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BF" w:rsidRPr="00E01F00" w:rsidRDefault="00995CBF" w:rsidP="00995CBF">
      <w:pPr>
        <w:pStyle w:val="FormTitlesTEAM"/>
      </w:pPr>
      <w:bookmarkStart w:id="0" w:name="_GoBack"/>
      <w:bookmarkEnd w:id="0"/>
      <w:r w:rsidRPr="00E01F00">
        <w:t>Eligibility Determination:</w:t>
      </w:r>
      <w:r>
        <w:t xml:space="preserve"> </w:t>
      </w:r>
      <w:r w:rsidRPr="00E01F00">
        <w:t>Hearing</w:t>
      </w:r>
      <w:r>
        <w:t> </w:t>
      </w:r>
      <w:r w:rsidRPr="00E01F00">
        <w:t>Impairment,</w:t>
      </w:r>
      <w:r>
        <w:t> </w:t>
      </w:r>
      <w:r w:rsidRPr="00E01F00">
        <w:t>including Deafness</w:t>
      </w:r>
    </w:p>
    <w:p w:rsidR="00995CBF" w:rsidRPr="00E01F00" w:rsidRDefault="00995CBF" w:rsidP="00995CBF">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Child Name:</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DOB:</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Gender:</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Age:</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School:</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Grade:</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Address:</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Address:</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Home Phone:</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Work Phone:</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Home Language:</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Language Proficiency:</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Primary Language:</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Referral Date:</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Test Dates:</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Report Date:</w:t>
            </w:r>
          </w:p>
        </w:tc>
      </w:tr>
    </w:tbl>
    <w:p w:rsidR="00995CBF" w:rsidRPr="00E01F00" w:rsidRDefault="00995CBF" w:rsidP="00995CBF">
      <w:pPr>
        <w:pStyle w:val="Normal1"/>
        <w:spacing w:line="240" w:lineRule="auto"/>
      </w:pPr>
    </w:p>
    <w:p w:rsidR="00995CBF" w:rsidRPr="00E01F00" w:rsidRDefault="00995CBF" w:rsidP="00995CBF">
      <w:pPr>
        <w:pStyle w:val="Normal1"/>
        <w:spacing w:line="240" w:lineRule="auto"/>
        <w:rPr>
          <w:color w:val="auto"/>
        </w:rPr>
      </w:pPr>
      <w:r w:rsidRPr="00E01F00">
        <w:rPr>
          <w:color w:val="auto"/>
        </w:rPr>
        <w:t>Deafness means a hearing impairment that is so severe that the child is impaired in processing linguistic information through hearing, with or without amplification</w:t>
      </w:r>
      <w:r>
        <w:rPr>
          <w:color w:val="auto"/>
        </w:rPr>
        <w:t>,</w:t>
      </w:r>
      <w:r w:rsidRPr="00E01F00">
        <w:rPr>
          <w:color w:val="auto"/>
        </w:rPr>
        <w:t xml:space="preserve"> that adversely affects a child’s educational performance. (34 CFR Sec. 300.8(c)(3))</w:t>
      </w:r>
    </w:p>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rPr>
          <w:color w:val="auto"/>
        </w:rPr>
      </w:pPr>
      <w:r w:rsidRPr="00E01F00">
        <w:rPr>
          <w:color w:val="auto"/>
        </w:rPr>
        <w:t>Hearing impairment means an impairment in hearing, whether permanent or fluctuating, that adversely affects a child’s educational performance but that is not included under the definition of deafness in this section. (34 CFR Sec. 300.8(c)(5))</w:t>
      </w:r>
    </w:p>
    <w:p w:rsidR="00995CBF" w:rsidRPr="00E01F00" w:rsidRDefault="00995CBF" w:rsidP="00995CBF">
      <w:pPr>
        <w:pStyle w:val="Normal1"/>
        <w:spacing w:line="240" w:lineRule="auto"/>
        <w:rPr>
          <w:color w:val="auto"/>
        </w:rPr>
      </w:pPr>
    </w:p>
    <w:p w:rsidR="00995CBF" w:rsidRDefault="00995CBF" w:rsidP="00995CBF">
      <w:pPr>
        <w:pStyle w:val="Normal1"/>
        <w:spacing w:line="240" w:lineRule="auto"/>
        <w:rPr>
          <w:color w:val="auto"/>
        </w:rPr>
      </w:pPr>
      <w:r w:rsidRPr="00E01F00">
        <w:rPr>
          <w:color w:val="auto"/>
        </w:rPr>
        <w:t>In New Mexico, the terms deafness and hearing impairment are combined into one eligibility category called Hearing Impairment, including Deafness. (Subsection (B) (2) of 6.31.2.7 NMAC).</w:t>
      </w:r>
    </w:p>
    <w:p w:rsidR="00995CBF" w:rsidRPr="00E01F00" w:rsidRDefault="00995CBF" w:rsidP="00995CBF">
      <w:pPr>
        <w:pStyle w:val="Normal1"/>
        <w:spacing w:line="240" w:lineRule="auto"/>
        <w:rPr>
          <w:color w:val="auto"/>
        </w:rPr>
      </w:pPr>
    </w:p>
    <w:p w:rsidR="00995CBF" w:rsidRPr="00E01F00" w:rsidRDefault="00995CBF" w:rsidP="00995CBF">
      <w:pPr>
        <w:pStyle w:val="Normal1"/>
        <w:pBdr>
          <w:top w:val="single" w:sz="24" w:space="1" w:color="BD0E06"/>
          <w:bottom w:val="single" w:sz="24" w:space="1" w:color="BD0E06"/>
        </w:pBdr>
        <w:spacing w:line="240" w:lineRule="auto"/>
        <w:ind w:right="285"/>
        <w:rPr>
          <w:color w:val="613623"/>
        </w:rPr>
      </w:pP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making an eligibility determination under the category of hearing impairment, including deafness</w:t>
      </w:r>
      <w:r w:rsidRPr="00E01F00">
        <w:rPr>
          <w:color w:val="613623"/>
        </w:rPr>
        <w:t>.</w:t>
      </w:r>
    </w:p>
    <w:p w:rsidR="00995CBF" w:rsidRPr="00E01F00" w:rsidRDefault="00995CBF" w:rsidP="00995CBF">
      <w:pPr>
        <w:pStyle w:val="Normal1"/>
        <w:spacing w:line="240" w:lineRule="auto"/>
        <w:ind w:right="285"/>
      </w:pPr>
    </w:p>
    <w:p w:rsidR="00995CBF" w:rsidRDefault="00995CBF" w:rsidP="00995CBF">
      <w:pPr>
        <w:pStyle w:val="Normal1"/>
        <w:spacing w:line="240" w:lineRule="auto"/>
        <w:jc w:val="both"/>
        <w:rPr>
          <w:color w:val="auto"/>
        </w:rPr>
      </w:pPr>
      <w:r w:rsidRPr="00E01F00">
        <w:rPr>
          <w:b/>
          <w:color w:val="B60804"/>
          <w:sz w:val="28"/>
          <w:szCs w:val="28"/>
        </w:rPr>
        <w:t>Document assessment and evaluation data.</w:t>
      </w:r>
      <w:r w:rsidRPr="00E01F00">
        <w:rPr>
          <w:b/>
          <w:color w:val="BD0E06"/>
          <w:sz w:val="28"/>
          <w:szCs w:val="28"/>
        </w:rPr>
        <w:t xml:space="preserve"> </w:t>
      </w:r>
      <w:r w:rsidRPr="00E01F00">
        <w:rPr>
          <w:color w:val="auto"/>
        </w:rPr>
        <w:t>The EDT must review and/or complete the following evaluations and/or assessments according to the recommendations established in the New Mexico Technical Evaluation and Assessment Manual (NM TEAM 201</w:t>
      </w:r>
      <w:r>
        <w:rPr>
          <w:color w:val="auto"/>
        </w:rPr>
        <w:t>7</w:t>
      </w:r>
      <w:r w:rsidRPr="00E01F00">
        <w:rPr>
          <w:color w:val="auto"/>
        </w:rPr>
        <w:t>):</w:t>
      </w:r>
    </w:p>
    <w:p w:rsidR="00995CBF" w:rsidRPr="00E01F00" w:rsidRDefault="00995CBF" w:rsidP="00995CBF">
      <w:pPr>
        <w:pStyle w:val="Normal1"/>
        <w:spacing w:line="240" w:lineRule="auto"/>
        <w:jc w:val="both"/>
        <w:rPr>
          <w:color w:val="auto"/>
        </w:rPr>
      </w:pPr>
    </w:p>
    <w:p w:rsidR="00995CBF" w:rsidRDefault="00995CBF" w:rsidP="00995CBF">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screening data/previously conducted evaluation data (preschool-aged children); SAT file documentation (school-aged children) </w:t>
      </w:r>
    </w:p>
    <w:p w:rsidR="00995CBF" w:rsidRPr="00E01F00" w:rsidRDefault="00995CBF" w:rsidP="00995CBF">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995CBF" w:rsidRDefault="00995CBF" w:rsidP="00995CBF">
      <w:pPr>
        <w:pStyle w:val="Normal1"/>
        <w:spacing w:line="240" w:lineRule="auto"/>
        <w:ind w:left="1440" w:hanging="720"/>
        <w:rPr>
          <w:color w:val="auto"/>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child’s history, including an interview with the parent(s)/guardian(s) </w:t>
      </w:r>
    </w:p>
    <w:p w:rsidR="00995CBF" w:rsidRPr="00E01F00" w:rsidRDefault="00995CBF" w:rsidP="00995CBF">
      <w:pPr>
        <w:pStyle w:val="Normal1"/>
        <w:spacing w:line="240" w:lineRule="auto"/>
        <w:ind w:left="1440" w:right="1758"/>
        <w:rPr>
          <w:color w:val="auto"/>
        </w:rPr>
      </w:pPr>
      <w:r w:rsidRPr="00E01F00">
        <w:rPr>
          <w:color w:val="auto"/>
        </w:rPr>
        <w:t xml:space="preserve">Date: </w:t>
      </w:r>
      <w:r w:rsidRPr="00E01F00">
        <w:rPr>
          <w:shd w:val="clear" w:color="auto" w:fill="FFFFFF"/>
        </w:rPr>
        <w:t>__________</w:t>
      </w:r>
    </w:p>
    <w:p w:rsidR="00995CBF" w:rsidRDefault="00995CBF" w:rsidP="00995CBF">
      <w:pPr>
        <w:pStyle w:val="Normal1"/>
        <w:spacing w:line="240" w:lineRule="auto"/>
        <w:ind w:left="1440" w:right="1758" w:hanging="720"/>
        <w:rPr>
          <w:color w:val="auto"/>
        </w:rPr>
      </w:pPr>
      <w:r w:rsidRPr="00E01F00">
        <w:rPr>
          <w:color w:val="auto"/>
        </w:rPr>
        <w:fldChar w:fldCharType="begin">
          <w:ffData>
            <w:name w:val="Check6"/>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audiological evaluation </w:t>
      </w:r>
    </w:p>
    <w:p w:rsidR="00995CBF" w:rsidRDefault="00995CBF" w:rsidP="00995CBF">
      <w:pPr>
        <w:pStyle w:val="Normal1"/>
        <w:spacing w:line="240" w:lineRule="auto"/>
        <w:ind w:left="1440" w:right="1758"/>
        <w:rPr>
          <w:shd w:val="clear" w:color="auto" w:fill="FFFFFF"/>
        </w:rPr>
      </w:pPr>
      <w:r w:rsidRPr="00E01F00">
        <w:rPr>
          <w:color w:val="auto"/>
        </w:rPr>
        <w:t>Date:</w:t>
      </w:r>
      <w:r>
        <w:rPr>
          <w:color w:val="auto"/>
        </w:rPr>
        <w:t xml:space="preserve"> </w:t>
      </w:r>
      <w:r w:rsidRPr="00E01F00">
        <w:rPr>
          <w:shd w:val="clear" w:color="auto" w:fill="FFFFFF"/>
        </w:rPr>
        <w:t>__________</w:t>
      </w:r>
    </w:p>
    <w:p w:rsidR="00995CBF" w:rsidRPr="00E01F00" w:rsidRDefault="00995CBF" w:rsidP="00995CBF">
      <w:pPr>
        <w:pStyle w:val="Normal1"/>
        <w:spacing w:line="240" w:lineRule="auto"/>
        <w:ind w:left="1440" w:right="1758"/>
        <w:rPr>
          <w:color w:val="auto"/>
        </w:rPr>
      </w:pPr>
    </w:p>
    <w:p w:rsidR="00995CBF" w:rsidRDefault="00995CBF" w:rsidP="00995CBF">
      <w:pPr>
        <w:pStyle w:val="Normal1"/>
        <w:spacing w:line="240" w:lineRule="auto"/>
        <w:ind w:left="1440" w:hanging="720"/>
        <w:rPr>
          <w:color w:val="auto"/>
        </w:rPr>
      </w:pPr>
      <w:r w:rsidRPr="00E01F00">
        <w:rPr>
          <w:color w:val="auto"/>
        </w:rPr>
        <w:fldChar w:fldCharType="begin">
          <w:ffData>
            <w:name w:val="Check7"/>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speech/ language/communication assessment </w:t>
      </w:r>
    </w:p>
    <w:p w:rsidR="00995CBF" w:rsidRDefault="00995CBF" w:rsidP="00995CBF">
      <w:pPr>
        <w:pStyle w:val="Normal1"/>
        <w:spacing w:line="240" w:lineRule="auto"/>
        <w:ind w:left="1440"/>
        <w:rPr>
          <w:shd w:val="clear" w:color="auto" w:fill="FFFFFF"/>
        </w:rPr>
      </w:pPr>
      <w:r w:rsidRPr="00E01F00">
        <w:rPr>
          <w:color w:val="auto"/>
        </w:rPr>
        <w:t>Date:</w:t>
      </w:r>
      <w:r>
        <w:rPr>
          <w:color w:val="auto"/>
        </w:rPr>
        <w:t xml:space="preserve"> </w:t>
      </w:r>
      <w:r w:rsidRPr="00E01F00">
        <w:rPr>
          <w:shd w:val="clear" w:color="auto" w:fill="FFFFFF"/>
        </w:rPr>
        <w:t>__________</w:t>
      </w:r>
    </w:p>
    <w:p w:rsidR="00995CBF" w:rsidRDefault="00995CBF" w:rsidP="00995CBF">
      <w:pPr>
        <w:pStyle w:val="Normal1"/>
        <w:spacing w:line="240" w:lineRule="auto"/>
        <w:ind w:left="1440" w:right="90" w:hanging="720"/>
        <w:rPr>
          <w:color w:val="auto"/>
        </w:rPr>
      </w:pPr>
      <w:r w:rsidRPr="00E01F00">
        <w:rPr>
          <w:color w:val="auto"/>
        </w:rPr>
        <w:fldChar w:fldCharType="begin">
          <w:ffData>
            <w:name w:val="Check8"/>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systematic review of individual academic achievement performance </w:t>
      </w:r>
    </w:p>
    <w:p w:rsidR="00995CBF" w:rsidRPr="00E01F00" w:rsidRDefault="00995CBF" w:rsidP="00995CBF">
      <w:pPr>
        <w:pStyle w:val="Normal1"/>
        <w:spacing w:line="240" w:lineRule="auto"/>
        <w:ind w:left="1440" w:right="90" w:hanging="720"/>
        <w:rPr>
          <w:color w:val="auto"/>
        </w:rPr>
      </w:pPr>
      <w:r>
        <w:rPr>
          <w:color w:val="auto"/>
        </w:rPr>
        <w:lastRenderedPageBreak/>
        <w:tab/>
      </w:r>
      <w:r w:rsidRPr="00E01F00">
        <w:rPr>
          <w:color w:val="auto"/>
        </w:rPr>
        <w:t xml:space="preserve">Date: </w:t>
      </w:r>
      <w:r>
        <w:rPr>
          <w:color w:val="auto"/>
        </w:rPr>
        <w:t xml:space="preserve"> </w:t>
      </w:r>
      <w:r w:rsidRPr="00E01F00">
        <w:rPr>
          <w:shd w:val="clear" w:color="auto" w:fill="FFFFFF"/>
        </w:rPr>
        <w:t>__________</w:t>
      </w:r>
    </w:p>
    <w:p w:rsidR="00995CBF" w:rsidRDefault="00995CBF" w:rsidP="00995CBF">
      <w:pPr>
        <w:pStyle w:val="Normal1"/>
        <w:spacing w:line="240" w:lineRule="auto"/>
        <w:ind w:left="1440" w:right="2017" w:hanging="720"/>
        <w:rPr>
          <w:color w:val="auto"/>
        </w:rPr>
      </w:pPr>
      <w:r w:rsidRPr="00E01F00">
        <w:rPr>
          <w:color w:val="auto"/>
        </w:rPr>
        <w:fldChar w:fldCharType="begin">
          <w:ffData>
            <w:name w:val="Check9"/>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academic achievement assessment </w:t>
      </w:r>
    </w:p>
    <w:p w:rsidR="00995CBF" w:rsidRPr="00E01F00" w:rsidRDefault="00995CBF" w:rsidP="00995CBF">
      <w:pPr>
        <w:pStyle w:val="Normal1"/>
        <w:spacing w:line="240" w:lineRule="auto"/>
        <w:ind w:left="1440" w:right="2017"/>
        <w:rPr>
          <w:shd w:val="clear" w:color="auto" w:fill="FFFFFF"/>
        </w:rPr>
      </w:pPr>
      <w:r w:rsidRPr="00E01F00">
        <w:rPr>
          <w:color w:val="auto"/>
        </w:rPr>
        <w:t>Date:</w:t>
      </w:r>
      <w:r w:rsidRPr="00E01F00">
        <w:rPr>
          <w:shd w:val="clear" w:color="auto" w:fill="FFFFFF"/>
        </w:rPr>
        <w:t xml:space="preserve"> __________</w:t>
      </w:r>
    </w:p>
    <w:p w:rsidR="00995CBF" w:rsidRPr="00E01F00" w:rsidRDefault="00995CBF" w:rsidP="00995CBF">
      <w:pPr>
        <w:spacing w:line="240" w:lineRule="auto"/>
        <w:ind w:left="1440" w:hanging="720"/>
        <w:rPr>
          <w:color w:val="auto"/>
        </w:rPr>
      </w:pPr>
      <w:r w:rsidRPr="00E01F00">
        <w:rPr>
          <w:shd w:val="clear" w:color="auto" w:fill="FFFFFF"/>
        </w:rPr>
        <w:fldChar w:fldCharType="begin">
          <w:ffData>
            <w:name w:val="Check67"/>
            <w:enabled/>
            <w:calcOnExit w:val="0"/>
            <w:checkBox>
              <w:sizeAuto/>
              <w:default w:val="0"/>
            </w:checkBox>
          </w:ffData>
        </w:fldChar>
      </w:r>
      <w:r w:rsidRPr="00E01F00">
        <w:rPr>
          <w:shd w:val="clear" w:color="auto" w:fill="FFFFFF"/>
        </w:rPr>
        <w:instrText xml:space="preserve"> FORMCHECKBOX </w:instrText>
      </w:r>
      <w:r w:rsidR="00B37FA7">
        <w:rPr>
          <w:shd w:val="clear" w:color="auto" w:fill="FFFFFF"/>
        </w:rPr>
      </w:r>
      <w:r w:rsidR="00B37FA7">
        <w:rPr>
          <w:shd w:val="clear" w:color="auto" w:fill="FFFFFF"/>
        </w:rPr>
        <w:fldChar w:fldCharType="separate"/>
      </w:r>
      <w:r w:rsidRPr="00E01F00">
        <w:rPr>
          <w:shd w:val="clear" w:color="auto" w:fill="FFFFFF"/>
        </w:rPr>
        <w:fldChar w:fldCharType="end"/>
      </w:r>
      <w:r w:rsidRPr="00E01F00">
        <w:rPr>
          <w:shd w:val="clear" w:color="auto" w:fill="FFFFFF"/>
        </w:rPr>
        <w:tab/>
        <w:t xml:space="preserve">complete multiple direct observations across both structured and unstructured settings and various times </w:t>
      </w:r>
    </w:p>
    <w:p w:rsidR="00995CBF" w:rsidRPr="00E01F00" w:rsidRDefault="00995CBF" w:rsidP="00995CBF">
      <w:pPr>
        <w:spacing w:line="240" w:lineRule="auto"/>
        <w:ind w:left="1440" w:hanging="720"/>
        <w:rPr>
          <w:shd w:val="clear" w:color="auto" w:fill="FFFFFF"/>
        </w:rPr>
      </w:pPr>
      <w:r w:rsidRPr="00E01F00">
        <w:rPr>
          <w:shd w:val="clear" w:color="auto" w:fill="FFFFFF"/>
        </w:rPr>
        <w:tab/>
        <w:t>Date: __________</w:t>
      </w:r>
    </w:p>
    <w:p w:rsidR="00995CBF" w:rsidRPr="00E01F00" w:rsidRDefault="00995CBF" w:rsidP="00995CBF">
      <w:pPr>
        <w:spacing w:line="240" w:lineRule="auto"/>
        <w:ind w:left="1440" w:hanging="720"/>
        <w:rPr>
          <w:shd w:val="clear" w:color="auto" w:fill="FFFFFF"/>
        </w:rPr>
      </w:pPr>
      <w:r w:rsidRPr="00E01F00">
        <w:rPr>
          <w:shd w:val="clear" w:color="auto" w:fill="FFFFFF"/>
        </w:rPr>
        <w:tab/>
        <w:t>Date: __________</w:t>
      </w:r>
    </w:p>
    <w:p w:rsidR="00995CBF" w:rsidRPr="00E01F00" w:rsidRDefault="00995CBF" w:rsidP="00995CBF">
      <w:pPr>
        <w:spacing w:line="240" w:lineRule="auto"/>
        <w:ind w:left="1440" w:hanging="720"/>
        <w:rPr>
          <w:color w:val="auto"/>
        </w:rPr>
      </w:pPr>
      <w:r w:rsidRPr="00E01F00">
        <w:rPr>
          <w:shd w:val="clear" w:color="auto" w:fill="FFFFFF"/>
        </w:rPr>
        <w:tab/>
        <w:t>Date: __________</w:t>
      </w:r>
    </w:p>
    <w:p w:rsidR="00995CBF" w:rsidRDefault="00995CBF" w:rsidP="00995CBF">
      <w:pPr>
        <w:pStyle w:val="Normal1"/>
        <w:spacing w:line="240" w:lineRule="auto"/>
        <w:ind w:left="1440" w:hanging="720"/>
        <w:rPr>
          <w:color w:val="auto"/>
        </w:rPr>
      </w:pPr>
      <w:r w:rsidRPr="00E01F00">
        <w:rPr>
          <w:color w:val="auto"/>
        </w:rPr>
        <w:fldChar w:fldCharType="begin">
          <w:ffData>
            <w:name w:val="Check11"/>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transition assessment, as appropriate </w:t>
      </w:r>
    </w:p>
    <w:p w:rsidR="00995CBF" w:rsidRPr="00E01F00" w:rsidRDefault="00995CBF" w:rsidP="00995CBF">
      <w:pPr>
        <w:pStyle w:val="Normal1"/>
        <w:spacing w:line="240" w:lineRule="auto"/>
        <w:ind w:left="1440"/>
        <w:rPr>
          <w:color w:val="auto"/>
        </w:rPr>
      </w:pPr>
      <w:r w:rsidRPr="00E01F00">
        <w:rPr>
          <w:color w:val="auto"/>
        </w:rPr>
        <w:t xml:space="preserve">Date: </w:t>
      </w:r>
      <w:r>
        <w:rPr>
          <w:color w:val="auto"/>
        </w:rPr>
        <w:t xml:space="preserve"> </w:t>
      </w:r>
      <w:r w:rsidRPr="00E01F00">
        <w:rPr>
          <w:shd w:val="clear" w:color="auto" w:fill="FFFFFF"/>
        </w:rPr>
        <w:t>__________</w:t>
      </w:r>
    </w:p>
    <w:p w:rsidR="00995CBF" w:rsidRDefault="00995CBF" w:rsidP="00995CBF">
      <w:pPr>
        <w:pStyle w:val="Normal1"/>
        <w:spacing w:line="240" w:lineRule="auto"/>
        <w:ind w:left="1440" w:right="900" w:hanging="720"/>
        <w:rPr>
          <w:color w:val="auto"/>
        </w:rPr>
      </w:pPr>
      <w:r w:rsidRPr="00E01F00">
        <w:rPr>
          <w:color w:val="auto"/>
        </w:rPr>
        <w:fldChar w:fldCharType="begin">
          <w:ffData>
            <w:name w:val="Check12"/>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other _________________________________</w:t>
      </w:r>
    </w:p>
    <w:p w:rsidR="00995CBF" w:rsidRPr="00E01F00" w:rsidRDefault="00995CBF" w:rsidP="00995CBF">
      <w:pPr>
        <w:pStyle w:val="Normal1"/>
        <w:spacing w:line="240" w:lineRule="auto"/>
        <w:ind w:left="1440" w:right="90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995CBF" w:rsidRDefault="00995CBF" w:rsidP="00995CBF">
      <w:pPr>
        <w:pStyle w:val="Normal1"/>
        <w:spacing w:line="240" w:lineRule="auto"/>
        <w:ind w:left="1440" w:right="900" w:hanging="720"/>
        <w:rPr>
          <w:color w:val="auto"/>
        </w:rPr>
      </w:pPr>
      <w:r w:rsidRPr="00E01F00">
        <w:rPr>
          <w:color w:val="auto"/>
        </w:rPr>
        <w:fldChar w:fldCharType="begin">
          <w:ffData>
            <w:name w:val="Check13"/>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other _________________________________</w:t>
      </w:r>
    </w:p>
    <w:p w:rsidR="00995CBF" w:rsidRPr="00E01F00" w:rsidRDefault="00995CBF" w:rsidP="00995CBF">
      <w:pPr>
        <w:pStyle w:val="Normal1"/>
        <w:spacing w:line="240" w:lineRule="auto"/>
        <w:ind w:left="1440" w:right="900" w:hanging="720"/>
        <w:rPr>
          <w:color w:val="auto"/>
        </w:rPr>
      </w:pPr>
      <w:r w:rsidRPr="00E01F00">
        <w:rPr>
          <w:color w:val="auto"/>
        </w:rPr>
        <w:tab/>
        <w:t xml:space="preserve">Date: </w:t>
      </w:r>
      <w:r>
        <w:rPr>
          <w:color w:val="auto"/>
        </w:rPr>
        <w:t xml:space="preserve"> </w:t>
      </w:r>
      <w:r w:rsidRPr="00E01F00">
        <w:rPr>
          <w:shd w:val="clear" w:color="auto" w:fill="FFFFFF"/>
        </w:rPr>
        <w:t>________</w:t>
      </w:r>
      <w:r>
        <w:rPr>
          <w:shd w:val="clear" w:color="auto" w:fill="FFFFFF"/>
        </w:rPr>
        <w:t>_</w:t>
      </w:r>
      <w:r w:rsidRPr="00E01F00">
        <w:rPr>
          <w:shd w:val="clear" w:color="auto" w:fill="FFFFFF"/>
        </w:rPr>
        <w:t>_</w:t>
      </w:r>
    </w:p>
    <w:p w:rsidR="00995CBF" w:rsidRDefault="00995CBF" w:rsidP="00995CBF">
      <w:pPr>
        <w:pStyle w:val="Normal1"/>
        <w:spacing w:line="240" w:lineRule="auto"/>
        <w:ind w:left="1440" w:right="900" w:hanging="720"/>
        <w:rPr>
          <w:color w:val="auto"/>
        </w:rPr>
      </w:pPr>
      <w:r w:rsidRPr="00E01F00">
        <w:rPr>
          <w:color w:val="auto"/>
        </w:rPr>
        <w:fldChar w:fldCharType="begin">
          <w:ffData>
            <w:name w:val="Check14"/>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other _________________________________</w:t>
      </w:r>
    </w:p>
    <w:p w:rsidR="00995CBF" w:rsidRPr="00E01F00" w:rsidRDefault="00995CBF" w:rsidP="00995CBF">
      <w:pPr>
        <w:pStyle w:val="Normal1"/>
        <w:spacing w:line="240" w:lineRule="auto"/>
        <w:ind w:left="1440" w:right="900" w:hanging="720"/>
        <w:rPr>
          <w:color w:val="auto"/>
        </w:rPr>
      </w:pPr>
      <w:r w:rsidRPr="00E01F00">
        <w:rPr>
          <w:color w:val="auto"/>
        </w:rPr>
        <w:tab/>
        <w:t>Date:</w:t>
      </w:r>
      <w:r>
        <w:rPr>
          <w:color w:val="auto"/>
        </w:rPr>
        <w:t xml:space="preserve"> </w:t>
      </w:r>
      <w:r w:rsidRPr="00E01F00">
        <w:rPr>
          <w:shd w:val="clear" w:color="auto" w:fill="FFFFFF"/>
        </w:rPr>
        <w:t>______</w:t>
      </w:r>
      <w:r>
        <w:rPr>
          <w:shd w:val="clear" w:color="auto" w:fill="FFFFFF"/>
        </w:rPr>
        <w:t>_</w:t>
      </w:r>
      <w:r w:rsidRPr="00E01F00">
        <w:rPr>
          <w:shd w:val="clear" w:color="auto" w:fill="FFFFFF"/>
        </w:rPr>
        <w:t>___</w:t>
      </w:r>
      <w:r>
        <w:rPr>
          <w:shd w:val="clear" w:color="auto" w:fill="FFFFFF"/>
        </w:rPr>
        <w:t>_</w:t>
      </w:r>
    </w:p>
    <w:p w:rsidR="00995CBF" w:rsidRPr="00E01F00" w:rsidRDefault="00995CBF" w:rsidP="00995CBF">
      <w:pPr>
        <w:pStyle w:val="Normal1"/>
        <w:spacing w:line="240" w:lineRule="auto"/>
      </w:pPr>
    </w:p>
    <w:p w:rsidR="00995CBF" w:rsidRPr="00E01F00" w:rsidRDefault="00995CBF" w:rsidP="00995CBF">
      <w:pPr>
        <w:pStyle w:val="Normal1"/>
        <w:pBdr>
          <w:top w:val="single" w:sz="24" w:space="1" w:color="BD0E06"/>
          <w:bottom w:val="single" w:sz="24" w:space="1" w:color="BD0E06"/>
        </w:pBdr>
        <w:spacing w:line="240" w:lineRule="auto"/>
        <w:rPr>
          <w:highlight w:val="green"/>
        </w:rPr>
      </w:pPr>
      <w:r w:rsidRPr="00E01F00">
        <w:rPr>
          <w:b/>
          <w:color w:val="B60804"/>
          <w:sz w:val="24"/>
          <w:szCs w:val="24"/>
        </w:rPr>
        <w:t>NOTE:</w:t>
      </w:r>
      <w:r w:rsidRPr="00E01F00">
        <w:t xml:space="preserve"> </w:t>
      </w:r>
      <w:r w:rsidRPr="00E01F00">
        <w:rPr>
          <w:color w:val="auto"/>
        </w:rPr>
        <w:t>The assessment and evaluation data must demonstrate that the child is a child with a disability according to the requirements of IDEA (34 CFR Sec. 300.8(c)(3) and (5)) listed above.</w:t>
      </w:r>
    </w:p>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rPr>
          <w:color w:val="auto"/>
        </w:rPr>
      </w:pPr>
      <w:r w:rsidRPr="00E01F00">
        <w:rPr>
          <w:b/>
          <w:color w:val="B60804"/>
          <w:sz w:val="28"/>
          <w:szCs w:val="28"/>
        </w:rPr>
        <w:t>Determine the presence of a disability</w:t>
      </w:r>
      <w:r w:rsidRPr="00E01F00">
        <w:rPr>
          <w:b/>
          <w:color w:val="BD0E06"/>
          <w:sz w:val="28"/>
          <w:szCs w:val="28"/>
        </w:rPr>
        <w:t xml:space="preserve">. </w:t>
      </w:r>
      <w:r w:rsidRPr="00E01F00">
        <w:rPr>
          <w:color w:val="auto"/>
        </w:rPr>
        <w:t>The assessment and evaluation data documented above must demonstrate that the child is a child with hearing impairment, including deafness, according to the requirements of IDEA (34 CFR Sec. 300.8(c)(3) and (5)). The questions below should be answered to help the EDT determine whether or not the child has a disability as defined by IDEA (2004).</w:t>
      </w:r>
    </w:p>
    <w:p w:rsidR="00995CBF" w:rsidRPr="00E01F00" w:rsidRDefault="00995CBF" w:rsidP="00995CBF">
      <w:pPr>
        <w:pStyle w:val="Normal1"/>
        <w:spacing w:line="240" w:lineRule="auto"/>
      </w:pPr>
    </w:p>
    <w:p w:rsidR="00995CBF" w:rsidRPr="00E01F00" w:rsidRDefault="00995CBF" w:rsidP="00995CBF">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995CBF" w:rsidRPr="00E01F00" w:rsidRDefault="00995CBF" w:rsidP="00995CBF">
      <w:pPr>
        <w:pStyle w:val="Normal1"/>
        <w:spacing w:line="240" w:lineRule="auto"/>
        <w:rPr>
          <w:color w:val="auto"/>
        </w:rPr>
      </w:pPr>
    </w:p>
    <w:p w:rsidR="00995CBF" w:rsidRPr="00E01F00" w:rsidRDefault="00995CBF" w:rsidP="00995CBF">
      <w:pPr>
        <w:pStyle w:val="Normal1"/>
        <w:widowControl w:val="0"/>
        <w:numPr>
          <w:ilvl w:val="0"/>
          <w:numId w:val="1"/>
        </w:numPr>
        <w:tabs>
          <w:tab w:val="left" w:pos="480"/>
        </w:tabs>
        <w:spacing w:line="240" w:lineRule="auto"/>
        <w:ind w:left="450" w:hanging="450"/>
        <w:contextualSpacing/>
        <w:jc w:val="both"/>
        <w:rPr>
          <w:color w:val="auto"/>
        </w:rPr>
      </w:pPr>
      <w:r w:rsidRPr="00E01F00">
        <w:rPr>
          <w:color w:val="auto"/>
        </w:rPr>
        <w:t xml:space="preserve">Has the EDT eliminated the possibility that either the lack of (a) appropriate instruction in reading or math </w:t>
      </w:r>
      <w:r w:rsidRPr="00E01F00">
        <w:rPr>
          <w:b/>
          <w:color w:val="auto"/>
        </w:rPr>
        <w:t>and/or</w:t>
      </w:r>
      <w:r w:rsidRPr="00E01F00">
        <w:rPr>
          <w:color w:val="auto"/>
        </w:rPr>
        <w:t xml:space="preserve"> (b) the opportunity to participate in developmentally appropriate early childhood experiences is a determinant factor?</w:t>
      </w:r>
    </w:p>
    <w:p w:rsidR="00995CBF" w:rsidRPr="00E01F00" w:rsidRDefault="00995CBF" w:rsidP="00995CBF">
      <w:pPr>
        <w:pStyle w:val="Normal1"/>
        <w:spacing w:line="240" w:lineRule="auto"/>
        <w:ind w:left="540"/>
        <w:rPr>
          <w:color w:val="auto"/>
        </w:rPr>
      </w:pPr>
      <w:r w:rsidRPr="00E01F00">
        <w:rPr>
          <w:rFonts w:ascii="Microsoft Sans Serif" w:hAnsi="Microsoft Sans Serif" w:cs="Microsoft Sans Serif"/>
          <w:color w:val="auto"/>
        </w:rPr>
        <w:t>᷾</w:t>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NO</w:t>
      </w:r>
    </w:p>
    <w:p w:rsidR="00995CBF" w:rsidRPr="00E01F00" w:rsidRDefault="00995CBF" w:rsidP="00995CBF">
      <w:pPr>
        <w:pStyle w:val="Normal1"/>
        <w:spacing w:line="240" w:lineRule="auto"/>
        <w:ind w:left="540"/>
        <w:jc w:val="both"/>
        <w:rPr>
          <w:color w:val="auto"/>
        </w:rPr>
      </w:pPr>
      <w:r w:rsidRPr="00E01F00">
        <w:rPr>
          <w:color w:val="auto"/>
        </w:rPr>
        <w:t>Documentation:</w:t>
      </w:r>
    </w:p>
    <w:p w:rsidR="00995CBF" w:rsidRPr="00E01F00" w:rsidRDefault="00995CBF" w:rsidP="00995CBF">
      <w:pPr>
        <w:pStyle w:val="Normal1"/>
        <w:spacing w:line="240" w:lineRule="auto"/>
        <w:ind w:left="540"/>
        <w:rPr>
          <w:color w:val="auto"/>
        </w:rPr>
      </w:pPr>
    </w:p>
    <w:p w:rsidR="00995CBF" w:rsidRPr="00E01F00" w:rsidRDefault="00995CBF" w:rsidP="00995CBF">
      <w:pPr>
        <w:pStyle w:val="Normal1"/>
        <w:spacing w:line="240" w:lineRule="auto"/>
        <w:ind w:left="540"/>
        <w:rPr>
          <w:color w:val="auto"/>
        </w:rPr>
      </w:pPr>
    </w:p>
    <w:p w:rsidR="00995CBF" w:rsidRPr="00E01F00" w:rsidRDefault="00995CBF" w:rsidP="00995CBF">
      <w:pPr>
        <w:pStyle w:val="Normal1"/>
        <w:spacing w:line="240" w:lineRule="auto"/>
        <w:ind w:left="540"/>
        <w:rPr>
          <w:color w:val="auto"/>
        </w:rPr>
      </w:pPr>
      <w:r w:rsidRPr="00E01F00">
        <w:rPr>
          <w:rFonts w:eastAsia="Nova Mono"/>
          <w:color w:val="auto"/>
        </w:rPr>
        <w:t xml:space="preserve">√ </w:t>
      </w:r>
      <w:r w:rsidRPr="00E01F00">
        <w:rPr>
          <w:color w:val="auto"/>
        </w:rPr>
        <w:t>If answered NO, the child is not eligible under the hearing impairment, including deafness, category.</w:t>
      </w:r>
    </w:p>
    <w:p w:rsidR="00995CBF" w:rsidRDefault="00995CBF" w:rsidP="00995CBF">
      <w:pPr>
        <w:pStyle w:val="Normal1"/>
        <w:spacing w:line="240" w:lineRule="auto"/>
        <w:rPr>
          <w:color w:val="auto"/>
        </w:rPr>
      </w:pPr>
    </w:p>
    <w:p w:rsidR="00995CBF" w:rsidRDefault="00995CBF" w:rsidP="00995CBF">
      <w:pPr>
        <w:pStyle w:val="Normal1"/>
        <w:spacing w:line="240" w:lineRule="auto"/>
        <w:rPr>
          <w:color w:val="auto"/>
        </w:rPr>
      </w:pPr>
    </w:p>
    <w:p w:rsidR="00995CBF" w:rsidRDefault="00995CBF" w:rsidP="00995CBF">
      <w:pPr>
        <w:pStyle w:val="Normal1"/>
        <w:spacing w:line="240" w:lineRule="auto"/>
        <w:rPr>
          <w:color w:val="auto"/>
        </w:rPr>
      </w:pPr>
    </w:p>
    <w:p w:rsidR="00995CBF" w:rsidRPr="00E01F00" w:rsidRDefault="00995CBF" w:rsidP="00995CBF">
      <w:pPr>
        <w:pStyle w:val="Normal1"/>
        <w:spacing w:line="240" w:lineRule="auto"/>
        <w:rPr>
          <w:color w:val="auto"/>
        </w:rPr>
      </w:pPr>
    </w:p>
    <w:p w:rsidR="00995CBF" w:rsidRPr="00E01F00" w:rsidRDefault="00995CBF" w:rsidP="00995CBF">
      <w:pPr>
        <w:pStyle w:val="Normal1"/>
        <w:widowControl w:val="0"/>
        <w:numPr>
          <w:ilvl w:val="0"/>
          <w:numId w:val="1"/>
        </w:numPr>
        <w:tabs>
          <w:tab w:val="left" w:pos="480"/>
          <w:tab w:val="left" w:pos="1627"/>
          <w:tab w:val="left" w:pos="2428"/>
        </w:tabs>
        <w:spacing w:line="240" w:lineRule="auto"/>
        <w:ind w:left="450" w:right="721" w:hanging="450"/>
        <w:rPr>
          <w:color w:val="auto"/>
        </w:rPr>
      </w:pPr>
      <w:r w:rsidRPr="00E01F00">
        <w:rPr>
          <w:color w:val="auto"/>
        </w:rPr>
        <w:t>Has the EDT eliminated the possibility that limited English proficiency is a determinant factor?</w:t>
      </w:r>
      <w:r w:rsidRPr="00E01F00">
        <w:rPr>
          <w:color w:val="auto"/>
        </w:rPr>
        <w:tab/>
      </w:r>
    </w:p>
    <w:p w:rsidR="00995CBF" w:rsidRPr="00E01F00" w:rsidRDefault="00995CBF" w:rsidP="00995CBF">
      <w:pPr>
        <w:pStyle w:val="Normal1"/>
        <w:spacing w:line="240" w:lineRule="auto"/>
        <w:ind w:left="540"/>
        <w:rPr>
          <w:color w:val="auto"/>
        </w:rPr>
      </w:pPr>
      <w:r w:rsidRPr="00E01F00">
        <w:rPr>
          <w:rFonts w:ascii="Microsoft Sans Serif" w:hAnsi="Microsoft Sans Serif" w:cs="Microsoft Sans Serif"/>
          <w:color w:val="auto"/>
        </w:rPr>
        <w:t>᷾</w:t>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NO</w:t>
      </w:r>
    </w:p>
    <w:p w:rsidR="00995CBF" w:rsidRPr="00E01F00" w:rsidRDefault="00995CBF" w:rsidP="00995CBF">
      <w:pPr>
        <w:pStyle w:val="Normal1"/>
        <w:spacing w:line="240" w:lineRule="auto"/>
        <w:ind w:left="540"/>
        <w:jc w:val="both"/>
        <w:rPr>
          <w:color w:val="auto"/>
        </w:rPr>
      </w:pPr>
      <w:r w:rsidRPr="00E01F00">
        <w:rPr>
          <w:color w:val="auto"/>
        </w:rPr>
        <w:t>Documentation:</w:t>
      </w:r>
    </w:p>
    <w:p w:rsidR="00995CBF" w:rsidRPr="00E01F00" w:rsidRDefault="00995CBF" w:rsidP="00995CBF">
      <w:pPr>
        <w:pStyle w:val="Normal1"/>
        <w:spacing w:line="240" w:lineRule="auto"/>
        <w:ind w:left="540"/>
        <w:rPr>
          <w:color w:val="auto"/>
        </w:rPr>
      </w:pPr>
    </w:p>
    <w:p w:rsidR="00995CBF" w:rsidRPr="00E01F00" w:rsidRDefault="00995CBF" w:rsidP="00995CBF">
      <w:pPr>
        <w:pStyle w:val="Normal1"/>
        <w:spacing w:line="240" w:lineRule="auto"/>
        <w:ind w:left="540"/>
        <w:rPr>
          <w:color w:val="auto"/>
        </w:rPr>
      </w:pPr>
    </w:p>
    <w:p w:rsidR="00995CBF" w:rsidRPr="00E01F00" w:rsidRDefault="00995CBF" w:rsidP="00995CBF">
      <w:pPr>
        <w:pStyle w:val="Normal1"/>
        <w:spacing w:line="240" w:lineRule="auto"/>
        <w:ind w:left="540" w:right="386"/>
        <w:rPr>
          <w:color w:val="auto"/>
        </w:rPr>
      </w:pPr>
      <w:r w:rsidRPr="00E01F00">
        <w:rPr>
          <w:rFonts w:eastAsia="Nova Mono"/>
          <w:color w:val="auto"/>
        </w:rPr>
        <w:lastRenderedPageBreak/>
        <w:t xml:space="preserve">√ </w:t>
      </w:r>
      <w:r w:rsidRPr="00E01F00">
        <w:rPr>
          <w:color w:val="auto"/>
        </w:rPr>
        <w:t>If answered NO, the child is not eligible under the hearing impairment, including deafness, category.</w:t>
      </w:r>
    </w:p>
    <w:p w:rsidR="00995CBF" w:rsidRPr="00E01F00" w:rsidRDefault="00995CBF" w:rsidP="00995CBF">
      <w:pPr>
        <w:pStyle w:val="Normal1"/>
        <w:spacing w:line="240" w:lineRule="auto"/>
        <w:rPr>
          <w:color w:val="auto"/>
        </w:rPr>
      </w:pPr>
    </w:p>
    <w:p w:rsidR="00995CBF" w:rsidRPr="00E01F00" w:rsidRDefault="00995CBF" w:rsidP="00995CBF">
      <w:pPr>
        <w:pStyle w:val="Normal1"/>
        <w:widowControl w:val="0"/>
        <w:numPr>
          <w:ilvl w:val="0"/>
          <w:numId w:val="1"/>
        </w:numPr>
        <w:tabs>
          <w:tab w:val="left" w:pos="480"/>
        </w:tabs>
        <w:spacing w:line="240" w:lineRule="auto"/>
        <w:ind w:left="450" w:right="579" w:hanging="450"/>
        <w:rPr>
          <w:color w:val="auto"/>
        </w:rPr>
      </w:pPr>
      <w:r w:rsidRPr="00E01F00">
        <w:rPr>
          <w:color w:val="auto"/>
        </w:rPr>
        <w:t>Has the EDT determined that the assessment and evaluation data demonstrate that the child is a child with hearing impairment, including deafness, as defined by IDEA (2004)?</w:t>
      </w:r>
    </w:p>
    <w:p w:rsidR="00995CBF" w:rsidRPr="00E01F00" w:rsidRDefault="00995CBF" w:rsidP="00995CBF">
      <w:pPr>
        <w:pStyle w:val="Normal1"/>
        <w:spacing w:line="240" w:lineRule="auto"/>
        <w:ind w:left="540"/>
        <w:rPr>
          <w:color w:val="auto"/>
        </w:rPr>
      </w:pPr>
      <w:r w:rsidRPr="00E01F00">
        <w:rPr>
          <w:color w:val="auto"/>
        </w:rPr>
        <w:fldChar w:fldCharType="begin">
          <w:ffData>
            <w:name w:val="Check17"/>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8"/>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NO</w:t>
      </w:r>
    </w:p>
    <w:p w:rsidR="00995CBF" w:rsidRPr="00E01F00" w:rsidRDefault="00995CBF" w:rsidP="00995CBF">
      <w:pPr>
        <w:pStyle w:val="Normal1"/>
        <w:spacing w:line="240" w:lineRule="auto"/>
        <w:ind w:left="540"/>
        <w:jc w:val="both"/>
        <w:rPr>
          <w:color w:val="auto"/>
        </w:rPr>
      </w:pPr>
      <w:r w:rsidRPr="00E01F00">
        <w:rPr>
          <w:color w:val="auto"/>
        </w:rPr>
        <w:t>Documentation:</w:t>
      </w:r>
    </w:p>
    <w:p w:rsidR="00995CBF" w:rsidRPr="00E01F00" w:rsidRDefault="00995CBF" w:rsidP="00995CBF">
      <w:pPr>
        <w:pStyle w:val="Normal1"/>
        <w:spacing w:line="240" w:lineRule="auto"/>
        <w:ind w:left="540"/>
        <w:rPr>
          <w:color w:val="auto"/>
        </w:rPr>
      </w:pPr>
    </w:p>
    <w:p w:rsidR="00995CBF" w:rsidRPr="00E01F00" w:rsidRDefault="00995CBF" w:rsidP="00995CBF">
      <w:pPr>
        <w:pStyle w:val="Normal1"/>
        <w:spacing w:line="240" w:lineRule="auto"/>
        <w:ind w:left="540"/>
        <w:rPr>
          <w:color w:val="auto"/>
        </w:rPr>
      </w:pPr>
    </w:p>
    <w:p w:rsidR="00995CBF" w:rsidRPr="00E01F00" w:rsidRDefault="00995CBF" w:rsidP="00995CBF">
      <w:pPr>
        <w:pStyle w:val="Normal1"/>
        <w:spacing w:line="240" w:lineRule="auto"/>
        <w:ind w:left="540" w:right="727"/>
        <w:rPr>
          <w:color w:val="auto"/>
        </w:rPr>
      </w:pPr>
      <w:r w:rsidRPr="00E01F00">
        <w:rPr>
          <w:rFonts w:eastAsia="Nova Mono"/>
          <w:color w:val="auto"/>
        </w:rPr>
        <w:t xml:space="preserve">√ </w:t>
      </w:r>
      <w:r w:rsidRPr="00E01F00">
        <w:rPr>
          <w:color w:val="auto"/>
        </w:rPr>
        <w:t>If answered NO, the child is not eligible under the hearing impairment, including deafness, category.</w:t>
      </w:r>
    </w:p>
    <w:p w:rsidR="00995CBF" w:rsidRPr="00E01F00" w:rsidRDefault="00995CBF" w:rsidP="00995CBF">
      <w:pPr>
        <w:pStyle w:val="Normal1"/>
        <w:spacing w:line="240" w:lineRule="auto"/>
        <w:rPr>
          <w:color w:val="auto"/>
        </w:rPr>
      </w:pPr>
    </w:p>
    <w:p w:rsidR="00995CBF" w:rsidRPr="00E01F00" w:rsidRDefault="00995CBF" w:rsidP="00995CBF">
      <w:pPr>
        <w:pStyle w:val="Normal1"/>
        <w:widowControl w:val="0"/>
        <w:numPr>
          <w:ilvl w:val="0"/>
          <w:numId w:val="1"/>
        </w:numPr>
        <w:tabs>
          <w:tab w:val="left" w:pos="480"/>
          <w:tab w:val="left" w:pos="1917"/>
          <w:tab w:val="left" w:pos="2719"/>
        </w:tabs>
        <w:spacing w:line="240" w:lineRule="auto"/>
        <w:ind w:left="450" w:right="832" w:hanging="450"/>
        <w:rPr>
          <w:color w:val="auto"/>
        </w:rPr>
      </w:pPr>
      <w:r w:rsidRPr="00E01F00">
        <w:rPr>
          <w:color w:val="auto"/>
        </w:rPr>
        <w:t>Has the EDT determined that no other eligibility category better describes this child’s disability?</w:t>
      </w:r>
      <w:r w:rsidRPr="00E01F00">
        <w:rPr>
          <w:color w:val="auto"/>
        </w:rPr>
        <w:tab/>
      </w:r>
    </w:p>
    <w:p w:rsidR="00995CBF" w:rsidRPr="00E01F00" w:rsidRDefault="00995CBF" w:rsidP="00995CBF">
      <w:pPr>
        <w:pStyle w:val="Normal1"/>
        <w:spacing w:line="240" w:lineRule="auto"/>
        <w:ind w:left="540"/>
        <w:rPr>
          <w:color w:val="auto"/>
        </w:rPr>
      </w:pPr>
      <w:r w:rsidRPr="00E01F00">
        <w:rPr>
          <w:rFonts w:ascii="Microsoft Sans Serif" w:hAnsi="Microsoft Sans Serif" w:cs="Microsoft Sans Serif"/>
          <w:color w:val="auto"/>
        </w:rPr>
        <w:t>᷾</w:t>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NO</w:t>
      </w:r>
    </w:p>
    <w:p w:rsidR="00995CBF" w:rsidRPr="00E01F00" w:rsidRDefault="00995CBF" w:rsidP="00995CBF">
      <w:pPr>
        <w:pStyle w:val="Normal1"/>
        <w:spacing w:line="240" w:lineRule="auto"/>
        <w:ind w:left="540"/>
        <w:jc w:val="both"/>
        <w:rPr>
          <w:color w:val="auto"/>
        </w:rPr>
      </w:pPr>
      <w:r w:rsidRPr="00E01F00">
        <w:rPr>
          <w:color w:val="auto"/>
        </w:rPr>
        <w:t>Documentation:</w:t>
      </w:r>
    </w:p>
    <w:p w:rsidR="00995CBF" w:rsidRPr="00E01F00" w:rsidRDefault="00995CBF" w:rsidP="00995CBF">
      <w:pPr>
        <w:pStyle w:val="Normal1"/>
        <w:spacing w:line="240" w:lineRule="auto"/>
        <w:ind w:left="540"/>
        <w:rPr>
          <w:color w:val="auto"/>
        </w:rPr>
      </w:pPr>
    </w:p>
    <w:p w:rsidR="00995CBF" w:rsidRPr="00E01F00" w:rsidRDefault="00995CBF" w:rsidP="00995CBF">
      <w:pPr>
        <w:pStyle w:val="Normal1"/>
        <w:spacing w:line="240" w:lineRule="auto"/>
        <w:ind w:left="540"/>
        <w:rPr>
          <w:color w:val="auto"/>
        </w:rPr>
      </w:pPr>
    </w:p>
    <w:p w:rsidR="00995CBF" w:rsidRPr="00E01F00" w:rsidRDefault="00995CBF" w:rsidP="00995CBF">
      <w:pPr>
        <w:pStyle w:val="Normal1"/>
        <w:spacing w:line="240" w:lineRule="auto"/>
        <w:ind w:left="540" w:right="128"/>
        <w:rPr>
          <w:color w:val="auto"/>
        </w:rPr>
      </w:pPr>
      <w:r w:rsidRPr="00E01F00">
        <w:rPr>
          <w:rFonts w:eastAsia="Nova Mono"/>
          <w:color w:val="auto"/>
        </w:rPr>
        <w:t>√</w:t>
      </w:r>
      <w:r w:rsidRPr="00E01F00">
        <w:rPr>
          <w:color w:val="auto"/>
        </w:rPr>
        <w:t>If answered NO, the child is not eligible under the hearing impairment, including deafness, category.</w:t>
      </w:r>
    </w:p>
    <w:p w:rsidR="00995CBF" w:rsidRPr="00E01F00" w:rsidRDefault="00995CBF" w:rsidP="00995CBF">
      <w:pPr>
        <w:pStyle w:val="Normal1"/>
        <w:spacing w:line="240" w:lineRule="auto"/>
        <w:ind w:left="540"/>
      </w:pPr>
    </w:p>
    <w:p w:rsidR="00995CBF" w:rsidRPr="00E01F00" w:rsidRDefault="00995CBF" w:rsidP="00995CBF">
      <w:pPr>
        <w:pStyle w:val="Normal1"/>
        <w:spacing w:line="240" w:lineRule="auto"/>
        <w:rPr>
          <w:color w:val="auto"/>
        </w:rPr>
      </w:pPr>
      <w:r w:rsidRPr="00E01F00">
        <w:rPr>
          <w:b/>
          <w:color w:val="B60804"/>
          <w:sz w:val="28"/>
          <w:szCs w:val="28"/>
        </w:rPr>
        <w:t>Determine need for specially designed instruction.</w:t>
      </w:r>
      <w:r w:rsidRPr="00E01F00">
        <w:rPr>
          <w:color w:val="BD0E06"/>
          <w:sz w:val="28"/>
          <w:szCs w:val="28"/>
        </w:rPr>
        <w:t xml:space="preserve"> </w:t>
      </w:r>
      <w:r w:rsidRPr="00E01F00">
        <w:rPr>
          <w:color w:val="auto"/>
        </w:rPr>
        <w:t>The assessment and evaluation data documented above must demonstrate that the child requires specially designed instruction as a result of the disability according to the requirements of IDEA (34 CFR Sec. 300.39(b)(3)). The questions below should be answered to help the EDT determine whether or not the child requires specially designed instruction as defined by IDEA (2004).</w:t>
      </w:r>
    </w:p>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995CBF" w:rsidRPr="00E01F00" w:rsidRDefault="00995CBF" w:rsidP="00995CBF">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NO</w:t>
      </w:r>
    </w:p>
    <w:p w:rsidR="00995CBF" w:rsidRPr="00E01F00" w:rsidRDefault="00995CBF" w:rsidP="00995CBF">
      <w:pPr>
        <w:pStyle w:val="Normal1"/>
        <w:spacing w:line="240" w:lineRule="auto"/>
        <w:ind w:left="720"/>
      </w:pPr>
      <w:r w:rsidRPr="00E01F00">
        <w:t>Rationale/Documentation:</w:t>
      </w:r>
    </w:p>
    <w:p w:rsidR="00995CBF" w:rsidRPr="00E01F00" w:rsidRDefault="00995CBF" w:rsidP="00995CBF">
      <w:pPr>
        <w:pStyle w:val="Normal1"/>
        <w:spacing w:line="240" w:lineRule="auto"/>
      </w:pPr>
    </w:p>
    <w:p w:rsidR="00995CBF" w:rsidRPr="00E01F00" w:rsidRDefault="00995CBF" w:rsidP="00995CBF">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995CBF" w:rsidRPr="00E01F00" w:rsidRDefault="00995CBF" w:rsidP="00995CB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NO</w:t>
      </w:r>
    </w:p>
    <w:p w:rsidR="00995CBF" w:rsidRDefault="00995CBF" w:rsidP="00995CBF">
      <w:pPr>
        <w:pStyle w:val="Normal1"/>
        <w:spacing w:line="240" w:lineRule="auto"/>
        <w:ind w:left="720"/>
      </w:pPr>
      <w:r w:rsidRPr="00E01F00">
        <w:t>Rationale/Documentation:</w:t>
      </w:r>
    </w:p>
    <w:p w:rsidR="00995CBF" w:rsidRDefault="00995CBF" w:rsidP="00995CBF">
      <w:r>
        <w:br w:type="page"/>
      </w:r>
    </w:p>
    <w:p w:rsidR="00995CBF" w:rsidRPr="00E01F00" w:rsidRDefault="00995CBF" w:rsidP="00995CBF">
      <w:pPr>
        <w:pStyle w:val="Normal1"/>
        <w:spacing w:line="240" w:lineRule="auto"/>
        <w:ind w:left="720" w:hanging="720"/>
      </w:pPr>
      <w:r w:rsidRPr="00E01F00">
        <w:lastRenderedPageBreak/>
        <w:t>3.</w:t>
      </w:r>
      <w:r w:rsidRPr="00E01F00">
        <w:tab/>
        <w:t>As a result of the disability, does the child require specially designed instruction in order to be educated and participate with other children with and without disabilities?</w:t>
      </w:r>
      <w:r w:rsidRPr="00E01F00">
        <w:tab/>
      </w:r>
    </w:p>
    <w:p w:rsidR="00995CBF" w:rsidRPr="00E01F00" w:rsidRDefault="00995CBF" w:rsidP="00995CB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NO</w:t>
      </w:r>
    </w:p>
    <w:p w:rsidR="00995CBF" w:rsidRPr="00E01F00" w:rsidRDefault="00995CBF" w:rsidP="00995CBF">
      <w:pPr>
        <w:pStyle w:val="Normal1"/>
        <w:spacing w:line="240" w:lineRule="auto"/>
        <w:ind w:left="720"/>
      </w:pPr>
      <w:r w:rsidRPr="00E01F00">
        <w:t>Rationale/Documentation:</w:t>
      </w:r>
    </w:p>
    <w:p w:rsidR="00995CBF" w:rsidRPr="00E01F00" w:rsidRDefault="00995CBF" w:rsidP="00995CBF">
      <w:pPr>
        <w:pStyle w:val="Normal1"/>
        <w:spacing w:line="240" w:lineRule="auto"/>
        <w:ind w:left="720"/>
      </w:pPr>
    </w:p>
    <w:p w:rsidR="00995CBF" w:rsidRPr="00E01F00" w:rsidRDefault="00995CBF" w:rsidP="00995CBF">
      <w:pPr>
        <w:pStyle w:val="Normal1"/>
        <w:spacing w:line="240" w:lineRule="auto"/>
        <w:ind w:left="720"/>
      </w:pPr>
    </w:p>
    <w:p w:rsidR="00995CBF" w:rsidRPr="00E01F00" w:rsidRDefault="00995CBF" w:rsidP="00995CBF">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995CBF" w:rsidRPr="00E01F00" w:rsidRDefault="00995CBF" w:rsidP="00995CBF">
      <w:pPr>
        <w:pStyle w:val="Normal1"/>
        <w:spacing w:line="240" w:lineRule="auto"/>
        <w:ind w:left="540" w:right="205"/>
        <w:rPr>
          <w:color w:val="auto"/>
        </w:rPr>
      </w:pPr>
    </w:p>
    <w:p w:rsidR="00995CBF" w:rsidRPr="00E01F00" w:rsidRDefault="00995CBF" w:rsidP="00995CBF">
      <w:pPr>
        <w:pStyle w:val="Normal1"/>
        <w:spacing w:line="240" w:lineRule="auto"/>
        <w:ind w:right="176"/>
        <w:rPr>
          <w:color w:val="auto"/>
        </w:rPr>
      </w:pPr>
      <w:r w:rsidRPr="00E01F00">
        <w:rPr>
          <w:b/>
          <w:color w:val="B60804"/>
          <w:sz w:val="28"/>
          <w:szCs w:val="28"/>
        </w:rPr>
        <w:t>Determination of eligibility for special education and related services.</w:t>
      </w:r>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995CBF" w:rsidRPr="00E01F00" w:rsidRDefault="00995CBF" w:rsidP="00995CBF">
      <w:pPr>
        <w:pStyle w:val="Normal1"/>
        <w:spacing w:line="240" w:lineRule="auto"/>
        <w:ind w:right="176"/>
        <w:rPr>
          <w:color w:val="auto"/>
        </w:rPr>
      </w:pPr>
    </w:p>
    <w:p w:rsidR="00995CBF" w:rsidRPr="00E01F00" w:rsidRDefault="00995CBF" w:rsidP="00995CBF">
      <w:pPr>
        <w:pStyle w:val="Normal1"/>
        <w:spacing w:line="240" w:lineRule="auto"/>
        <w:rPr>
          <w:color w:val="auto"/>
        </w:rPr>
      </w:pPr>
      <w:r w:rsidRPr="00E01F00">
        <w:rPr>
          <w:color w:val="auto"/>
        </w:rPr>
        <w:fldChar w:fldCharType="begin">
          <w:ffData>
            <w:name w:val="Check21"/>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The child is eligible under the eligibility category of hearing impairment, including </w:t>
      </w:r>
      <w:r w:rsidRPr="00E01F00">
        <w:rPr>
          <w:color w:val="auto"/>
        </w:rPr>
        <w:tab/>
        <w:t>deafness.</w:t>
      </w:r>
    </w:p>
    <w:p w:rsidR="00995CBF" w:rsidRDefault="00995CBF" w:rsidP="00995CBF">
      <w:pPr>
        <w:pStyle w:val="Normal1"/>
        <w:spacing w:line="240" w:lineRule="auto"/>
        <w:ind w:left="1440" w:hanging="720"/>
        <w:rPr>
          <w:color w:val="auto"/>
        </w:rPr>
      </w:pPr>
      <w:r w:rsidRPr="00E01F00">
        <w:rPr>
          <w:color w:val="auto"/>
        </w:rPr>
        <w:fldChar w:fldCharType="begin">
          <w:ffData>
            <w:name w:val="Check22"/>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documents that the child is eligible for and in need of special education services under the eligibility category of hearing impairment, including deafness, as defined by IDEA (2004).</w:t>
      </w:r>
    </w:p>
    <w:p w:rsidR="00995CBF" w:rsidRPr="00E01F00" w:rsidRDefault="00995CBF" w:rsidP="00995CBF">
      <w:pPr>
        <w:pStyle w:val="Normal1"/>
        <w:spacing w:line="240" w:lineRule="auto"/>
        <w:ind w:left="1440" w:hanging="720"/>
        <w:rPr>
          <w:color w:val="auto"/>
        </w:rPr>
      </w:pPr>
    </w:p>
    <w:p w:rsidR="00995CBF" w:rsidRPr="00E01F00" w:rsidRDefault="00995CBF" w:rsidP="00995CBF">
      <w:pPr>
        <w:pStyle w:val="Normal1"/>
        <w:spacing w:line="240" w:lineRule="auto"/>
        <w:rPr>
          <w:color w:val="auto"/>
        </w:rPr>
      </w:pPr>
      <w:r w:rsidRPr="00E01F00">
        <w:rPr>
          <w:color w:val="auto"/>
        </w:rPr>
        <w:fldChar w:fldCharType="begin">
          <w:ffData>
            <w:name w:val="Check23"/>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The child is not eligible under the eligibility category of hearing impairment, including </w:t>
      </w:r>
      <w:r>
        <w:rPr>
          <w:color w:val="auto"/>
        </w:rPr>
        <w:tab/>
      </w:r>
      <w:r w:rsidRPr="00E01F00">
        <w:rPr>
          <w:color w:val="auto"/>
        </w:rPr>
        <w:t>deafness.</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24"/>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indicate that the child does not have hearing impairment, including deafness, as defined by IDEA (2004), and the child is not eligible for special education and related services under any other eligibility category.</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25"/>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indicate that the child does not have hearing impairment, including deafness, as defined by IDEA (2004), but the child is eligible for special education and related services under the category of _____________</w:t>
      </w:r>
      <w:r>
        <w:rPr>
          <w:color w:val="auto"/>
        </w:rPr>
        <w:t>__________</w:t>
      </w:r>
      <w:r w:rsidRPr="00E01F00">
        <w:rPr>
          <w:color w:val="auto"/>
        </w:rPr>
        <w:t>____. (Complete appropriate eligibility determination form for that category.)</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26"/>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indicate that the child has hearing impairment, including deafness, as defined by IDEA (2004); however, the EDT has determined that the eligibility category of</w:t>
      </w:r>
      <w:r w:rsidRPr="00E01F00">
        <w:rPr>
          <w:color w:val="auto"/>
          <w:u w:val="single"/>
        </w:rPr>
        <w:t xml:space="preserve"> </w:t>
      </w:r>
      <w:r w:rsidRPr="00E01F00">
        <w:rPr>
          <w:color w:val="auto"/>
        </w:rPr>
        <w:t>_________________________________ (as defined by IDEA, 2004) better describes the child’s primary disability that results in a need for specially designed instruction. (Complete appropriate eligibility determination form for that category.)</w:t>
      </w:r>
    </w:p>
    <w:p w:rsidR="00995CBF" w:rsidRDefault="00995CBF" w:rsidP="00995CBF">
      <w:pPr>
        <w:pStyle w:val="Normal1"/>
        <w:spacing w:line="240" w:lineRule="auto"/>
        <w:ind w:left="1440" w:hanging="720"/>
        <w:rPr>
          <w:color w:val="auto"/>
        </w:rPr>
      </w:pPr>
      <w:r w:rsidRPr="00E01F00">
        <w:rPr>
          <w:color w:val="auto"/>
        </w:rPr>
        <w:fldChar w:fldCharType="begin">
          <w:ffData>
            <w:name w:val="Check27"/>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indicate that although the child has hearing impairment, including deafness, as defined by IDEA (2004), the EDT has determined that the child’s educational needs can be met without specially designed instruction.</w:t>
      </w:r>
    </w:p>
    <w:p w:rsidR="00995CBF" w:rsidRPr="00E01F00" w:rsidRDefault="00995CBF" w:rsidP="00995CBF">
      <w:pPr>
        <w:pStyle w:val="Normal1"/>
        <w:spacing w:line="240" w:lineRule="auto"/>
        <w:ind w:left="1440" w:hanging="720"/>
        <w:rPr>
          <w:color w:val="auto"/>
        </w:rPr>
      </w:pPr>
    </w:p>
    <w:p w:rsidR="00995CBF" w:rsidRPr="00E01F00" w:rsidRDefault="00995CBF" w:rsidP="00995CBF">
      <w:pPr>
        <w:pStyle w:val="Normal1"/>
        <w:spacing w:line="240" w:lineRule="auto"/>
        <w:ind w:left="720" w:hanging="720"/>
        <w:rPr>
          <w:color w:val="auto"/>
        </w:rPr>
      </w:pPr>
      <w:r w:rsidRPr="00E01F00">
        <w:rPr>
          <w:color w:val="auto"/>
        </w:rPr>
        <w:fldChar w:fldCharType="begin">
          <w:ffData>
            <w:name w:val="Check28"/>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EDT is unable to determine eligibility under the eligibility category of hearing impairment, including deafness. The following information is needed in order for the EDT to reconvene and make a final eligibility determination</w:t>
      </w:r>
      <w:r>
        <w:rPr>
          <w:color w:val="auto"/>
        </w:rPr>
        <w:t xml:space="preserve"> decision.</w:t>
      </w:r>
      <w:r w:rsidRPr="00E01F00">
        <w:rPr>
          <w:color w:val="auto"/>
        </w:rPr>
        <w:t xml:space="preserve"> </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30"/>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Additional information from:</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31"/>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Additional assessments in the following areas: </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32"/>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Other:</w:t>
      </w:r>
    </w:p>
    <w:p w:rsidR="00995CBF" w:rsidRPr="00E01F00" w:rsidRDefault="00995CBF" w:rsidP="00995CBF">
      <w:pPr>
        <w:pStyle w:val="Normal1"/>
        <w:spacing w:line="240" w:lineRule="auto"/>
        <w:ind w:left="1350" w:hanging="720"/>
        <w:rPr>
          <w:color w:val="auto"/>
        </w:rPr>
      </w:pPr>
    </w:p>
    <w:p w:rsidR="00995CBF" w:rsidRPr="00E01F00" w:rsidRDefault="00995CBF" w:rsidP="00995CBF">
      <w:pPr>
        <w:pStyle w:val="Notesheading"/>
      </w:pPr>
      <w:r w:rsidRPr="00E01F00">
        <w:br w:type="page"/>
      </w:r>
      <w:r w:rsidRPr="00E01F00">
        <w:lastRenderedPageBreak/>
        <w:t>Eligibility Determination Team Participants</w:t>
      </w:r>
    </w:p>
    <w:p w:rsidR="00995CBF" w:rsidRPr="00E01F00" w:rsidRDefault="00995CBF" w:rsidP="00995CBF">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rPr>
              <w:t>Signature</w:t>
            </w: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bl>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ind w:right="110"/>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995CBF" w:rsidRDefault="00995CBF" w:rsidP="00995CBF">
      <w:pPr>
        <w:pStyle w:val="Normal1"/>
        <w:spacing w:line="240" w:lineRule="auto"/>
      </w:pPr>
    </w:p>
    <w:p w:rsidR="00995CBF" w:rsidRDefault="00995CBF" w:rsidP="00995CBF">
      <w:pPr>
        <w:pStyle w:val="Normal1"/>
        <w:spacing w:line="240" w:lineRule="auto"/>
      </w:pPr>
      <w:r>
        <w:t>Team members who are serving in more than one role (e.g., district representative and person interpreting evaluation results) should sign in all applicable places.</w:t>
      </w:r>
    </w:p>
    <w:p w:rsidR="00995CBF" w:rsidRPr="00E01F00" w:rsidRDefault="00995CBF" w:rsidP="00995CBF">
      <w:pPr>
        <w:pStyle w:val="Normal1"/>
        <w:spacing w:line="240" w:lineRule="auto"/>
      </w:pPr>
      <w:r w:rsidRPr="00E01F00">
        <w:br w:type="page"/>
      </w:r>
    </w:p>
    <w:p w:rsidR="00995CBF" w:rsidRPr="00562F69" w:rsidRDefault="00995CBF" w:rsidP="00995CBF">
      <w:pPr>
        <w:pStyle w:val="Notesheading"/>
      </w:pPr>
      <w:r w:rsidRPr="00562F69">
        <w:lastRenderedPageBreak/>
        <w:t>Notes:</w:t>
      </w:r>
    </w:p>
    <w:p w:rsidR="00995CBF" w:rsidRDefault="00995CBF" w:rsidP="00995CBF">
      <w:pPr>
        <w:sectPr w:rsidR="00995CBF" w:rsidSect="00995CBF">
          <w:pgSz w:w="12240" w:h="15840"/>
          <w:pgMar w:top="1440" w:right="1526" w:bottom="274" w:left="1440" w:header="720" w:footer="720" w:gutter="0"/>
          <w:cols w:space="720"/>
        </w:sectPr>
      </w:pPr>
    </w:p>
    <w:p w:rsidR="00995CBF" w:rsidRPr="00E01F00" w:rsidRDefault="00995CBF" w:rsidP="00995CBF">
      <w:pPr>
        <w:pStyle w:val="FormTitlesTEAM"/>
      </w:pPr>
      <w:r w:rsidRPr="00E01F00">
        <w:lastRenderedPageBreak/>
        <w:t>Reevaluation Eligibility Determination: Hearing Impairment, including Deafness</w:t>
      </w:r>
    </w:p>
    <w:p w:rsidR="00995CBF" w:rsidRPr="00E01F00" w:rsidRDefault="00995CBF" w:rsidP="00995CBF">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Child Name:</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DOB:</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Gender:</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Age:</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School:</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Grade:</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Address:</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Address:</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Home Phone:</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Work Phone:</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Home Language:</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Language Proficiency:</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Primary Language:</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Referral Date:</w:t>
            </w:r>
          </w:p>
        </w:tc>
      </w:tr>
      <w:tr w:rsidR="00995CBF" w:rsidRPr="00E01F00" w:rsidTr="006D23C5">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Test Dates:</w:t>
            </w:r>
          </w:p>
        </w:tc>
        <w:tc>
          <w:tcPr>
            <w:tcW w:w="4320" w:type="dxa"/>
            <w:tcMar>
              <w:top w:w="100" w:type="dxa"/>
              <w:left w:w="100" w:type="dxa"/>
              <w:bottom w:w="100" w:type="dxa"/>
              <w:right w:w="100" w:type="dxa"/>
            </w:tcMar>
          </w:tcPr>
          <w:p w:rsidR="00995CBF" w:rsidRPr="00E01F00" w:rsidRDefault="00995CBF" w:rsidP="006D23C5">
            <w:pPr>
              <w:pStyle w:val="Normal1"/>
              <w:spacing w:line="240" w:lineRule="auto"/>
            </w:pPr>
            <w:r w:rsidRPr="00E01F00">
              <w:rPr>
                <w:sz w:val="20"/>
                <w:szCs w:val="20"/>
              </w:rPr>
              <w:t>Report Date:</w:t>
            </w:r>
          </w:p>
        </w:tc>
      </w:tr>
    </w:tbl>
    <w:p w:rsidR="00995CBF" w:rsidRPr="00E01F00" w:rsidRDefault="00995CBF" w:rsidP="00995CBF">
      <w:pPr>
        <w:pStyle w:val="Normal1"/>
        <w:spacing w:line="240" w:lineRule="auto"/>
      </w:pPr>
    </w:p>
    <w:p w:rsidR="00995CBF" w:rsidRPr="00E01F00" w:rsidRDefault="00995CBF" w:rsidP="00995CBF">
      <w:pPr>
        <w:pStyle w:val="Normal1"/>
        <w:spacing w:line="240" w:lineRule="auto"/>
        <w:rPr>
          <w:color w:val="auto"/>
        </w:rPr>
      </w:pPr>
      <w:r w:rsidRPr="00E01F00">
        <w:rPr>
          <w:color w:val="auto"/>
        </w:rPr>
        <w:t>Deafness means a hearing impairment that is so severe that the child is impaired in processing linguistic information through hearing, with or without amplification</w:t>
      </w:r>
      <w:r>
        <w:rPr>
          <w:color w:val="auto"/>
        </w:rPr>
        <w:t>,</w:t>
      </w:r>
      <w:r w:rsidRPr="00E01F00">
        <w:rPr>
          <w:color w:val="auto"/>
        </w:rPr>
        <w:t xml:space="preserve"> that adversely affects a child’s educational performance. (34 CFR Sec. 300.8(c)(3))</w:t>
      </w:r>
    </w:p>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rPr>
          <w:color w:val="auto"/>
        </w:rPr>
      </w:pPr>
      <w:r w:rsidRPr="00E01F00">
        <w:rPr>
          <w:color w:val="auto"/>
        </w:rPr>
        <w:t>Hearing impairment means an impairment in hearing, whether permanent or fluctuating, that adversely affects a child’s educational performance but that is not included under the definition of deafness in this section. (34 CFR Sec. 300.8(c)(5))</w:t>
      </w:r>
    </w:p>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rPr>
          <w:color w:val="auto"/>
        </w:rPr>
      </w:pPr>
      <w:r w:rsidRPr="00E01F00">
        <w:rPr>
          <w:color w:val="auto"/>
        </w:rPr>
        <w:t>In New Mexico, the terms deafness and hearing impairment are combined into one eligibility category called hearing impairment, including deafness. (Subsection</w:t>
      </w:r>
      <w:r>
        <w:rPr>
          <w:color w:val="auto"/>
        </w:rPr>
        <w:t xml:space="preserve"> </w:t>
      </w:r>
      <w:r w:rsidRPr="00E01F00">
        <w:rPr>
          <w:color w:val="auto"/>
        </w:rPr>
        <w:t>B (2) of 6.31.2.7 NMAC).</w:t>
      </w:r>
    </w:p>
    <w:p w:rsidR="00995CBF" w:rsidRPr="00E01F00" w:rsidRDefault="00995CBF" w:rsidP="00995CBF">
      <w:pPr>
        <w:pStyle w:val="Normal1"/>
        <w:spacing w:line="240" w:lineRule="auto"/>
      </w:pPr>
      <w:r w:rsidRPr="00E01F00">
        <w:rPr>
          <w:noProof/>
        </w:rPr>
        <mc:AlternateContent>
          <mc:Choice Requires="wps">
            <w:drawing>
              <wp:anchor distT="0" distB="0" distL="114300" distR="114300" simplePos="0" relativeHeight="251659264" behindDoc="1" locked="0" layoutInCell="0" hidden="0" allowOverlap="1" wp14:anchorId="0323E118" wp14:editId="127F120A">
                <wp:simplePos x="0" y="0"/>
                <wp:positionH relativeFrom="margin">
                  <wp:posOffset>0</wp:posOffset>
                </wp:positionH>
                <wp:positionV relativeFrom="paragraph">
                  <wp:posOffset>191135</wp:posOffset>
                </wp:positionV>
                <wp:extent cx="6007100" cy="50800"/>
                <wp:effectExtent l="0" t="25400" r="12700" b="0"/>
                <wp:wrapSquare wrapText="bothSides" distT="0" distB="0" distL="114300" distR="114300"/>
                <wp:docPr id="14" name="Freeform 14"/>
                <wp:cNvGraphicFramePr/>
                <a:graphic xmlns:a="http://schemas.openxmlformats.org/drawingml/2006/main">
                  <a:graphicData uri="http://schemas.microsoft.com/office/word/2010/wordprocessingShape">
                    <wps:wsp>
                      <wps:cNvSpPr/>
                      <wps:spPr>
                        <a:xfrm>
                          <a:off x="0" y="0"/>
                          <a:ext cx="6007100" cy="50800"/>
                        </a:xfrm>
                        <a:custGeom>
                          <a:avLst/>
                          <a:gdLst/>
                          <a:ahLst/>
                          <a:cxnLst/>
                          <a:rect l="0" t="0" r="0" b="0"/>
                          <a:pathLst>
                            <a:path w="9417" h="20" extrusionOk="0">
                              <a:moveTo>
                                <a:pt x="0" y="0"/>
                              </a:moveTo>
                              <a:lnTo>
                                <a:pt x="9417" y="0"/>
                              </a:lnTo>
                            </a:path>
                          </a:pathLst>
                        </a:custGeom>
                        <a:noFill/>
                        <a:ln w="39350" cap="flat" cmpd="sng">
                          <a:solidFill>
                            <a:srgbClr val="BD0E06"/>
                          </a:solidFill>
                          <a:prstDash val="solid"/>
                          <a:round/>
                          <a:headEnd type="none" w="med" len="med"/>
                          <a:tailEnd type="none" w="med" len="med"/>
                        </a:ln>
                      </wps:spPr>
                      <wps:bodyPr lIns="91425" tIns="91425" rIns="91425" bIns="91425" anchor="ctr" anchorCtr="0"/>
                    </wps:wsp>
                  </a:graphicData>
                </a:graphic>
              </wp:anchor>
            </w:drawing>
          </mc:Choice>
          <mc:Fallback>
            <w:pict>
              <v:shape id="Freeform 14" o:spid="_x0000_s1026" style="position:absolute;margin-left:0;margin-top:15.05pt;width:473pt;height:4pt;z-index:-251657216;visibility:visible;mso-wrap-style:square;mso-wrap-distance-left:9pt;mso-wrap-distance-top:0;mso-wrap-distance-right:9pt;mso-wrap-distance-bottom:0;mso-position-horizontal:absolute;mso-position-horizontal-relative:margin;mso-position-vertical:absolute;mso-position-vertical-relative:text;v-text-anchor:middle"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USOQIAALkEAAAOAAAAZHJzL2Uyb0RvYy54bWysVNtu2zAMfR+wfxD0vthJk7Qx4hRY0wwD&#10;hrVAuw9gJDk2phskJXb+fpSci9sBwzDsRTkUKfocXrK875QkB+F8Y3RJx6OcEqGZ4Y3elfTH6+bT&#10;HSU+gOYgjRYlPQpP71cfPyxbW4iJqY3kwhFMon3R2pLWIdgiyzyrhQI/MlZodFbGKQhoul3GHbSY&#10;XclskufzrDWOW2eY8B5v172TrlL+qhIsPFWVF4HIkiK3kE6Xzm08s9USip0DWzfsRAP+gYWCRuNH&#10;L6nWEIDsXfNbKtUwZ7ypwogZlZmqaphIGlDNOH+n5qUGK5IWLI63lzL5/5eWfT88O9Jw7N2UEg0K&#10;e7RxQsSKE7zC+rTWFxj2Yp/dyfIIo9iucir+ogzSpZoeLzUVXSAML+d5fjvOsfQMfbP8DiFmya6P&#10;2d6HL8KkRHD45kPfEn5GUJ8R6/QZOmzsH1tqIcR3kV2EpC3pYjq+paQu6SQOaRfcPg7t089IOcYp&#10;cxCvJr0I7+Qg3atX6mFUn/WsGwN7N4L43aT0wgUvh2q12TRSJrlSR4Y3i5tZrBTgIlQSAkJlsTVe&#10;7xJDb2TD45tI0rvd9kE6cgAc7c/r/DGfnyr7Jsw6H9bg6z4uuWIYFM7sNU+oFsAfNSfhaLH7GveU&#10;RjZKcEqkwLWOKEUGaOTfRKYyoPY4Ov2wRLQ1/IjDJr9qHODFeDqZ4UIODTc0tkMDNKsNri0LjpLe&#10;eAhpjZFX+gzuRyr2aZfjAg7tFHX9x1n9AgAA//8DAFBLAwQUAAYACAAAACEAFtLl7dkAAAAGAQAA&#10;DwAAAGRycy9kb3ducmV2LnhtbEyPQU+DQBCF7yb+h82YeLO7qCEtsjRNE+8teuhxClNA2VnCLgX9&#10;9Y4nPb73Ju99k28X16srjaHzbCFZGVDEla87biy8v70+rEGFiFxj75ksfFGAbXF7k2NW+5mPdC1j&#10;o6SEQ4YW2hiHTOtQteQwrPxALNnFjw6jyLHR9YizlLtePxqTaocdy0KLA+1bqj7LyVlIPX4cD3uT&#10;nL7naXMq0zl0u4O193fL7gVUpCX+HcMvvqBDIUxnP3EdVG9BHokWnkwCStLNcyrGWYx1ArrI9X/8&#10;4gcAAP//AwBQSwECLQAUAAYACAAAACEAtoM4kv4AAADhAQAAEwAAAAAAAAAAAAAAAAAAAAAAW0Nv&#10;bnRlbnRfVHlwZXNdLnhtbFBLAQItABQABgAIAAAAIQA4/SH/1gAAAJQBAAALAAAAAAAAAAAAAAAA&#10;AC8BAABfcmVscy8ucmVsc1BLAQItABQABgAIAAAAIQDjfnUSOQIAALkEAAAOAAAAAAAAAAAAAAAA&#10;AC4CAABkcnMvZTJvRG9jLnhtbFBLAQItABQABgAIAAAAIQAW0uXt2QAAAAYBAAAPAAAAAAAAAAAA&#10;AAAAAJMEAABkcnMvZG93bnJldi54bWxQSwUGAAAAAAQABADzAAAAmQUAAAAA&#10;" o:allowincell="f" path="m,l9417,e" filled="f" strokecolor="#bd0e06" strokeweight="1.0931mm">
                <v:path arrowok="t" o:extrusionok="f" textboxrect="0,0,9417,20"/>
                <w10:wrap type="square" anchorx="margin"/>
              </v:shape>
            </w:pict>
          </mc:Fallback>
        </mc:AlternateContent>
      </w:r>
    </w:p>
    <w:p w:rsidR="00995CBF" w:rsidRPr="00E01F00" w:rsidRDefault="00995CBF" w:rsidP="00995CBF">
      <w:pPr>
        <w:pStyle w:val="Normal1"/>
        <w:spacing w:line="240" w:lineRule="auto"/>
        <w:rPr>
          <w:b/>
          <w:color w:val="auto"/>
        </w:rPr>
      </w:pPr>
      <w:r w:rsidRPr="00E01F00">
        <w:rPr>
          <w:b/>
          <w:noProof/>
          <w:color w:val="auto"/>
        </w:rPr>
        <mc:AlternateContent>
          <mc:Choice Requires="wps">
            <w:drawing>
              <wp:anchor distT="0" distB="0" distL="114300" distR="114300" simplePos="0" relativeHeight="251660288" behindDoc="1" locked="0" layoutInCell="0" hidden="0" allowOverlap="1" wp14:anchorId="501F953B" wp14:editId="66ACE9CC">
                <wp:simplePos x="0" y="0"/>
                <wp:positionH relativeFrom="margin">
                  <wp:posOffset>0</wp:posOffset>
                </wp:positionH>
                <wp:positionV relativeFrom="paragraph">
                  <wp:posOffset>601980</wp:posOffset>
                </wp:positionV>
                <wp:extent cx="6007100" cy="50800"/>
                <wp:effectExtent l="0" t="25400" r="12700" b="0"/>
                <wp:wrapSquare wrapText="bothSides" distT="0" distB="0" distL="114300" distR="114300"/>
                <wp:docPr id="15" name="Freeform 15"/>
                <wp:cNvGraphicFramePr/>
                <a:graphic xmlns:a="http://schemas.openxmlformats.org/drawingml/2006/main">
                  <a:graphicData uri="http://schemas.microsoft.com/office/word/2010/wordprocessingShape">
                    <wps:wsp>
                      <wps:cNvSpPr/>
                      <wps:spPr>
                        <a:xfrm>
                          <a:off x="0" y="0"/>
                          <a:ext cx="6007100" cy="50800"/>
                        </a:xfrm>
                        <a:custGeom>
                          <a:avLst/>
                          <a:gdLst/>
                          <a:ahLst/>
                          <a:cxnLst/>
                          <a:rect l="0" t="0" r="0" b="0"/>
                          <a:pathLst>
                            <a:path w="9417" h="20" extrusionOk="0">
                              <a:moveTo>
                                <a:pt x="0" y="0"/>
                              </a:moveTo>
                              <a:lnTo>
                                <a:pt x="9417" y="0"/>
                              </a:lnTo>
                            </a:path>
                          </a:pathLst>
                        </a:custGeom>
                        <a:noFill/>
                        <a:ln w="39350" cap="flat" cmpd="sng">
                          <a:solidFill>
                            <a:srgbClr val="BD0E06"/>
                          </a:solidFill>
                          <a:prstDash val="solid"/>
                          <a:round/>
                          <a:headEnd type="none" w="med" len="med"/>
                          <a:tailEnd type="none" w="med" len="med"/>
                        </a:ln>
                      </wps:spPr>
                      <wps:bodyPr lIns="91425" tIns="91425" rIns="91425" bIns="91425" anchor="ctr" anchorCtr="0"/>
                    </wps:wsp>
                  </a:graphicData>
                </a:graphic>
              </wp:anchor>
            </w:drawing>
          </mc:Choice>
          <mc:Fallback>
            <w:pict>
              <v:shape id="Freeform 15" o:spid="_x0000_s1026" style="position:absolute;margin-left:0;margin-top:47.4pt;width:473pt;height:4pt;z-index:-251656192;visibility:visible;mso-wrap-style:square;mso-wrap-distance-left:9pt;mso-wrap-distance-top:0;mso-wrap-distance-right:9pt;mso-wrap-distance-bottom:0;mso-position-horizontal:absolute;mso-position-horizontal-relative:margin;mso-position-vertical:absolute;mso-position-vertical-relative:text;v-text-anchor:middle"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gmOQIAALkEAAAOAAAAZHJzL2Uyb0RvYy54bWysVNtu2zAMfR+wfxD0vthJm7Qx4hRY0wwD&#10;hrVAuw9gJDk2phskJXb+fpSci9sBw1D0RTkUKfocXrK465Qke+F8Y3RJx6OcEqGZ4Y3elvTXy/rL&#10;LSU+gOYgjRYlPQhP75afPy1aW4iJqY3kwhFMon3R2pLWIdgiyzyrhQI/MlZodFbGKQhoum3GHbSY&#10;XclskuezrDWOW2eY8B5vV72TLlP+qhIsPFaVF4HIkiK3kE6Xzk08s+UCiq0DWzfsSAPewUJBo/Gj&#10;51QrCEB2rvkrlWqYM95UYcSMykxVNUwkDahmnL9R81yDFUkLFsfbc5n8x6VlP/dPjjQcezelRIPC&#10;Hq2dELHiBK+wPq31BYY92yd3tDzCKLarnIq/KIN0qaaHc01FFwjDy1me34xzLD1D3zS/RYhZsstj&#10;tvPhmzApEex/+NC3hJ8Q1CfEOn2CDhv7z5ZaCPFdZBchaUs6vx7fUFKXdBKHtAtuF4f28XekHOOU&#10;2YsXk16EN3KQ7sUr9TCqz3rSjYG9G0H8blJ65oKXQ7XarBspk1ypI8Or+dU0VgpwESoJAaGy2Bqv&#10;t4mhN7Lh8U0k6d12cy8d2QOO9tdV/pDPjpV9FWadDyvwdR+XXDEMCmd2midUC+APmpNwsNh9jXtK&#10;IxslOCVS4FpHlCIDNPJ/IlMZUHscnX5YItoYfsBhk981DvB8fD3BiQtDww2NzdAAzWqDa8uCo6Q3&#10;7kNaY+SVPoP7kYp93OW4gEM7RV3+cZZ/AAAA//8DAFBLAwQUAAYACAAAACEASzXjwtoAAAAHAQAA&#10;DwAAAGRycy9kb3ducmV2LnhtbEyPQU+DQBCF7yb+h82YeLNLm4YUZGmaJt5b9NDjlB0BZWcJuxT0&#10;1zue9Pjmvbz3TbFfXK9uNIbOs4H1KgFFXHvbcWPg7fXlaQcqRGSLvWcy8EUB9uX9XYG59TOf6VbF&#10;RkkJhxwNtDEOudahbslhWPmBWLx3PzqMIsdG2xFnKXe93iRJqh12LAstDnRsqf6sJmcg9fhxPh2T&#10;9eV7nrJLlc6hO5yMeXxYDs+gIi3xLwy/+IIOpTBd/cQ2qN6APBINZFvhFzfbpnK4SizZ7ECXhf7P&#10;X/4AAAD//wMAUEsBAi0AFAAGAAgAAAAhALaDOJL+AAAA4QEAABMAAAAAAAAAAAAAAAAAAAAAAFtD&#10;b250ZW50X1R5cGVzXS54bWxQSwECLQAUAAYACAAAACEAOP0h/9YAAACUAQAACwAAAAAAAAAAAAAA&#10;AAAvAQAAX3JlbHMvLnJlbHNQSwECLQAUAAYACAAAACEAPEEYJjkCAAC5BAAADgAAAAAAAAAAAAAA&#10;AAAuAgAAZHJzL2Uyb0RvYy54bWxQSwECLQAUAAYACAAAACEASzXjwtoAAAAHAQAADwAAAAAAAAAA&#10;AAAAAACTBAAAZHJzL2Rvd25yZXYueG1sUEsFBgAAAAAEAAQA8wAAAJoFAAAAAA==&#10;" o:allowincell="f" path="m,l9417,e" filled="f" strokecolor="#bd0e06" strokeweight="1.0931mm">
                <v:path arrowok="t" o:extrusionok="f" textboxrect="0,0,9417,20"/>
                <w10:wrap type="square" anchorx="margin"/>
              </v:shape>
            </w:pict>
          </mc:Fallback>
        </mc:AlternateContent>
      </w: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determining continued eligibility under the category of hearing impairment, including deafness.</w:t>
      </w:r>
    </w:p>
    <w:p w:rsidR="00995CBF" w:rsidRPr="00E01F00" w:rsidRDefault="00995CBF" w:rsidP="00995CBF">
      <w:pPr>
        <w:pStyle w:val="Normal1"/>
        <w:spacing w:line="240" w:lineRule="auto"/>
        <w:ind w:right="285"/>
        <w:rPr>
          <w:b/>
          <w:color w:val="auto"/>
        </w:rPr>
      </w:pPr>
    </w:p>
    <w:p w:rsidR="00995CBF" w:rsidRDefault="00995CBF" w:rsidP="00995CBF">
      <w:pPr>
        <w:pStyle w:val="Normal1"/>
        <w:spacing w:line="240" w:lineRule="auto"/>
        <w:ind w:right="270"/>
        <w:rPr>
          <w:color w:val="auto"/>
        </w:rPr>
      </w:pPr>
      <w:r w:rsidRPr="00E01F00">
        <w:rPr>
          <w:b/>
          <w:color w:val="B60804"/>
          <w:sz w:val="28"/>
          <w:szCs w:val="28"/>
        </w:rPr>
        <w:t>Review of evaluation data.</w:t>
      </w:r>
      <w:r w:rsidRPr="00E01F00">
        <w:rPr>
          <w:b/>
          <w:color w:val="BD0E06"/>
          <w:sz w:val="28"/>
          <w:szCs w:val="28"/>
        </w:rPr>
        <w:t xml:space="preserve"> </w:t>
      </w:r>
      <w:r w:rsidRPr="00E01F00">
        <w:rPr>
          <w:color w:val="auto"/>
        </w:rPr>
        <w:t>The EDT reviewed and/or completed the following evaluations and/or assessments as part of the reevaluation process according to the recommendations established in the</w:t>
      </w:r>
      <w:r>
        <w:rPr>
          <w:color w:val="auto"/>
        </w:rPr>
        <w:t xml:space="preserve"> </w:t>
      </w:r>
      <w:r w:rsidRPr="00E01F00">
        <w:rPr>
          <w:color w:val="auto"/>
        </w:rPr>
        <w:t>New Mexico Technical Evaluation and Assessment Manual (NM TEAM 201</w:t>
      </w:r>
      <w:r>
        <w:rPr>
          <w:color w:val="auto"/>
        </w:rPr>
        <w:t>7</w:t>
      </w:r>
      <w:r w:rsidRPr="00E01F00">
        <w:rPr>
          <w:color w:val="auto"/>
        </w:rPr>
        <w:t>)</w:t>
      </w:r>
      <w:r>
        <w:rPr>
          <w:color w:val="auto"/>
        </w:rPr>
        <w:t>:</w:t>
      </w:r>
    </w:p>
    <w:p w:rsidR="00995CBF" w:rsidRPr="00E01F00" w:rsidRDefault="00995CBF" w:rsidP="00995CBF">
      <w:pPr>
        <w:pStyle w:val="Normal1"/>
        <w:spacing w:line="240" w:lineRule="auto"/>
        <w:ind w:right="270"/>
        <w:rPr>
          <w:color w:val="auto"/>
        </w:rPr>
      </w:pPr>
    </w:p>
    <w:p w:rsidR="00995CBF" w:rsidRPr="00E01F00" w:rsidRDefault="00995CBF" w:rsidP="00995CBF">
      <w:pPr>
        <w:pStyle w:val="Normal1"/>
        <w:spacing w:line="240" w:lineRule="auto"/>
        <w:ind w:left="1440" w:right="1170" w:hanging="720"/>
        <w:rPr>
          <w:color w:val="auto"/>
        </w:rPr>
      </w:pPr>
      <w:r w:rsidRPr="00E01F00">
        <w:rPr>
          <w:color w:val="auto"/>
        </w:rPr>
        <w:fldChar w:fldCharType="begin">
          <w:ffData>
            <w:name w:val="Check33"/>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current classroom-based, short-cycle, and/or state</w:t>
      </w:r>
      <w:r>
        <w:rPr>
          <w:color w:val="auto"/>
        </w:rPr>
        <w:t xml:space="preserve"> </w:t>
      </w:r>
      <w:r w:rsidRPr="00E01F00">
        <w:rPr>
          <w:color w:val="auto"/>
        </w:rPr>
        <w:t xml:space="preserve">assessments Date: </w:t>
      </w:r>
      <w:r>
        <w:rPr>
          <w:color w:val="auto"/>
        </w:rPr>
        <w:t xml:space="preserve"> </w:t>
      </w:r>
      <w:r w:rsidRPr="00E01F00">
        <w:rPr>
          <w:shd w:val="clear" w:color="auto" w:fill="FFFFFF"/>
        </w:rPr>
        <w:t>__________</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r>
      <w:r w:rsidRPr="00E01F00">
        <w:rPr>
          <w:shd w:val="clear" w:color="auto" w:fill="FFFFFF"/>
        </w:rPr>
        <w:t>complete multiple direct observations across both structured</w:t>
      </w:r>
      <w:r>
        <w:rPr>
          <w:shd w:val="clear" w:color="auto" w:fill="FFFFFF"/>
        </w:rPr>
        <w:t xml:space="preserve"> a</w:t>
      </w:r>
      <w:r w:rsidRPr="00E01F00">
        <w:rPr>
          <w:shd w:val="clear" w:color="auto" w:fill="FFFFFF"/>
        </w:rPr>
        <w:t xml:space="preserve">nd unstructured settings and various times </w:t>
      </w:r>
    </w:p>
    <w:p w:rsidR="00995CBF" w:rsidRPr="00E01F00" w:rsidRDefault="00995CBF" w:rsidP="00995CBF">
      <w:pPr>
        <w:spacing w:line="240" w:lineRule="auto"/>
        <w:ind w:left="1440" w:hanging="720"/>
        <w:rPr>
          <w:shd w:val="clear" w:color="auto" w:fill="FFFFFF"/>
        </w:rPr>
      </w:pPr>
      <w:r w:rsidRPr="00E01F00">
        <w:rPr>
          <w:shd w:val="clear" w:color="auto" w:fill="FFFFFF"/>
        </w:rPr>
        <w:tab/>
        <w:t>Date: __________</w:t>
      </w:r>
    </w:p>
    <w:p w:rsidR="00995CBF" w:rsidRPr="00E01F00" w:rsidRDefault="00995CBF" w:rsidP="00995CBF">
      <w:pPr>
        <w:spacing w:line="240" w:lineRule="auto"/>
        <w:ind w:left="1440" w:hanging="720"/>
        <w:rPr>
          <w:shd w:val="clear" w:color="auto" w:fill="FFFFFF"/>
        </w:rPr>
      </w:pPr>
      <w:r w:rsidRPr="00E01F00">
        <w:rPr>
          <w:shd w:val="clear" w:color="auto" w:fill="FFFFFF"/>
        </w:rPr>
        <w:tab/>
        <w:t>Date: __________</w:t>
      </w:r>
    </w:p>
    <w:p w:rsidR="00995CBF" w:rsidRDefault="00995CBF" w:rsidP="00995CBF">
      <w:pPr>
        <w:spacing w:line="240" w:lineRule="auto"/>
        <w:ind w:left="1440" w:hanging="720"/>
        <w:rPr>
          <w:shd w:val="clear" w:color="auto" w:fill="FFFFFF"/>
        </w:rPr>
      </w:pPr>
      <w:r w:rsidRPr="00E01F00">
        <w:rPr>
          <w:shd w:val="clear" w:color="auto" w:fill="FFFFFF"/>
        </w:rPr>
        <w:tab/>
        <w:t>Date: __________</w:t>
      </w:r>
    </w:p>
    <w:p w:rsidR="00995CBF" w:rsidRPr="00E01F00" w:rsidRDefault="00995CBF" w:rsidP="00995CBF">
      <w:pPr>
        <w:spacing w:line="240" w:lineRule="auto"/>
        <w:ind w:left="1440" w:hanging="720"/>
        <w:rPr>
          <w:color w:val="auto"/>
        </w:rPr>
      </w:pPr>
    </w:p>
    <w:p w:rsidR="00995CBF" w:rsidRDefault="00995CBF" w:rsidP="00995CBF">
      <w:pPr>
        <w:pStyle w:val="Normal1"/>
        <w:spacing w:line="240" w:lineRule="auto"/>
        <w:ind w:left="1440" w:right="271" w:hanging="720"/>
        <w:rPr>
          <w:color w:val="auto"/>
        </w:rPr>
      </w:pPr>
      <w:r w:rsidRPr="00E01F00">
        <w:rPr>
          <w:color w:val="auto"/>
        </w:rPr>
        <w:lastRenderedPageBreak/>
        <w:fldChar w:fldCharType="begin">
          <w:ffData>
            <w:name w:val="Check35"/>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observations and information provided by teachers and related service providers </w:t>
      </w:r>
    </w:p>
    <w:p w:rsidR="00995CBF" w:rsidRDefault="00995CBF" w:rsidP="00995CBF">
      <w:pPr>
        <w:pStyle w:val="Normal1"/>
        <w:spacing w:line="240" w:lineRule="auto"/>
        <w:ind w:left="1440" w:right="271" w:hanging="720"/>
        <w:rPr>
          <w:shd w:val="clear" w:color="auto" w:fill="FFFFFF"/>
        </w:rPr>
      </w:pPr>
      <w:r>
        <w:rPr>
          <w:color w:val="auto"/>
        </w:rPr>
        <w:tab/>
      </w:r>
      <w:r w:rsidRPr="00E01F00">
        <w:rPr>
          <w:color w:val="auto"/>
        </w:rPr>
        <w:t xml:space="preserve">Date: </w:t>
      </w:r>
      <w:r>
        <w:rPr>
          <w:color w:val="auto"/>
        </w:rPr>
        <w:t xml:space="preserve"> </w:t>
      </w:r>
      <w:r w:rsidRPr="00E01F00">
        <w:rPr>
          <w:shd w:val="clear" w:color="auto" w:fill="FFFFFF"/>
        </w:rPr>
        <w:t>__________</w:t>
      </w:r>
    </w:p>
    <w:p w:rsidR="00995CBF" w:rsidRPr="00E01F00" w:rsidRDefault="00995CBF" w:rsidP="00995CBF">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995CBF" w:rsidRPr="00E01F00" w:rsidRDefault="00995CBF" w:rsidP="00995CBF">
      <w:pPr>
        <w:pStyle w:val="Normal1"/>
        <w:spacing w:line="240" w:lineRule="auto"/>
        <w:ind w:left="1440" w:right="271"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995CBF" w:rsidRDefault="00995CBF" w:rsidP="00995CBF">
      <w:pPr>
        <w:pStyle w:val="Normal1"/>
        <w:spacing w:line="240" w:lineRule="auto"/>
        <w:ind w:left="1440" w:right="271" w:hanging="720"/>
        <w:rPr>
          <w:color w:val="auto"/>
        </w:rPr>
      </w:pPr>
      <w:r w:rsidRPr="00E01F00">
        <w:rPr>
          <w:color w:val="auto"/>
        </w:rPr>
        <w:fldChar w:fldCharType="begin">
          <w:ffData>
            <w:name w:val="Check36"/>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observations, information, and/or evaluations provided by the child’s parents Date</w:t>
      </w:r>
      <w:r>
        <w:rPr>
          <w:color w:val="auto"/>
        </w:rPr>
        <w:t>(s)</w:t>
      </w:r>
      <w:r w:rsidRPr="00E01F00">
        <w:rPr>
          <w:color w:val="auto"/>
        </w:rPr>
        <w:t>:</w:t>
      </w:r>
      <w:r>
        <w:rPr>
          <w:color w:val="auto"/>
        </w:rPr>
        <w:t xml:space="preserve"> </w:t>
      </w:r>
      <w:r w:rsidRPr="00E01F00">
        <w:rPr>
          <w:shd w:val="clear" w:color="auto" w:fill="FFFFFF"/>
        </w:rPr>
        <w:t>__________</w:t>
      </w:r>
    </w:p>
    <w:p w:rsidR="00995CBF" w:rsidRPr="00E01F00" w:rsidRDefault="00995CBF" w:rsidP="00995CBF">
      <w:pPr>
        <w:pStyle w:val="Normal1"/>
        <w:spacing w:line="240" w:lineRule="auto"/>
        <w:ind w:left="1440" w:right="271" w:hanging="720"/>
        <w:rPr>
          <w:color w:val="auto"/>
        </w:rPr>
      </w:pPr>
    </w:p>
    <w:p w:rsidR="00995CBF" w:rsidRDefault="00995CBF" w:rsidP="00995CBF">
      <w:pPr>
        <w:pStyle w:val="Normal1"/>
        <w:spacing w:line="240" w:lineRule="auto"/>
        <w:ind w:left="630" w:right="271" w:hanging="630"/>
        <w:rPr>
          <w:color w:val="auto"/>
        </w:rPr>
      </w:pPr>
      <w:r w:rsidRPr="00E01F00">
        <w:rPr>
          <w:color w:val="auto"/>
        </w:rPr>
        <w:t xml:space="preserve">Other assessment information included: </w:t>
      </w:r>
    </w:p>
    <w:p w:rsidR="00995CBF" w:rsidRPr="00E01F00" w:rsidRDefault="00995CBF" w:rsidP="00995CBF">
      <w:pPr>
        <w:pStyle w:val="Normal1"/>
        <w:spacing w:line="240" w:lineRule="auto"/>
        <w:ind w:left="630" w:right="271" w:hanging="630"/>
        <w:rPr>
          <w:color w:val="auto"/>
        </w:rPr>
      </w:pPr>
    </w:p>
    <w:p w:rsidR="00995CBF" w:rsidRDefault="00995CBF" w:rsidP="00995CBF">
      <w:pPr>
        <w:pStyle w:val="Normal1"/>
        <w:spacing w:line="240" w:lineRule="auto"/>
        <w:ind w:left="1440" w:right="271" w:hanging="720"/>
        <w:rPr>
          <w:color w:val="auto"/>
        </w:rPr>
      </w:pPr>
      <w:r w:rsidRPr="00E01F00">
        <w:rPr>
          <w:color w:val="auto"/>
        </w:rPr>
        <w:fldChar w:fldCharType="begin">
          <w:ffData>
            <w:name w:val="Check68"/>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audiological evaluation </w:t>
      </w:r>
    </w:p>
    <w:p w:rsidR="00995CBF" w:rsidRPr="00E01F00" w:rsidRDefault="00995CBF" w:rsidP="00995CBF">
      <w:pPr>
        <w:pStyle w:val="Normal1"/>
        <w:spacing w:line="240" w:lineRule="auto"/>
        <w:ind w:left="1440" w:right="271"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995CBF" w:rsidRDefault="00995CBF" w:rsidP="00995CBF">
      <w:pPr>
        <w:pStyle w:val="Normal1"/>
        <w:spacing w:line="240" w:lineRule="auto"/>
        <w:ind w:left="1440" w:hanging="720"/>
        <w:rPr>
          <w:color w:val="auto"/>
        </w:rPr>
      </w:pPr>
      <w:r w:rsidRPr="00E01F00">
        <w:rPr>
          <w:color w:val="auto"/>
        </w:rPr>
        <w:fldChar w:fldCharType="begin">
          <w:ffData>
            <w:name w:val="Check38"/>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speech/ language/communication assessment </w:t>
      </w:r>
    </w:p>
    <w:p w:rsidR="00995CBF" w:rsidRPr="00E01F00" w:rsidRDefault="00995CBF" w:rsidP="00995CBF">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995CBF" w:rsidRDefault="00995CBF" w:rsidP="00995CBF">
      <w:pPr>
        <w:pStyle w:val="Normal1"/>
        <w:spacing w:line="240" w:lineRule="auto"/>
        <w:ind w:left="1440" w:hanging="720"/>
        <w:rPr>
          <w:color w:val="auto"/>
        </w:rPr>
      </w:pPr>
      <w:r w:rsidRPr="00E01F00">
        <w:rPr>
          <w:color w:val="auto"/>
        </w:rPr>
        <w:fldChar w:fldCharType="begin">
          <w:ffData>
            <w:name w:val="Check39"/>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systematic review of achievement </w:t>
      </w:r>
    </w:p>
    <w:p w:rsidR="00995CBF" w:rsidRPr="00E01F00" w:rsidRDefault="00995CBF" w:rsidP="00995CBF">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995CBF" w:rsidRDefault="00995CBF" w:rsidP="00995CBF">
      <w:pPr>
        <w:pStyle w:val="Normal1"/>
        <w:tabs>
          <w:tab w:val="left" w:pos="4746"/>
        </w:tabs>
        <w:spacing w:line="240" w:lineRule="auto"/>
        <w:ind w:left="1440" w:hanging="720"/>
        <w:rPr>
          <w:color w:val="auto"/>
        </w:rPr>
      </w:pPr>
      <w:r w:rsidRPr="00E01F00">
        <w:rPr>
          <w:color w:val="auto"/>
        </w:rPr>
        <w:fldChar w:fldCharType="begin">
          <w:ffData>
            <w:name w:val="Check40"/>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academic achievement assessment </w:t>
      </w:r>
    </w:p>
    <w:p w:rsidR="00995CBF" w:rsidRPr="00E01F00" w:rsidRDefault="00995CBF" w:rsidP="00995CBF">
      <w:pPr>
        <w:pStyle w:val="Normal1"/>
        <w:tabs>
          <w:tab w:val="left" w:pos="4746"/>
        </w:tabs>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995CBF" w:rsidRDefault="00995CBF" w:rsidP="00995CBF">
      <w:pPr>
        <w:pStyle w:val="Normal1"/>
        <w:spacing w:line="240" w:lineRule="auto"/>
        <w:ind w:left="1440" w:hanging="720"/>
        <w:rPr>
          <w:color w:val="auto"/>
        </w:rPr>
      </w:pPr>
      <w:r w:rsidRPr="00E01F00">
        <w:rPr>
          <w:color w:val="auto"/>
        </w:rPr>
        <w:fldChar w:fldCharType="begin">
          <w:ffData>
            <w:name w:val="Check41"/>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transition assessment, as appropriate </w:t>
      </w:r>
    </w:p>
    <w:p w:rsidR="00995CBF" w:rsidRPr="00E01F00" w:rsidRDefault="00995CBF" w:rsidP="00995CBF">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995CBF" w:rsidRDefault="00995CBF" w:rsidP="00995CBF">
      <w:pPr>
        <w:pStyle w:val="Normal1"/>
        <w:spacing w:line="240" w:lineRule="auto"/>
        <w:ind w:left="1440" w:hanging="720"/>
        <w:rPr>
          <w:color w:val="auto"/>
        </w:rPr>
      </w:pPr>
      <w:r w:rsidRPr="00E01F00">
        <w:rPr>
          <w:color w:val="auto"/>
        </w:rPr>
        <w:fldChar w:fldCharType="begin">
          <w:ffData>
            <w:name w:val="Check42"/>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other _________________________________</w:t>
      </w:r>
    </w:p>
    <w:p w:rsidR="00995CBF" w:rsidRPr="00E01F00" w:rsidRDefault="00995CBF" w:rsidP="00995CBF">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995CBF" w:rsidRDefault="00995CBF" w:rsidP="00995CBF">
      <w:pPr>
        <w:pStyle w:val="Normal1"/>
        <w:spacing w:line="240" w:lineRule="auto"/>
        <w:ind w:left="1440" w:hanging="720"/>
        <w:rPr>
          <w:color w:val="auto"/>
        </w:rPr>
      </w:pPr>
      <w:r w:rsidRPr="00E01F00">
        <w:rPr>
          <w:color w:val="auto"/>
        </w:rPr>
        <w:fldChar w:fldCharType="begin">
          <w:ffData>
            <w:name w:val="Check43"/>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other _________________________________</w:t>
      </w:r>
    </w:p>
    <w:p w:rsidR="00995CBF" w:rsidRPr="00E01F00" w:rsidRDefault="00995CBF" w:rsidP="00995CBF">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995CBF" w:rsidRDefault="00995CBF" w:rsidP="00995CBF">
      <w:pPr>
        <w:pStyle w:val="Normal1"/>
        <w:spacing w:line="240" w:lineRule="auto"/>
        <w:ind w:left="1440" w:hanging="720"/>
        <w:rPr>
          <w:color w:val="auto"/>
        </w:rPr>
      </w:pPr>
      <w:r w:rsidRPr="00E01F00">
        <w:rPr>
          <w:color w:val="auto"/>
        </w:rPr>
        <w:fldChar w:fldCharType="begin">
          <w:ffData>
            <w:name w:val="Check44"/>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other _________________________________</w:t>
      </w:r>
    </w:p>
    <w:p w:rsidR="00995CBF" w:rsidRPr="00E01F00" w:rsidRDefault="00995CBF" w:rsidP="00995CBF">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995CBF" w:rsidRPr="00E01F00" w:rsidRDefault="00995CBF" w:rsidP="00995CBF">
      <w:pPr>
        <w:pStyle w:val="Normal1"/>
        <w:tabs>
          <w:tab w:val="left" w:pos="4746"/>
        </w:tabs>
        <w:spacing w:line="240" w:lineRule="auto"/>
        <w:ind w:left="720" w:hanging="720"/>
        <w:rPr>
          <w:color w:val="auto"/>
        </w:rPr>
      </w:pPr>
      <w:r w:rsidRPr="00E01F00">
        <w:rPr>
          <w:color w:val="auto"/>
        </w:rPr>
        <w:t xml:space="preserve"> </w:t>
      </w:r>
    </w:p>
    <w:p w:rsidR="00995CBF" w:rsidRPr="00E01F00" w:rsidRDefault="00995CBF" w:rsidP="00995CBF">
      <w:pPr>
        <w:pStyle w:val="Normal1"/>
        <w:spacing w:line="240" w:lineRule="auto"/>
        <w:ind w:right="220"/>
        <w:rPr>
          <w:color w:val="auto"/>
        </w:rPr>
      </w:pPr>
      <w:r w:rsidRPr="00E01F00">
        <w:rPr>
          <w:b/>
          <w:color w:val="B60804"/>
          <w:sz w:val="28"/>
          <w:szCs w:val="28"/>
        </w:rPr>
        <w:t>Determine the continued presence of a disability.</w:t>
      </w:r>
      <w:r w:rsidRPr="00E01F00">
        <w:rPr>
          <w:b/>
          <w:color w:val="BD0E06"/>
          <w:sz w:val="28"/>
          <w:szCs w:val="28"/>
        </w:rPr>
        <w:t xml:space="preserve"> </w:t>
      </w:r>
      <w:r w:rsidRPr="00E01F00">
        <w:rPr>
          <w:color w:val="auto"/>
        </w:rPr>
        <w:t>The assessment and evaluation data documented above must demonstrate that the child continues to be a child with hearing impairment, including deafness, according to the requirements of IDEA (34 CFR Sec. 300.8(c)(3) and (5)). The questions below should be answered to help the EDT determine whether or not the child continues to have a disability as defined by IDEA (2004).</w:t>
      </w:r>
    </w:p>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ind w:left="720" w:hanging="720"/>
      </w:pPr>
      <w:r w:rsidRPr="00E01F00">
        <w:t>1.</w:t>
      </w:r>
      <w:r w:rsidRPr="00E01F00">
        <w:tab/>
        <w:t xml:space="preserve">Has the EDT determined that the assessment and evaluation data demonstrate that the child continues to be a child with </w:t>
      </w:r>
      <w:r>
        <w:t>deaf-blindness</w:t>
      </w:r>
      <w:r w:rsidRPr="00E01F00">
        <w:t xml:space="preserve"> as defined by IDEA (2004)?</w:t>
      </w:r>
      <w:r w:rsidRPr="00E01F00">
        <w:tab/>
      </w:r>
    </w:p>
    <w:p w:rsidR="00995CBF" w:rsidRPr="00E01F00" w:rsidRDefault="00995CBF" w:rsidP="00995CB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NO</w:t>
      </w:r>
    </w:p>
    <w:p w:rsidR="00995CBF" w:rsidRPr="00E01F00" w:rsidRDefault="00995CBF" w:rsidP="00995CBF">
      <w:pPr>
        <w:pStyle w:val="Normal1"/>
        <w:spacing w:line="240" w:lineRule="auto"/>
        <w:ind w:left="720"/>
      </w:pPr>
      <w:r w:rsidRPr="00E01F00">
        <w:t>Documentation:</w:t>
      </w:r>
    </w:p>
    <w:p w:rsidR="00995CBF" w:rsidRPr="00E01F00" w:rsidRDefault="00995CBF" w:rsidP="00995CBF">
      <w:pPr>
        <w:pStyle w:val="Normal1"/>
        <w:spacing w:line="240" w:lineRule="auto"/>
        <w:ind w:left="720"/>
      </w:pPr>
    </w:p>
    <w:p w:rsidR="00995CBF" w:rsidRPr="00E01F00" w:rsidRDefault="00995CBF" w:rsidP="00995CBF">
      <w:pPr>
        <w:pStyle w:val="Normal1"/>
        <w:spacing w:line="240" w:lineRule="auto"/>
        <w:ind w:left="720"/>
      </w:pPr>
      <w:r w:rsidRPr="00E01F00">
        <w:rPr>
          <w:rFonts w:eastAsia="Arial Unicode MS"/>
          <w:color w:val="auto"/>
        </w:rPr>
        <w:t>√</w:t>
      </w:r>
      <w:r w:rsidRPr="00E01F00">
        <w:t xml:space="preserve"> If answered NO, the child is no longer eligible under the </w:t>
      </w:r>
      <w:r>
        <w:t>deaf-blindness</w:t>
      </w:r>
      <w:r w:rsidRPr="00E01F00">
        <w:t xml:space="preserve"> category.</w:t>
      </w:r>
    </w:p>
    <w:p w:rsidR="00995CBF" w:rsidRPr="00E01F00" w:rsidRDefault="00995CBF" w:rsidP="00995CBF">
      <w:pPr>
        <w:pStyle w:val="Normal1"/>
        <w:spacing w:line="240" w:lineRule="auto"/>
      </w:pPr>
    </w:p>
    <w:p w:rsidR="00995CBF" w:rsidRPr="00E01F00" w:rsidRDefault="00995CBF" w:rsidP="00995CBF">
      <w:pPr>
        <w:pStyle w:val="Normal1"/>
        <w:spacing w:line="240" w:lineRule="auto"/>
        <w:ind w:left="720" w:hanging="720"/>
      </w:pPr>
      <w:r w:rsidRPr="00E01F00">
        <w:t>2.</w:t>
      </w:r>
      <w:r w:rsidRPr="00E01F00">
        <w:tab/>
        <w:t>Has the EDT determined that no other eligibility category better describes this child’s disability?</w:t>
      </w:r>
      <w:r w:rsidRPr="00E01F00">
        <w:tab/>
      </w:r>
    </w:p>
    <w:p w:rsidR="00995CBF" w:rsidRPr="00E01F00" w:rsidRDefault="00995CBF" w:rsidP="00995CBF">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NO</w:t>
      </w:r>
    </w:p>
    <w:p w:rsidR="00995CBF" w:rsidRPr="00E01F00" w:rsidRDefault="00995CBF" w:rsidP="00995CBF">
      <w:pPr>
        <w:pStyle w:val="Normal1"/>
        <w:spacing w:line="240" w:lineRule="auto"/>
        <w:ind w:left="720"/>
      </w:pPr>
      <w:r w:rsidRPr="00E01F00">
        <w:t>Documentation:</w:t>
      </w:r>
    </w:p>
    <w:p w:rsidR="00995CBF" w:rsidRPr="00E01F00" w:rsidRDefault="00995CBF" w:rsidP="00995CBF">
      <w:pPr>
        <w:pStyle w:val="Normal1"/>
        <w:spacing w:line="240" w:lineRule="auto"/>
        <w:ind w:left="720"/>
      </w:pPr>
    </w:p>
    <w:p w:rsidR="00995CBF" w:rsidRDefault="00995CBF" w:rsidP="00995CBF">
      <w:pPr>
        <w:pStyle w:val="Normal1"/>
        <w:spacing w:line="240" w:lineRule="auto"/>
        <w:ind w:left="720"/>
      </w:pPr>
      <w:r w:rsidRPr="00E01F00">
        <w:rPr>
          <w:rFonts w:eastAsia="Arial Unicode MS"/>
          <w:color w:val="auto"/>
        </w:rPr>
        <w:t>√</w:t>
      </w:r>
      <w:r w:rsidRPr="00E01F00">
        <w:t xml:space="preserve">If answered NO, the child is no longer eligible under the </w:t>
      </w:r>
      <w:r>
        <w:t>deaf-blindness</w:t>
      </w:r>
      <w:r w:rsidRPr="00E01F00">
        <w:t xml:space="preserve"> category.</w:t>
      </w:r>
    </w:p>
    <w:p w:rsidR="00995CBF" w:rsidRDefault="00995CBF" w:rsidP="00995CBF">
      <w:r>
        <w:br w:type="page"/>
      </w:r>
    </w:p>
    <w:p w:rsidR="00995CBF" w:rsidRPr="00E01F00" w:rsidRDefault="00995CBF" w:rsidP="00995CBF">
      <w:pPr>
        <w:pStyle w:val="Normal1"/>
        <w:pBdr>
          <w:top w:val="single" w:sz="24" w:space="1" w:color="BD0E06"/>
          <w:bottom w:val="single" w:sz="24" w:space="1" w:color="BD0E06"/>
        </w:pBdr>
        <w:spacing w:line="240" w:lineRule="auto"/>
        <w:rPr>
          <w:color w:val="auto"/>
        </w:rPr>
      </w:pPr>
      <w:r w:rsidRPr="00E01F00">
        <w:rPr>
          <w:b/>
          <w:color w:val="B60804"/>
          <w:sz w:val="24"/>
          <w:szCs w:val="24"/>
        </w:rPr>
        <w:lastRenderedPageBreak/>
        <w:t>NOTE:</w:t>
      </w:r>
      <w:r w:rsidRPr="00E01F00">
        <w:rPr>
          <w:b/>
          <w:color w:val="BD0E06"/>
        </w:rPr>
        <w:t xml:space="preserve"> </w:t>
      </w:r>
      <w:r w:rsidRPr="00E01F00">
        <w:rPr>
          <w:color w:val="auto"/>
        </w:rPr>
        <w:t>There are no specific reevaluation eligibility criteria, therefore it is up to the EDT to determine whether or not the child continues to have a disability based on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995CBF" w:rsidRDefault="00995CBF" w:rsidP="00995CBF">
      <w:pPr>
        <w:pStyle w:val="Normal1"/>
        <w:spacing w:line="240" w:lineRule="auto"/>
        <w:rPr>
          <w:b/>
          <w:color w:val="B60804"/>
          <w:sz w:val="28"/>
          <w:szCs w:val="28"/>
        </w:rPr>
      </w:pPr>
    </w:p>
    <w:p w:rsidR="00995CBF" w:rsidRPr="00E01F00" w:rsidRDefault="00995CBF" w:rsidP="00995CBF">
      <w:pPr>
        <w:pStyle w:val="Normal1"/>
        <w:spacing w:line="240" w:lineRule="auto"/>
        <w:rPr>
          <w:color w:val="auto"/>
        </w:rPr>
      </w:pPr>
      <w:r w:rsidRPr="00E01F00">
        <w:rPr>
          <w:b/>
          <w:color w:val="B60804"/>
          <w:sz w:val="28"/>
          <w:szCs w:val="28"/>
        </w:rPr>
        <w:t>Determine continued need for specially designed instruction.</w:t>
      </w:r>
      <w:r w:rsidRPr="00E01F00">
        <w:rPr>
          <w:color w:val="BD0E06"/>
          <w:sz w:val="28"/>
          <w:szCs w:val="28"/>
        </w:rPr>
        <w:t xml:space="preserve"> </w:t>
      </w:r>
      <w:r w:rsidRPr="00E01F00">
        <w:rPr>
          <w:color w:val="auto"/>
        </w:rPr>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995CBF" w:rsidRPr="00E01F00" w:rsidRDefault="00995CBF" w:rsidP="00995CBF">
      <w:pPr>
        <w:pStyle w:val="Normal1"/>
        <w:spacing w:line="240" w:lineRule="auto"/>
        <w:rPr>
          <w:color w:val="auto"/>
        </w:rPr>
      </w:pPr>
      <w:r w:rsidRPr="00E01F00">
        <w:rPr>
          <w:color w:val="auto"/>
        </w:rPr>
        <w:t>To answer the following questions, the EDT should consider (a) the child’s present levels of academic achievement and functional performance, (b) the child’s educational needs, and (c) any necessary changes to the child’s educational program.</w:t>
      </w:r>
    </w:p>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995CBF" w:rsidRPr="00E01F00" w:rsidRDefault="00995CBF" w:rsidP="00995CBF">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NO</w:t>
      </w:r>
    </w:p>
    <w:p w:rsidR="00995CBF" w:rsidRPr="00E01F00" w:rsidRDefault="00995CBF" w:rsidP="00995CBF">
      <w:pPr>
        <w:pStyle w:val="Normal1"/>
        <w:spacing w:line="240" w:lineRule="auto"/>
        <w:ind w:left="720"/>
      </w:pPr>
      <w:r w:rsidRPr="00E01F00">
        <w:t>Rationale/Documentation:</w:t>
      </w:r>
    </w:p>
    <w:p w:rsidR="00995CBF" w:rsidRPr="00E01F00" w:rsidRDefault="00995CBF" w:rsidP="00995CBF">
      <w:pPr>
        <w:pStyle w:val="Normal1"/>
        <w:spacing w:line="240" w:lineRule="auto"/>
      </w:pPr>
    </w:p>
    <w:p w:rsidR="00995CBF" w:rsidRPr="00E01F00" w:rsidRDefault="00995CBF" w:rsidP="00995CBF">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995CBF" w:rsidRPr="00E01F00" w:rsidRDefault="00995CBF" w:rsidP="00995CB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NO</w:t>
      </w:r>
    </w:p>
    <w:p w:rsidR="00995CBF" w:rsidRPr="00E01F00" w:rsidRDefault="00995CBF" w:rsidP="00995CBF">
      <w:pPr>
        <w:pStyle w:val="Normal1"/>
        <w:spacing w:line="240" w:lineRule="auto"/>
        <w:ind w:left="720"/>
      </w:pPr>
      <w:r w:rsidRPr="00E01F00">
        <w:t>Rationale/Documentation:</w:t>
      </w:r>
    </w:p>
    <w:p w:rsidR="00995CBF" w:rsidRPr="00E01F00" w:rsidRDefault="00995CBF" w:rsidP="00995CBF">
      <w:pPr>
        <w:pStyle w:val="Normal1"/>
        <w:spacing w:line="240" w:lineRule="auto"/>
      </w:pPr>
    </w:p>
    <w:p w:rsidR="00995CBF" w:rsidRPr="00E01F00" w:rsidRDefault="00995CBF" w:rsidP="00995CBF">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995CBF" w:rsidRPr="00E01F00" w:rsidRDefault="00995CBF" w:rsidP="00995CBF">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B37FA7">
        <w:rPr>
          <w:b/>
          <w:color w:val="auto"/>
        </w:rPr>
      </w:r>
      <w:r w:rsidR="00B37FA7">
        <w:rPr>
          <w:b/>
          <w:color w:val="auto"/>
        </w:rPr>
        <w:fldChar w:fldCharType="separate"/>
      </w:r>
      <w:r w:rsidRPr="00E01F00">
        <w:rPr>
          <w:b/>
          <w:color w:val="auto"/>
        </w:rPr>
        <w:fldChar w:fldCharType="end"/>
      </w:r>
      <w:r w:rsidRPr="00E01F00">
        <w:tab/>
        <w:t>NO</w:t>
      </w:r>
    </w:p>
    <w:p w:rsidR="00995CBF" w:rsidRPr="00E01F00" w:rsidRDefault="00995CBF" w:rsidP="00995CBF">
      <w:pPr>
        <w:pStyle w:val="Normal1"/>
        <w:spacing w:line="240" w:lineRule="auto"/>
        <w:ind w:left="720"/>
      </w:pPr>
      <w:r w:rsidRPr="00E01F00">
        <w:t>Rationale/Documentation:</w:t>
      </w:r>
    </w:p>
    <w:p w:rsidR="00995CBF" w:rsidRPr="00E01F00" w:rsidRDefault="00995CBF" w:rsidP="00995CBF">
      <w:pPr>
        <w:pStyle w:val="Normal1"/>
        <w:spacing w:line="240" w:lineRule="auto"/>
        <w:ind w:left="720"/>
      </w:pPr>
    </w:p>
    <w:p w:rsidR="00995CBF" w:rsidRPr="00E01F00" w:rsidRDefault="00995CBF" w:rsidP="00995CBF">
      <w:pPr>
        <w:pStyle w:val="Normal1"/>
        <w:spacing w:line="240" w:lineRule="auto"/>
        <w:ind w:left="720"/>
      </w:pPr>
    </w:p>
    <w:p w:rsidR="00995CBF" w:rsidRPr="00E01F00" w:rsidRDefault="00995CBF" w:rsidP="00995CBF">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995CBF" w:rsidRPr="00E01F00" w:rsidRDefault="00995CBF" w:rsidP="00995CBF">
      <w:pPr>
        <w:pStyle w:val="Normal1"/>
        <w:spacing w:line="240" w:lineRule="auto"/>
        <w:ind w:right="205"/>
        <w:rPr>
          <w:color w:val="auto"/>
        </w:rPr>
      </w:pPr>
    </w:p>
    <w:p w:rsidR="00995CBF" w:rsidRPr="00E01F00" w:rsidRDefault="00995CBF" w:rsidP="00995CBF">
      <w:pPr>
        <w:pStyle w:val="Normal1"/>
        <w:spacing w:line="240" w:lineRule="auto"/>
        <w:rPr>
          <w:color w:val="auto"/>
        </w:rPr>
      </w:pPr>
      <w:r w:rsidRPr="00E01F00">
        <w:rPr>
          <w:b/>
          <w:color w:val="B60804"/>
          <w:sz w:val="28"/>
          <w:szCs w:val="28"/>
        </w:rPr>
        <w:t>Determination of continued eligibility for special education and related services.</w:t>
      </w:r>
      <w:r w:rsidRPr="00E01F00">
        <w:rPr>
          <w:b/>
          <w:color w:val="BD0E06"/>
          <w:sz w:val="28"/>
          <w:szCs w:val="28"/>
        </w:rPr>
        <w:t xml:space="preserve"> </w:t>
      </w:r>
      <w:r w:rsidRPr="00E01F00">
        <w:rPr>
          <w:color w:val="auto"/>
        </w:rPr>
        <w:t>The EDT has reviewed the referral and evaluation sources relevant to this child and has made the following determination:</w:t>
      </w:r>
    </w:p>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rPr>
          <w:color w:val="auto"/>
        </w:rPr>
      </w:pPr>
      <w:r w:rsidRPr="00E01F00">
        <w:rPr>
          <w:color w:val="auto"/>
        </w:rPr>
        <w:fldChar w:fldCharType="begin">
          <w:ffData>
            <w:name w:val="Check55"/>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The child continues to be eligible under the eligibility category of hearing impairment, </w:t>
      </w:r>
      <w:r w:rsidRPr="00E01F00">
        <w:rPr>
          <w:color w:val="auto"/>
        </w:rPr>
        <w:tab/>
        <w:t>including deafness.</w:t>
      </w:r>
    </w:p>
    <w:p w:rsidR="00995CBF" w:rsidRDefault="00995CBF" w:rsidP="00995CBF">
      <w:pPr>
        <w:pStyle w:val="Normal1"/>
        <w:spacing w:line="240" w:lineRule="auto"/>
        <w:ind w:left="1440" w:hanging="720"/>
        <w:rPr>
          <w:color w:val="auto"/>
        </w:rPr>
      </w:pPr>
      <w:r w:rsidRPr="00E01F00">
        <w:rPr>
          <w:color w:val="auto"/>
        </w:rPr>
        <w:fldChar w:fldCharType="begin">
          <w:ffData>
            <w:name w:val="Check56"/>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documents that the child continues to be eligible for and in need of special education services under the eligibility category of hearing impairment, including deafness, as defined by IDEA (2004).</w:t>
      </w:r>
    </w:p>
    <w:p w:rsidR="00995CBF" w:rsidRDefault="00995CBF" w:rsidP="00995CBF">
      <w:pPr>
        <w:rPr>
          <w:color w:val="auto"/>
        </w:rPr>
      </w:pPr>
      <w:r>
        <w:rPr>
          <w:color w:val="auto"/>
        </w:rPr>
        <w:br w:type="page"/>
      </w:r>
    </w:p>
    <w:p w:rsidR="00995CBF" w:rsidRPr="00E01F00" w:rsidRDefault="00995CBF" w:rsidP="00995CBF">
      <w:pPr>
        <w:pStyle w:val="Normal1"/>
        <w:spacing w:line="240" w:lineRule="auto"/>
        <w:rPr>
          <w:color w:val="auto"/>
        </w:rPr>
      </w:pPr>
      <w:r w:rsidRPr="00E01F00">
        <w:rPr>
          <w:color w:val="auto"/>
        </w:rPr>
        <w:lastRenderedPageBreak/>
        <w:fldChar w:fldCharType="begin">
          <w:ffData>
            <w:name w:val="Check57"/>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The child is no longer eligible under the eligibility category of hearing impairment, </w:t>
      </w:r>
      <w:r w:rsidRPr="00E01F00">
        <w:rPr>
          <w:color w:val="auto"/>
        </w:rPr>
        <w:tab/>
        <w:t>including deafness.</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58"/>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indicate that the child no longer has hearing impairment, including deafness, as defined by IDEA (2004), and the child is not eligible for special education and related services under any other eligibility category.</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59"/>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indicate that the child no longer has hearing impairment, including deafness, as defined by IDEA (2004), but the child is eligible for special education and related services under the category of ____________________________. (Complete appropriate eligibility determination form for that category.)</w:t>
      </w:r>
    </w:p>
    <w:p w:rsidR="00995CBF" w:rsidRPr="00E01F00" w:rsidRDefault="00995CBF" w:rsidP="00995CBF">
      <w:pPr>
        <w:pStyle w:val="Normal1"/>
        <w:spacing w:line="240" w:lineRule="auto"/>
        <w:ind w:left="1440" w:hanging="720"/>
        <w:rPr>
          <w:color w:val="auto"/>
        </w:rPr>
      </w:pPr>
      <w:r w:rsidRPr="00E01F00">
        <w:rPr>
          <w:color w:val="auto"/>
        </w:rPr>
        <w:fldChar w:fldCharType="begin">
          <w:ffData>
            <w:name w:val="Check60"/>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indicate that the child continues to have hearing impairment, including deafness, as defined by IDEA (2004); however, the EDT has determined that the eligibility category of __________________________ (as defined by IDEA, 2004) better describes the child’s primary disability that results in a need for specially designed instruction. (Complete appropriate eligibility determination form for that category.)</w:t>
      </w:r>
    </w:p>
    <w:p w:rsidR="00995CBF" w:rsidRDefault="00995CBF" w:rsidP="00995CBF">
      <w:pPr>
        <w:pStyle w:val="Normal1"/>
        <w:spacing w:line="240" w:lineRule="auto"/>
        <w:ind w:left="1440" w:hanging="720"/>
        <w:rPr>
          <w:color w:val="auto"/>
        </w:rPr>
      </w:pPr>
      <w:r w:rsidRPr="00E01F00">
        <w:rPr>
          <w:color w:val="auto"/>
        </w:rPr>
        <w:fldChar w:fldCharType="begin">
          <w:ffData>
            <w:name w:val="Check61"/>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results of the evaluation indicate that although the child continues to have hearing impairment, including deafness, as defined by IDEA (2004), the EDT has determined that the child’s educational needs can be met without specially designed instruction.</w:t>
      </w:r>
    </w:p>
    <w:p w:rsidR="00995CBF" w:rsidRPr="00E01F00" w:rsidRDefault="00995CBF" w:rsidP="00995CBF">
      <w:pPr>
        <w:pStyle w:val="Normal1"/>
        <w:spacing w:line="240" w:lineRule="auto"/>
        <w:ind w:left="1440" w:hanging="720"/>
        <w:rPr>
          <w:color w:val="auto"/>
        </w:rPr>
      </w:pPr>
    </w:p>
    <w:p w:rsidR="00995CBF" w:rsidRPr="00E01F00" w:rsidRDefault="00995CBF" w:rsidP="00995CBF">
      <w:pPr>
        <w:pStyle w:val="Normal1"/>
        <w:spacing w:line="240" w:lineRule="auto"/>
        <w:ind w:left="720" w:hanging="720"/>
        <w:rPr>
          <w:color w:val="auto"/>
        </w:rPr>
      </w:pPr>
      <w:r w:rsidRPr="00E01F00">
        <w:rPr>
          <w:color w:val="auto"/>
        </w:rPr>
        <w:fldChar w:fldCharType="begin">
          <w:ffData>
            <w:name w:val="Check62"/>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The EDT is unable to determine continued eligibility under the eligibility category of hearing impairment, including deafness. The following information is needed in order for the EDT to reconvene and make a continued eligibility determination</w:t>
      </w:r>
      <w:r>
        <w:rPr>
          <w:color w:val="auto"/>
        </w:rPr>
        <w:t xml:space="preserve"> decision</w:t>
      </w:r>
      <w:r w:rsidRPr="00E01F00">
        <w:rPr>
          <w:color w:val="auto"/>
        </w:rPr>
        <w:t xml:space="preserve">: </w:t>
      </w:r>
    </w:p>
    <w:p w:rsidR="00995CBF" w:rsidRPr="00E01F00" w:rsidRDefault="00995CBF" w:rsidP="00995CBF">
      <w:pPr>
        <w:pStyle w:val="Normal1"/>
        <w:spacing w:line="240" w:lineRule="auto"/>
        <w:ind w:firstLine="720"/>
        <w:rPr>
          <w:color w:val="auto"/>
        </w:rPr>
      </w:pPr>
      <w:r w:rsidRPr="00E01F00">
        <w:rPr>
          <w:color w:val="auto"/>
        </w:rPr>
        <w:fldChar w:fldCharType="begin">
          <w:ffData>
            <w:name w:val="Check64"/>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Additional information from:</w:t>
      </w:r>
    </w:p>
    <w:p w:rsidR="00995CBF" w:rsidRPr="00E01F00" w:rsidRDefault="00995CBF" w:rsidP="00995CBF">
      <w:pPr>
        <w:pStyle w:val="Normal1"/>
        <w:spacing w:line="240" w:lineRule="auto"/>
        <w:ind w:firstLine="720"/>
        <w:rPr>
          <w:color w:val="auto"/>
        </w:rPr>
      </w:pPr>
      <w:r w:rsidRPr="00E01F00">
        <w:rPr>
          <w:color w:val="auto"/>
        </w:rPr>
        <w:fldChar w:fldCharType="begin">
          <w:ffData>
            <w:name w:val="Check65"/>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 xml:space="preserve">Additional assessments in the following areas: </w:t>
      </w:r>
    </w:p>
    <w:p w:rsidR="00995CBF" w:rsidRPr="00E01F00" w:rsidRDefault="00995CBF" w:rsidP="00995CBF">
      <w:pPr>
        <w:pStyle w:val="Normal1"/>
        <w:spacing w:line="240" w:lineRule="auto"/>
        <w:ind w:firstLine="720"/>
        <w:rPr>
          <w:color w:val="auto"/>
        </w:rPr>
      </w:pPr>
      <w:r w:rsidRPr="00E01F00">
        <w:rPr>
          <w:color w:val="auto"/>
        </w:rPr>
        <w:fldChar w:fldCharType="begin">
          <w:ffData>
            <w:name w:val="Check66"/>
            <w:enabled/>
            <w:calcOnExit w:val="0"/>
            <w:checkBox>
              <w:sizeAuto/>
              <w:default w:val="0"/>
            </w:checkBox>
          </w:ffData>
        </w:fldChar>
      </w:r>
      <w:r w:rsidRPr="00E01F00">
        <w:rPr>
          <w:color w:val="auto"/>
        </w:rPr>
        <w:instrText xml:space="preserve"> FORMCHECKBOX </w:instrText>
      </w:r>
      <w:r w:rsidR="00B37FA7">
        <w:rPr>
          <w:color w:val="auto"/>
        </w:rPr>
      </w:r>
      <w:r w:rsidR="00B37FA7">
        <w:rPr>
          <w:color w:val="auto"/>
        </w:rPr>
        <w:fldChar w:fldCharType="separate"/>
      </w:r>
      <w:r w:rsidRPr="00E01F00">
        <w:rPr>
          <w:color w:val="auto"/>
        </w:rPr>
        <w:fldChar w:fldCharType="end"/>
      </w:r>
      <w:r w:rsidRPr="00E01F00">
        <w:rPr>
          <w:color w:val="auto"/>
        </w:rPr>
        <w:tab/>
        <w:t>Other:</w:t>
      </w:r>
    </w:p>
    <w:p w:rsidR="00995CBF" w:rsidRPr="00E01F00" w:rsidRDefault="00995CBF" w:rsidP="00995CBF">
      <w:pPr>
        <w:pStyle w:val="Normal1"/>
        <w:spacing w:line="240" w:lineRule="auto"/>
        <w:rPr>
          <w:color w:val="auto"/>
        </w:rPr>
      </w:pPr>
    </w:p>
    <w:p w:rsidR="00995CBF" w:rsidRPr="00E01F00" w:rsidRDefault="00995CBF" w:rsidP="00995CBF">
      <w:pPr>
        <w:rPr>
          <w:b/>
          <w:color w:val="B60804"/>
          <w:sz w:val="36"/>
          <w:szCs w:val="36"/>
        </w:rPr>
      </w:pPr>
      <w:bookmarkStart w:id="1" w:name="h.e6q7aukio89v" w:colFirst="0" w:colLast="0"/>
      <w:bookmarkEnd w:id="1"/>
      <w:r w:rsidRPr="00E01F00">
        <w:rPr>
          <w:b/>
          <w:color w:val="B60804"/>
          <w:sz w:val="36"/>
          <w:szCs w:val="36"/>
        </w:rPr>
        <w:br w:type="page"/>
      </w:r>
    </w:p>
    <w:p w:rsidR="00995CBF" w:rsidRPr="00E01F00" w:rsidRDefault="00995CBF" w:rsidP="00995CBF">
      <w:pPr>
        <w:pStyle w:val="Notesheading"/>
      </w:pPr>
      <w:r>
        <w:lastRenderedPageBreak/>
        <w:t xml:space="preserve">Reevaluation </w:t>
      </w:r>
      <w:r w:rsidRPr="00E01F00">
        <w:t>Eligibility Determination Team Participants</w:t>
      </w:r>
    </w:p>
    <w:p w:rsidR="00995CBF" w:rsidRPr="00E01F00" w:rsidRDefault="00995CBF" w:rsidP="00995CBF">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rPr>
              <w:t>Signature</w:t>
            </w: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sz w:val="20"/>
                <w:szCs w:val="20"/>
              </w:rPr>
            </w:pPr>
            <w:r>
              <w:rPr>
                <w:color w:val="auto"/>
                <w:sz w:val="20"/>
                <w:szCs w:val="20"/>
              </w:rPr>
              <w:t>Person Interpreting Evaluation Data</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r w:rsidR="00995CBF" w:rsidRPr="00E01F00" w:rsidTr="006D23C5">
        <w:tc>
          <w:tcPr>
            <w:tcW w:w="46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B37FA7">
              <w:rPr>
                <w:b/>
                <w:color w:val="auto"/>
                <w:sz w:val="32"/>
                <w:szCs w:val="32"/>
              </w:rPr>
            </w:r>
            <w:r w:rsidR="00B37FA7">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995CBF" w:rsidRPr="00E01F00" w:rsidRDefault="00995CBF"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c>
          <w:tcPr>
            <w:tcW w:w="4120" w:type="dxa"/>
            <w:tcMar>
              <w:top w:w="100" w:type="dxa"/>
              <w:left w:w="100" w:type="dxa"/>
              <w:bottom w:w="100" w:type="dxa"/>
              <w:right w:w="100" w:type="dxa"/>
            </w:tcMar>
          </w:tcPr>
          <w:p w:rsidR="00995CBF" w:rsidRPr="00E01F00" w:rsidRDefault="00995CBF" w:rsidP="006D23C5">
            <w:pPr>
              <w:pStyle w:val="Normal1"/>
              <w:spacing w:line="240" w:lineRule="auto"/>
              <w:rPr>
                <w:color w:val="auto"/>
              </w:rPr>
            </w:pPr>
          </w:p>
        </w:tc>
      </w:tr>
    </w:tbl>
    <w:p w:rsidR="00995CBF" w:rsidRPr="00E01F00" w:rsidRDefault="00995CBF" w:rsidP="00995CBF">
      <w:pPr>
        <w:pStyle w:val="Normal1"/>
        <w:spacing w:line="240" w:lineRule="auto"/>
        <w:rPr>
          <w:color w:val="auto"/>
        </w:rPr>
      </w:pPr>
    </w:p>
    <w:p w:rsidR="00995CBF" w:rsidRPr="00E01F00" w:rsidRDefault="00995CBF" w:rsidP="00995CBF">
      <w:pPr>
        <w:pStyle w:val="Normal1"/>
        <w:spacing w:line="240" w:lineRule="auto"/>
        <w:ind w:right="110"/>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995CBF" w:rsidRDefault="00995CBF" w:rsidP="00995CBF">
      <w:pPr>
        <w:pStyle w:val="Normal1"/>
        <w:spacing w:line="240" w:lineRule="auto"/>
        <w:rPr>
          <w:color w:val="auto"/>
        </w:rPr>
      </w:pPr>
    </w:p>
    <w:p w:rsidR="00995CBF" w:rsidRDefault="00995CBF" w:rsidP="00995CBF">
      <w:pPr>
        <w:pStyle w:val="Normal1"/>
        <w:spacing w:line="240" w:lineRule="auto"/>
      </w:pPr>
      <w:r>
        <w:t>Team members who are serving in more than one role (e.g., district representative and person interpreting evaluation results) should sign in all applicable places.</w:t>
      </w:r>
    </w:p>
    <w:p w:rsidR="0046566E" w:rsidRPr="00995CBF" w:rsidRDefault="0046566E" w:rsidP="00995CBF">
      <w:pPr>
        <w:pStyle w:val="Normal1"/>
        <w:spacing w:line="240" w:lineRule="auto"/>
        <w:rPr>
          <w:color w:val="auto"/>
        </w:rPr>
      </w:pPr>
    </w:p>
    <w:sectPr w:rsidR="0046566E" w:rsidRPr="00995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49D0"/>
    <w:multiLevelType w:val="multilevel"/>
    <w:tmpl w:val="874ACA86"/>
    <w:lvl w:ilvl="0">
      <w:start w:val="1"/>
      <w:numFmt w:val="decimal"/>
      <w:lvlText w:val="%1."/>
      <w:lvlJc w:val="left"/>
      <w:pPr>
        <w:ind w:left="0" w:hanging="360"/>
      </w:pPr>
      <w:rPr>
        <w:rFonts w:ascii="Arial" w:eastAsia="Calibri" w:hAnsi="Arial" w:cs="Arial" w:hint="default"/>
        <w:b w:val="0"/>
        <w:color w:val="auto"/>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BF"/>
    <w:rsid w:val="0046566E"/>
    <w:rsid w:val="00995CBF"/>
    <w:rsid w:val="00B3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B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5CBF"/>
    <w:pPr>
      <w:spacing w:after="0"/>
    </w:pPr>
    <w:rPr>
      <w:rFonts w:ascii="Arial" w:eastAsia="Arial" w:hAnsi="Arial" w:cs="Arial"/>
      <w:color w:val="000000"/>
    </w:rPr>
  </w:style>
  <w:style w:type="paragraph" w:customStyle="1" w:styleId="FormTitlesTEAM">
    <w:name w:val="Form Titles TEAM"/>
    <w:basedOn w:val="Normal1"/>
    <w:qFormat/>
    <w:rsid w:val="00995CBF"/>
    <w:pPr>
      <w:spacing w:line="240" w:lineRule="auto"/>
      <w:outlineLvl w:val="2"/>
    </w:pPr>
    <w:rPr>
      <w:b/>
      <w:color w:val="B60804"/>
      <w:sz w:val="36"/>
      <w:szCs w:val="36"/>
    </w:rPr>
  </w:style>
  <w:style w:type="paragraph" w:customStyle="1" w:styleId="Notesheading">
    <w:name w:val="Notes: heading"/>
    <w:basedOn w:val="FormTitlesTEAM"/>
    <w:qFormat/>
    <w:rsid w:val="00995CB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BF"/>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5CBF"/>
    <w:pPr>
      <w:spacing w:after="0"/>
    </w:pPr>
    <w:rPr>
      <w:rFonts w:ascii="Arial" w:eastAsia="Arial" w:hAnsi="Arial" w:cs="Arial"/>
      <w:color w:val="000000"/>
    </w:rPr>
  </w:style>
  <w:style w:type="paragraph" w:customStyle="1" w:styleId="FormTitlesTEAM">
    <w:name w:val="Form Titles TEAM"/>
    <w:basedOn w:val="Normal1"/>
    <w:qFormat/>
    <w:rsid w:val="00995CBF"/>
    <w:pPr>
      <w:spacing w:line="240" w:lineRule="auto"/>
      <w:outlineLvl w:val="2"/>
    </w:pPr>
    <w:rPr>
      <w:b/>
      <w:color w:val="B60804"/>
      <w:sz w:val="36"/>
      <w:szCs w:val="36"/>
    </w:rPr>
  </w:style>
  <w:style w:type="paragraph" w:customStyle="1" w:styleId="Notesheading">
    <w:name w:val="Notes: heading"/>
    <w:basedOn w:val="FormTitlesTEAM"/>
    <w:qFormat/>
    <w:rsid w:val="00995C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2018-02-08T17:37:00Z</dcterms:created>
  <dcterms:modified xsi:type="dcterms:W3CDTF">2018-02-08T17:37:00Z</dcterms:modified>
</cp:coreProperties>
</file>