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FD0EDA" w:rsidRPr="00FD0EDA" w:rsidTr="00FD0EDA">
        <w:tc>
          <w:tcPr>
            <w:tcW w:w="839" w:type="pct"/>
            <w:tcBorders>
              <w:top w:val="single" w:sz="4" w:space="0" w:color="auto"/>
              <w:left w:val="single" w:sz="4" w:space="0" w:color="auto"/>
            </w:tcBorders>
            <w:tcMar>
              <w:top w:w="29" w:type="dxa"/>
              <w:left w:w="115" w:type="dxa"/>
              <w:bottom w:w="29" w:type="dxa"/>
              <w:right w:w="115" w:type="dxa"/>
            </w:tcMar>
          </w:tcPr>
          <w:p w:rsidR="00FD0EDA" w:rsidRPr="00FD0EDA" w:rsidRDefault="00FD0EDA">
            <w:pPr>
              <w:rPr>
                <w:sz w:val="20"/>
                <w:szCs w:val="20"/>
              </w:rPr>
            </w:pPr>
            <w:r w:rsidRPr="00FD0EDA">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2"/>
                  <w:enabled/>
                  <w:calcOnExit w:val="0"/>
                  <w:textInput/>
                </w:ffData>
              </w:fldChar>
            </w:r>
            <w:r w:rsidR="00FD0EDA" w:rsidRPr="00FD0EDA">
              <w:rPr>
                <w:sz w:val="20"/>
                <w:szCs w:val="20"/>
              </w:rPr>
              <w:instrText xml:space="preserve"> FORMTEXT </w:instrText>
            </w:r>
            <w:r w:rsidRPr="00FD0EDA">
              <w:rPr>
                <w:sz w:val="20"/>
                <w:szCs w:val="20"/>
              </w:rPr>
            </w:r>
            <w:r w:rsidRPr="00FD0EDA">
              <w:rPr>
                <w:sz w:val="20"/>
                <w:szCs w:val="20"/>
              </w:rPr>
              <w:fldChar w:fldCharType="separate"/>
            </w:r>
            <w:bookmarkStart w:id="0" w:name="_GoBack"/>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bookmarkEnd w:id="0"/>
            <w:r w:rsidRPr="00FD0EDA">
              <w:rPr>
                <w:sz w:val="20"/>
                <w:szCs w:val="20"/>
              </w:rPr>
              <w:fldChar w:fldCharType="end"/>
            </w:r>
          </w:p>
        </w:tc>
        <w:tc>
          <w:tcPr>
            <w:tcW w:w="430" w:type="pct"/>
            <w:tcBorders>
              <w:top w:val="single" w:sz="4" w:space="0" w:color="auto"/>
            </w:tcBorders>
            <w:tcMar>
              <w:top w:w="29" w:type="dxa"/>
              <w:left w:w="115" w:type="dxa"/>
              <w:bottom w:w="29" w:type="dxa"/>
              <w:right w:w="115" w:type="dxa"/>
            </w:tcMar>
          </w:tcPr>
          <w:p w:rsidR="00FD0EDA" w:rsidRPr="00FD0EDA" w:rsidRDefault="00FD0EDA">
            <w:pPr>
              <w:rPr>
                <w:sz w:val="20"/>
                <w:szCs w:val="20"/>
              </w:rPr>
            </w:pPr>
            <w:r w:rsidRPr="00FD0EDA">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Check1"/>
                  <w:enabled/>
                  <w:calcOnExit w:val="0"/>
                  <w:checkBox>
                    <w:sizeAuto/>
                    <w:default w:val="0"/>
                  </w:checkBox>
                </w:ffData>
              </w:fldChar>
            </w:r>
            <w:bookmarkStart w:id="1" w:name="Check1"/>
            <w:r w:rsidR="00FD0EDA" w:rsidRPr="00FD0EDA">
              <w:rPr>
                <w:sz w:val="20"/>
                <w:szCs w:val="20"/>
              </w:rPr>
              <w:instrText xml:space="preserve"> FORMCHECKBOX </w:instrText>
            </w:r>
            <w:r w:rsidR="00625D21">
              <w:rPr>
                <w:sz w:val="20"/>
                <w:szCs w:val="20"/>
              </w:rPr>
            </w:r>
            <w:r w:rsidR="00625D21">
              <w:rPr>
                <w:sz w:val="20"/>
                <w:szCs w:val="20"/>
              </w:rPr>
              <w:fldChar w:fldCharType="separate"/>
            </w:r>
            <w:r w:rsidRPr="00FD0EDA">
              <w:rPr>
                <w:sz w:val="20"/>
                <w:szCs w:val="20"/>
              </w:rPr>
              <w:fldChar w:fldCharType="end"/>
            </w:r>
            <w:bookmarkEnd w:id="1"/>
            <w:r w:rsidR="00FD0EDA" w:rsidRPr="00FD0EDA">
              <w:rPr>
                <w:sz w:val="20"/>
                <w:szCs w:val="20"/>
              </w:rPr>
              <w:t xml:space="preserve"> 9-10          </w:t>
            </w:r>
            <w:r w:rsidRPr="00FD0EDA">
              <w:rPr>
                <w:sz w:val="20"/>
                <w:szCs w:val="20"/>
              </w:rPr>
              <w:fldChar w:fldCharType="begin">
                <w:ffData>
                  <w:name w:val="Check2"/>
                  <w:enabled/>
                  <w:calcOnExit w:val="0"/>
                  <w:checkBox>
                    <w:sizeAuto/>
                    <w:default w:val="0"/>
                  </w:checkBox>
                </w:ffData>
              </w:fldChar>
            </w:r>
            <w:bookmarkStart w:id="2" w:name="Check2"/>
            <w:r w:rsidR="00FD0EDA" w:rsidRPr="00FD0EDA">
              <w:rPr>
                <w:sz w:val="20"/>
                <w:szCs w:val="20"/>
              </w:rPr>
              <w:instrText xml:space="preserve"> FORMCHECKBOX </w:instrText>
            </w:r>
            <w:r w:rsidR="00625D21">
              <w:rPr>
                <w:sz w:val="20"/>
                <w:szCs w:val="20"/>
              </w:rPr>
            </w:r>
            <w:r w:rsidR="00625D21">
              <w:rPr>
                <w:sz w:val="20"/>
                <w:szCs w:val="20"/>
              </w:rPr>
              <w:fldChar w:fldCharType="separate"/>
            </w:r>
            <w:r w:rsidRPr="00FD0EDA">
              <w:rPr>
                <w:sz w:val="20"/>
                <w:szCs w:val="20"/>
              </w:rPr>
              <w:fldChar w:fldCharType="end"/>
            </w:r>
            <w:bookmarkEnd w:id="2"/>
            <w:r w:rsidR="00FD0EDA" w:rsidRPr="00FD0EDA">
              <w:rPr>
                <w:sz w:val="20"/>
                <w:szCs w:val="20"/>
              </w:rPr>
              <w:t xml:space="preserve"> 11-12          </w:t>
            </w:r>
            <w:r w:rsidRPr="00FD0EDA">
              <w:rPr>
                <w:sz w:val="20"/>
                <w:szCs w:val="20"/>
              </w:rPr>
              <w:fldChar w:fldCharType="begin">
                <w:ffData>
                  <w:name w:val="Check3"/>
                  <w:enabled/>
                  <w:calcOnExit w:val="0"/>
                  <w:checkBox>
                    <w:sizeAuto/>
                    <w:default w:val="0"/>
                  </w:checkBox>
                </w:ffData>
              </w:fldChar>
            </w:r>
            <w:bookmarkStart w:id="3" w:name="Check3"/>
            <w:r w:rsidR="00FD0EDA" w:rsidRPr="00FD0EDA">
              <w:rPr>
                <w:sz w:val="20"/>
                <w:szCs w:val="20"/>
              </w:rPr>
              <w:instrText xml:space="preserve"> FORMCHECKBOX </w:instrText>
            </w:r>
            <w:r w:rsidR="00625D21">
              <w:rPr>
                <w:sz w:val="20"/>
                <w:szCs w:val="20"/>
              </w:rPr>
            </w:r>
            <w:r w:rsidR="00625D21">
              <w:rPr>
                <w:sz w:val="20"/>
                <w:szCs w:val="20"/>
              </w:rPr>
              <w:fldChar w:fldCharType="separate"/>
            </w:r>
            <w:r w:rsidRPr="00FD0EDA">
              <w:rPr>
                <w:sz w:val="20"/>
                <w:szCs w:val="20"/>
              </w:rPr>
              <w:fldChar w:fldCharType="end"/>
            </w:r>
            <w:bookmarkEnd w:id="3"/>
            <w:r w:rsidR="00FD0EDA" w:rsidRPr="00FD0EDA">
              <w:rPr>
                <w:sz w:val="20"/>
                <w:szCs w:val="20"/>
              </w:rPr>
              <w:t xml:space="preserve"> 9-12</w:t>
            </w:r>
          </w:p>
        </w:tc>
      </w:tr>
      <w:tr w:rsidR="00FD0EDA" w:rsidRPr="00FD0EDA" w:rsidTr="00FD0EDA">
        <w:tc>
          <w:tcPr>
            <w:tcW w:w="839" w:type="pct"/>
            <w:tcBorders>
              <w:left w:val="single" w:sz="4" w:space="0" w:color="auto"/>
            </w:tcBorders>
            <w:tcMar>
              <w:top w:w="29" w:type="dxa"/>
              <w:left w:w="115" w:type="dxa"/>
              <w:bottom w:w="29" w:type="dxa"/>
              <w:right w:w="115" w:type="dxa"/>
            </w:tcMar>
          </w:tcPr>
          <w:p w:rsidR="00FD0EDA" w:rsidRPr="00FD0EDA" w:rsidRDefault="00FD0EDA">
            <w:pPr>
              <w:rPr>
                <w:sz w:val="20"/>
                <w:szCs w:val="20"/>
              </w:rPr>
            </w:pPr>
            <w:r w:rsidRPr="00FD0EDA">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4"/>
                  <w:enabled/>
                  <w:calcOnExit w:val="0"/>
                  <w:textInput/>
                </w:ffData>
              </w:fldChar>
            </w:r>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p>
        </w:tc>
        <w:tc>
          <w:tcPr>
            <w:tcW w:w="430" w:type="pct"/>
            <w:tcMar>
              <w:top w:w="29" w:type="dxa"/>
              <w:left w:w="115" w:type="dxa"/>
              <w:bottom w:w="29" w:type="dxa"/>
              <w:right w:w="115" w:type="dxa"/>
            </w:tcMar>
          </w:tcPr>
          <w:p w:rsidR="00FD0EDA" w:rsidRPr="00FD0EDA" w:rsidRDefault="00FD0EDA">
            <w:pPr>
              <w:rPr>
                <w:sz w:val="20"/>
                <w:szCs w:val="20"/>
              </w:rPr>
            </w:pPr>
            <w:r w:rsidRPr="00FD0EDA">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5"/>
                  <w:enabled/>
                  <w:calcOnExit w:val="0"/>
                  <w:textInput/>
                </w:ffData>
              </w:fldChar>
            </w:r>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p>
        </w:tc>
      </w:tr>
      <w:tr w:rsidR="00FD0EDA" w:rsidRPr="00FD0EDA" w:rsidTr="00FD0EDA">
        <w:tc>
          <w:tcPr>
            <w:tcW w:w="839" w:type="pct"/>
            <w:tcBorders>
              <w:left w:val="single" w:sz="4" w:space="0" w:color="auto"/>
            </w:tcBorders>
            <w:tcMar>
              <w:top w:w="29" w:type="dxa"/>
              <w:left w:w="115" w:type="dxa"/>
              <w:bottom w:w="29" w:type="dxa"/>
              <w:right w:w="115" w:type="dxa"/>
            </w:tcMar>
          </w:tcPr>
          <w:p w:rsidR="00FD0EDA" w:rsidRPr="00FD0EDA" w:rsidRDefault="00FD0EDA">
            <w:pPr>
              <w:rPr>
                <w:sz w:val="20"/>
                <w:szCs w:val="20"/>
              </w:rPr>
            </w:pPr>
            <w:r w:rsidRPr="00FD0EDA">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6"/>
                  <w:enabled/>
                  <w:calcOnExit w:val="0"/>
                  <w:textInput/>
                </w:ffData>
              </w:fldChar>
            </w:r>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p>
        </w:tc>
        <w:tc>
          <w:tcPr>
            <w:tcW w:w="430" w:type="pct"/>
            <w:tcMar>
              <w:top w:w="29" w:type="dxa"/>
              <w:left w:w="115" w:type="dxa"/>
              <w:bottom w:w="29" w:type="dxa"/>
              <w:right w:w="115" w:type="dxa"/>
            </w:tcMar>
          </w:tcPr>
          <w:p w:rsidR="00FD0EDA" w:rsidRPr="00FD0EDA" w:rsidRDefault="00FD0EDA">
            <w:pPr>
              <w:rPr>
                <w:sz w:val="20"/>
                <w:szCs w:val="20"/>
              </w:rPr>
            </w:pPr>
            <w:r w:rsidRPr="00FD0EDA">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7"/>
                  <w:enabled/>
                  <w:calcOnExit w:val="0"/>
                  <w:textInput/>
                </w:ffData>
              </w:fldChar>
            </w:r>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p>
        </w:tc>
      </w:tr>
      <w:tr w:rsidR="00FD0EDA" w:rsidRPr="00FD0EDA" w:rsidTr="00FD0EDA">
        <w:tc>
          <w:tcPr>
            <w:tcW w:w="839" w:type="pct"/>
            <w:tcBorders>
              <w:left w:val="single" w:sz="4" w:space="0" w:color="auto"/>
            </w:tcBorders>
            <w:tcMar>
              <w:top w:w="29" w:type="dxa"/>
              <w:left w:w="115" w:type="dxa"/>
              <w:bottom w:w="29" w:type="dxa"/>
              <w:right w:w="115" w:type="dxa"/>
            </w:tcMar>
          </w:tcPr>
          <w:p w:rsidR="00FD0EDA" w:rsidRPr="00FD0EDA" w:rsidRDefault="00FD0EDA">
            <w:pPr>
              <w:rPr>
                <w:sz w:val="20"/>
                <w:szCs w:val="20"/>
              </w:rPr>
            </w:pPr>
            <w:r w:rsidRPr="00FD0EDA">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8"/>
                  <w:enabled/>
                  <w:calcOnExit w:val="0"/>
                  <w:textInput/>
                </w:ffData>
              </w:fldChar>
            </w:r>
            <w:bookmarkStart w:id="4" w:name="Text8"/>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bookmarkEnd w:id="4"/>
          </w:p>
        </w:tc>
        <w:tc>
          <w:tcPr>
            <w:tcW w:w="430" w:type="pct"/>
            <w:tcMar>
              <w:top w:w="29" w:type="dxa"/>
              <w:left w:w="115" w:type="dxa"/>
              <w:bottom w:w="29" w:type="dxa"/>
              <w:right w:w="115" w:type="dxa"/>
            </w:tcMar>
          </w:tcPr>
          <w:p w:rsidR="00FD0EDA" w:rsidRPr="00FD0EDA" w:rsidRDefault="00FD0EDA">
            <w:pPr>
              <w:rPr>
                <w:sz w:val="20"/>
                <w:szCs w:val="20"/>
              </w:rPr>
            </w:pPr>
            <w:r w:rsidRPr="00FD0EDA">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FD0EDA" w:rsidRPr="00FD0EDA" w:rsidRDefault="00D02C0D">
            <w:pPr>
              <w:rPr>
                <w:sz w:val="20"/>
                <w:szCs w:val="20"/>
              </w:rPr>
            </w:pPr>
            <w:r w:rsidRPr="00FD0EDA">
              <w:rPr>
                <w:sz w:val="20"/>
                <w:szCs w:val="20"/>
              </w:rPr>
              <w:fldChar w:fldCharType="begin">
                <w:ffData>
                  <w:name w:val="Text9"/>
                  <w:enabled/>
                  <w:calcOnExit w:val="0"/>
                  <w:textInput/>
                </w:ffData>
              </w:fldChar>
            </w:r>
            <w:bookmarkStart w:id="5" w:name="Text9"/>
            <w:r w:rsidR="00FD0EDA" w:rsidRPr="00FD0EDA">
              <w:rPr>
                <w:sz w:val="20"/>
                <w:szCs w:val="20"/>
              </w:rPr>
              <w:instrText xml:space="preserve"> FORMTEXT </w:instrText>
            </w:r>
            <w:r w:rsidRPr="00FD0EDA">
              <w:rPr>
                <w:sz w:val="20"/>
                <w:szCs w:val="20"/>
              </w:rPr>
            </w:r>
            <w:r w:rsidRPr="00FD0EDA">
              <w:rPr>
                <w:sz w:val="20"/>
                <w:szCs w:val="20"/>
              </w:rPr>
              <w:fldChar w:fldCharType="separate"/>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00FD0EDA" w:rsidRPr="00FD0EDA">
              <w:rPr>
                <w:sz w:val="20"/>
                <w:szCs w:val="20"/>
              </w:rPr>
              <w:t> </w:t>
            </w:r>
            <w:r w:rsidRPr="00FD0EDA">
              <w:rPr>
                <w:sz w:val="20"/>
                <w:szCs w:val="20"/>
              </w:rPr>
              <w:fldChar w:fldCharType="end"/>
            </w:r>
            <w:bookmarkEnd w:id="5"/>
          </w:p>
        </w:tc>
      </w:tr>
    </w:tbl>
    <w:p w:rsidR="003A058C" w:rsidRPr="00FD0EDA" w:rsidRDefault="003A058C" w:rsidP="00F445E6">
      <w:pPr>
        <w:rPr>
          <w:color w:val="FF0000"/>
          <w:sz w:val="20"/>
          <w:szCs w:val="20"/>
        </w:rPr>
      </w:pPr>
    </w:p>
    <w:p w:rsidR="00C606DF" w:rsidRPr="00FD0EDA" w:rsidRDefault="00C606DF" w:rsidP="00F445E6">
      <w:pPr>
        <w:rPr>
          <w:color w:val="FF0000"/>
          <w:sz w:val="20"/>
          <w:szCs w:val="20"/>
        </w:rPr>
      </w:pPr>
    </w:p>
    <w:tbl>
      <w:tblPr>
        <w:tblpPr w:leftFromText="180" w:rightFromText="180" w:vertAnchor="text" w:horzAnchor="margin" w:tblpYSpec="center"/>
        <w:tblW w:w="14621" w:type="dxa"/>
        <w:shd w:val="clear" w:color="auto" w:fill="D9D9D9" w:themeFill="background1" w:themeFillShade="D9"/>
        <w:tblLook w:val="01E0" w:firstRow="1" w:lastRow="1" w:firstColumn="1" w:lastColumn="1" w:noHBand="0" w:noVBand="0"/>
      </w:tblPr>
      <w:tblGrid>
        <w:gridCol w:w="1574"/>
        <w:gridCol w:w="3895"/>
        <w:gridCol w:w="1702"/>
        <w:gridCol w:w="1152"/>
        <w:gridCol w:w="801"/>
        <w:gridCol w:w="1412"/>
        <w:gridCol w:w="1342"/>
        <w:gridCol w:w="2743"/>
      </w:tblGrid>
      <w:tr w:rsidR="003A058C" w:rsidRPr="00FD0EDA" w:rsidTr="00EE5B09">
        <w:trPr>
          <w:trHeight w:val="261"/>
        </w:trPr>
        <w:tc>
          <w:tcPr>
            <w:tcW w:w="538" w:type="pct"/>
            <w:tcBorders>
              <w:top w:val="single" w:sz="4" w:space="0" w:color="auto"/>
              <w:left w:val="single" w:sz="4" w:space="0" w:color="auto"/>
            </w:tcBorders>
            <w:shd w:val="clear" w:color="auto" w:fill="D9D9D9" w:themeFill="background1" w:themeFillShade="D9"/>
          </w:tcPr>
          <w:p w:rsidR="003A058C" w:rsidRPr="00FD0EDA" w:rsidRDefault="003A058C" w:rsidP="003A058C">
            <w:pPr>
              <w:rPr>
                <w:sz w:val="20"/>
                <w:szCs w:val="20"/>
              </w:rPr>
            </w:pPr>
          </w:p>
          <w:p w:rsidR="003A058C" w:rsidRPr="00FD0EDA" w:rsidRDefault="003A058C" w:rsidP="003A058C">
            <w:pPr>
              <w:rPr>
                <w:sz w:val="20"/>
                <w:szCs w:val="20"/>
              </w:rPr>
            </w:pPr>
            <w:r w:rsidRPr="00FD0EDA">
              <w:rPr>
                <w:sz w:val="20"/>
                <w:szCs w:val="20"/>
              </w:rPr>
              <w:t xml:space="preserve">Reviewer Name:  </w:t>
            </w:r>
          </w:p>
        </w:tc>
        <w:tc>
          <w:tcPr>
            <w:tcW w:w="1332" w:type="pct"/>
            <w:tcBorders>
              <w:top w:val="single" w:sz="4" w:space="0" w:color="auto"/>
              <w:bottom w:val="single" w:sz="4" w:space="0" w:color="auto"/>
            </w:tcBorders>
            <w:shd w:val="clear" w:color="auto" w:fill="D9D9D9" w:themeFill="background1" w:themeFillShade="D9"/>
          </w:tcPr>
          <w:p w:rsidR="003A058C" w:rsidRPr="00FD0EDA" w:rsidRDefault="003A058C" w:rsidP="003A058C">
            <w:pPr>
              <w:rPr>
                <w:sz w:val="20"/>
                <w:szCs w:val="20"/>
              </w:rPr>
            </w:pPr>
          </w:p>
        </w:tc>
        <w:tc>
          <w:tcPr>
            <w:tcW w:w="582" w:type="pct"/>
            <w:tcBorders>
              <w:top w:val="single" w:sz="4" w:space="0" w:color="auto"/>
            </w:tcBorders>
            <w:shd w:val="clear" w:color="auto" w:fill="D9D9D9" w:themeFill="background1" w:themeFillShade="D9"/>
          </w:tcPr>
          <w:p w:rsidR="003A058C" w:rsidRPr="00FD0EDA" w:rsidRDefault="003A058C" w:rsidP="003A058C">
            <w:pPr>
              <w:rPr>
                <w:sz w:val="20"/>
                <w:szCs w:val="20"/>
              </w:rPr>
            </w:pPr>
          </w:p>
          <w:p w:rsidR="003A058C" w:rsidRPr="00FD0EDA" w:rsidRDefault="003A058C" w:rsidP="003A058C">
            <w:pPr>
              <w:rPr>
                <w:sz w:val="20"/>
                <w:szCs w:val="20"/>
              </w:rPr>
            </w:pPr>
            <w:r w:rsidRPr="00FD0EDA">
              <w:rPr>
                <w:sz w:val="20"/>
                <w:szCs w:val="20"/>
              </w:rPr>
              <w:t>Reviewer Number:</w:t>
            </w:r>
          </w:p>
        </w:tc>
        <w:tc>
          <w:tcPr>
            <w:tcW w:w="394" w:type="pct"/>
            <w:tcBorders>
              <w:top w:val="single" w:sz="4" w:space="0" w:color="auto"/>
              <w:bottom w:val="single" w:sz="4" w:space="0" w:color="auto"/>
            </w:tcBorders>
            <w:shd w:val="clear" w:color="auto" w:fill="D9D9D9" w:themeFill="background1" w:themeFillShade="D9"/>
          </w:tcPr>
          <w:p w:rsidR="003A058C" w:rsidRPr="00FD0EDA" w:rsidRDefault="003A058C" w:rsidP="003A058C">
            <w:pPr>
              <w:rPr>
                <w:sz w:val="20"/>
                <w:szCs w:val="20"/>
              </w:rPr>
            </w:pPr>
          </w:p>
        </w:tc>
        <w:tc>
          <w:tcPr>
            <w:tcW w:w="274" w:type="pct"/>
            <w:tcBorders>
              <w:top w:val="single" w:sz="4" w:space="0" w:color="auto"/>
            </w:tcBorders>
            <w:shd w:val="clear" w:color="auto" w:fill="D9D9D9" w:themeFill="background1" w:themeFillShade="D9"/>
          </w:tcPr>
          <w:p w:rsidR="003A058C" w:rsidRPr="00FD0EDA" w:rsidRDefault="003A058C" w:rsidP="003A058C">
            <w:pPr>
              <w:rPr>
                <w:sz w:val="20"/>
                <w:szCs w:val="20"/>
              </w:rPr>
            </w:pPr>
          </w:p>
          <w:p w:rsidR="003A058C" w:rsidRPr="00FD0EDA" w:rsidRDefault="003A058C" w:rsidP="003A058C">
            <w:pPr>
              <w:rPr>
                <w:sz w:val="20"/>
                <w:szCs w:val="20"/>
              </w:rPr>
            </w:pPr>
            <w:r w:rsidRPr="00FD0EDA">
              <w:rPr>
                <w:sz w:val="20"/>
                <w:szCs w:val="20"/>
              </w:rPr>
              <w:t>Date:</w:t>
            </w:r>
          </w:p>
        </w:tc>
        <w:tc>
          <w:tcPr>
            <w:tcW w:w="483" w:type="pct"/>
            <w:tcBorders>
              <w:top w:val="single" w:sz="4" w:space="0" w:color="auto"/>
              <w:bottom w:val="single" w:sz="4" w:space="0" w:color="auto"/>
            </w:tcBorders>
            <w:shd w:val="clear" w:color="auto" w:fill="D9D9D9" w:themeFill="background1" w:themeFillShade="D9"/>
          </w:tcPr>
          <w:p w:rsidR="003A058C" w:rsidRPr="00FD0EDA" w:rsidRDefault="003A058C" w:rsidP="003A058C">
            <w:pPr>
              <w:rPr>
                <w:sz w:val="20"/>
                <w:szCs w:val="20"/>
              </w:rPr>
            </w:pPr>
          </w:p>
        </w:tc>
        <w:tc>
          <w:tcPr>
            <w:tcW w:w="459" w:type="pct"/>
            <w:tcBorders>
              <w:top w:val="single" w:sz="4" w:space="0" w:color="auto"/>
            </w:tcBorders>
            <w:shd w:val="clear" w:color="auto" w:fill="D9D9D9" w:themeFill="background1" w:themeFillShade="D9"/>
          </w:tcPr>
          <w:p w:rsidR="003A058C" w:rsidRPr="00FD0EDA" w:rsidRDefault="003A058C" w:rsidP="003A058C">
            <w:pPr>
              <w:rPr>
                <w:sz w:val="20"/>
                <w:szCs w:val="20"/>
              </w:rPr>
            </w:pPr>
          </w:p>
          <w:p w:rsidR="003A058C" w:rsidRPr="00FD0EDA" w:rsidRDefault="003A058C" w:rsidP="003A058C">
            <w:pPr>
              <w:rPr>
                <w:sz w:val="20"/>
                <w:szCs w:val="20"/>
              </w:rPr>
            </w:pPr>
            <w:r w:rsidRPr="00FD0EDA">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hemeFill="background1" w:themeFillShade="D9"/>
          </w:tcPr>
          <w:p w:rsidR="003A058C" w:rsidRPr="00FD0EDA" w:rsidRDefault="003A058C" w:rsidP="003A058C">
            <w:pPr>
              <w:rPr>
                <w:sz w:val="20"/>
                <w:szCs w:val="20"/>
              </w:rPr>
            </w:pPr>
          </w:p>
        </w:tc>
      </w:tr>
      <w:tr w:rsidR="003A058C" w:rsidRPr="00FD0EDA" w:rsidTr="00EE5B09">
        <w:trPr>
          <w:trHeight w:val="161"/>
        </w:trPr>
        <w:tc>
          <w:tcPr>
            <w:tcW w:w="538" w:type="pct"/>
            <w:tcBorders>
              <w:left w:val="single" w:sz="4" w:space="0" w:color="auto"/>
              <w:bottom w:val="single" w:sz="4" w:space="0" w:color="auto"/>
            </w:tcBorders>
            <w:shd w:val="clear" w:color="auto" w:fill="D9D9D9" w:themeFill="background1" w:themeFillShade="D9"/>
          </w:tcPr>
          <w:p w:rsidR="003A058C" w:rsidRPr="00FD0EDA" w:rsidRDefault="003A058C" w:rsidP="003A058C">
            <w:pPr>
              <w:rPr>
                <w:sz w:val="20"/>
                <w:szCs w:val="20"/>
              </w:rPr>
            </w:pPr>
          </w:p>
        </w:tc>
        <w:tc>
          <w:tcPr>
            <w:tcW w:w="1332" w:type="pct"/>
            <w:tcBorders>
              <w:top w:val="single" w:sz="4" w:space="0" w:color="auto"/>
              <w:bottom w:val="single" w:sz="4" w:space="0" w:color="auto"/>
            </w:tcBorders>
            <w:shd w:val="clear" w:color="auto" w:fill="D9D9D9" w:themeFill="background1" w:themeFillShade="D9"/>
          </w:tcPr>
          <w:p w:rsidR="003A058C" w:rsidRPr="00FD0EDA" w:rsidRDefault="003A058C" w:rsidP="003A058C">
            <w:pPr>
              <w:rPr>
                <w:sz w:val="20"/>
                <w:szCs w:val="20"/>
              </w:rPr>
            </w:pPr>
          </w:p>
        </w:tc>
        <w:tc>
          <w:tcPr>
            <w:tcW w:w="976" w:type="pct"/>
            <w:gridSpan w:val="2"/>
            <w:tcBorders>
              <w:bottom w:val="single" w:sz="4" w:space="0" w:color="auto"/>
            </w:tcBorders>
            <w:shd w:val="clear" w:color="auto" w:fill="D9D9D9" w:themeFill="background1" w:themeFillShade="D9"/>
          </w:tcPr>
          <w:p w:rsidR="003A058C" w:rsidRPr="00FD0EDA" w:rsidRDefault="003A058C" w:rsidP="003A058C">
            <w:pPr>
              <w:rPr>
                <w:sz w:val="20"/>
                <w:szCs w:val="20"/>
              </w:rPr>
            </w:pPr>
          </w:p>
        </w:tc>
        <w:tc>
          <w:tcPr>
            <w:tcW w:w="757" w:type="pct"/>
            <w:gridSpan w:val="2"/>
            <w:tcBorders>
              <w:bottom w:val="single" w:sz="4" w:space="0" w:color="auto"/>
            </w:tcBorders>
            <w:shd w:val="clear" w:color="auto" w:fill="D9D9D9" w:themeFill="background1" w:themeFillShade="D9"/>
          </w:tcPr>
          <w:p w:rsidR="003A058C" w:rsidRPr="00FD0EDA" w:rsidRDefault="003A058C" w:rsidP="003A058C">
            <w:pPr>
              <w:rPr>
                <w:sz w:val="20"/>
                <w:szCs w:val="20"/>
              </w:rPr>
            </w:pPr>
          </w:p>
        </w:tc>
        <w:tc>
          <w:tcPr>
            <w:tcW w:w="1397" w:type="pct"/>
            <w:gridSpan w:val="2"/>
            <w:tcBorders>
              <w:bottom w:val="single" w:sz="4" w:space="0" w:color="auto"/>
              <w:right w:val="single" w:sz="4" w:space="0" w:color="auto"/>
            </w:tcBorders>
            <w:shd w:val="clear" w:color="auto" w:fill="D9D9D9" w:themeFill="background1" w:themeFillShade="D9"/>
          </w:tcPr>
          <w:p w:rsidR="003A058C" w:rsidRPr="00FD0EDA" w:rsidRDefault="003A058C" w:rsidP="003A058C">
            <w:pPr>
              <w:rPr>
                <w:sz w:val="20"/>
                <w:szCs w:val="20"/>
              </w:rPr>
            </w:pPr>
          </w:p>
        </w:tc>
      </w:tr>
    </w:tbl>
    <w:p w:rsidR="003A058C" w:rsidRPr="00FD0EDA" w:rsidRDefault="003A058C" w:rsidP="00F445E6">
      <w:pPr>
        <w:rPr>
          <w:color w:val="FF0000"/>
          <w:sz w:val="20"/>
          <w:szCs w:val="20"/>
        </w:rPr>
      </w:pPr>
    </w:p>
    <w:p w:rsidR="00773528" w:rsidRPr="00FD0EDA" w:rsidRDefault="00773528" w:rsidP="00571E62">
      <w:pPr>
        <w:outlineLvl w:val="0"/>
        <w:rPr>
          <w:b/>
          <w:sz w:val="20"/>
          <w:szCs w:val="20"/>
        </w:rPr>
      </w:pPr>
      <w:r w:rsidRPr="00FD0EDA">
        <w:rPr>
          <w:b/>
          <w:sz w:val="20"/>
          <w:szCs w:val="20"/>
        </w:rPr>
        <w:t>TOTAL SCORE – to be completed after all criteria are scored</w:t>
      </w:r>
    </w:p>
    <w:p w:rsidR="00773528" w:rsidRPr="00FD0EDA" w:rsidRDefault="00773528" w:rsidP="00F445E6">
      <w:pPr>
        <w:rPr>
          <w:color w:val="FF0000"/>
          <w:sz w:val="20"/>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473F8A" w:rsidRPr="00FD0EDA">
        <w:tc>
          <w:tcPr>
            <w:tcW w:w="1818" w:type="dxa"/>
            <w:shd w:val="clear" w:color="auto" w:fill="auto"/>
          </w:tcPr>
          <w:p w:rsidR="00473F8A" w:rsidRPr="00FD0EDA" w:rsidRDefault="00473F8A" w:rsidP="00473F8A">
            <w:pPr>
              <w:rPr>
                <w:b/>
                <w:sz w:val="20"/>
                <w:szCs w:val="20"/>
              </w:rPr>
            </w:pPr>
            <w:r w:rsidRPr="00FD0EDA">
              <w:rPr>
                <w:b/>
                <w:sz w:val="20"/>
                <w:szCs w:val="20"/>
              </w:rPr>
              <w:t>SECTION</w:t>
            </w:r>
          </w:p>
        </w:tc>
        <w:tc>
          <w:tcPr>
            <w:tcW w:w="2340" w:type="dxa"/>
            <w:shd w:val="clear" w:color="auto" w:fill="auto"/>
          </w:tcPr>
          <w:p w:rsidR="00473F8A" w:rsidRPr="00FD0EDA" w:rsidRDefault="00473F8A" w:rsidP="00473F8A">
            <w:pPr>
              <w:rPr>
                <w:b/>
                <w:sz w:val="20"/>
                <w:szCs w:val="20"/>
              </w:rPr>
            </w:pPr>
            <w:r w:rsidRPr="00FD0EDA">
              <w:rPr>
                <w:b/>
                <w:sz w:val="20"/>
                <w:szCs w:val="20"/>
              </w:rPr>
              <w:t>REVIEWER TOTAL</w:t>
            </w:r>
          </w:p>
        </w:tc>
        <w:tc>
          <w:tcPr>
            <w:tcW w:w="2160" w:type="dxa"/>
            <w:shd w:val="clear" w:color="auto" w:fill="auto"/>
          </w:tcPr>
          <w:p w:rsidR="00473F8A" w:rsidRPr="00FD0EDA" w:rsidRDefault="00473F8A" w:rsidP="00473F8A">
            <w:pPr>
              <w:rPr>
                <w:b/>
                <w:sz w:val="20"/>
                <w:szCs w:val="20"/>
              </w:rPr>
            </w:pPr>
            <w:r w:rsidRPr="00FD0EDA">
              <w:rPr>
                <w:b/>
                <w:sz w:val="20"/>
                <w:szCs w:val="20"/>
              </w:rPr>
              <w:t>FACILITATOR VERIFICATION</w:t>
            </w:r>
          </w:p>
        </w:tc>
        <w:tc>
          <w:tcPr>
            <w:tcW w:w="8307" w:type="dxa"/>
            <w:vMerge w:val="restart"/>
          </w:tcPr>
          <w:p w:rsidR="00473F8A" w:rsidRPr="00FD0EDA" w:rsidRDefault="00473F8A" w:rsidP="00473F8A">
            <w:pPr>
              <w:rPr>
                <w:sz w:val="20"/>
                <w:szCs w:val="20"/>
              </w:rPr>
            </w:pPr>
            <w:r w:rsidRPr="00FD0EDA">
              <w:rPr>
                <w:b/>
                <w:sz w:val="20"/>
                <w:szCs w:val="20"/>
              </w:rPr>
              <w:t>FACILITATOR NOTES:</w:t>
            </w:r>
          </w:p>
          <w:p w:rsidR="00473F8A" w:rsidRPr="00FD0EDA" w:rsidRDefault="00473F8A" w:rsidP="00473F8A">
            <w:pPr>
              <w:rPr>
                <w:sz w:val="20"/>
                <w:szCs w:val="20"/>
              </w:rPr>
            </w:pPr>
          </w:p>
          <w:p w:rsidR="00473F8A" w:rsidRPr="00FD0EDA" w:rsidRDefault="00473F8A" w:rsidP="00473F8A">
            <w:pPr>
              <w:rPr>
                <w:sz w:val="20"/>
                <w:szCs w:val="20"/>
              </w:rPr>
            </w:pPr>
          </w:p>
          <w:p w:rsidR="00473F8A" w:rsidRPr="00FD0EDA" w:rsidRDefault="00473F8A" w:rsidP="00473F8A">
            <w:pPr>
              <w:rPr>
                <w:sz w:val="20"/>
                <w:szCs w:val="20"/>
              </w:rPr>
            </w:pPr>
          </w:p>
          <w:p w:rsidR="00473F8A" w:rsidRPr="00FD0EDA" w:rsidRDefault="00473F8A" w:rsidP="00473F8A">
            <w:pPr>
              <w:rPr>
                <w:sz w:val="20"/>
                <w:szCs w:val="20"/>
              </w:rPr>
            </w:pPr>
          </w:p>
          <w:p w:rsidR="00473F8A" w:rsidRPr="00FD0EDA" w:rsidRDefault="00473F8A" w:rsidP="00473F8A">
            <w:pPr>
              <w:rPr>
                <w:sz w:val="20"/>
                <w:szCs w:val="20"/>
              </w:rPr>
            </w:pPr>
          </w:p>
          <w:p w:rsidR="00473F8A" w:rsidRPr="00FD0EDA" w:rsidRDefault="00473F8A" w:rsidP="00473F8A">
            <w:pPr>
              <w:rPr>
                <w:sz w:val="20"/>
                <w:szCs w:val="20"/>
              </w:rPr>
            </w:pPr>
          </w:p>
          <w:p w:rsidR="00473F8A" w:rsidRPr="00FD0EDA" w:rsidRDefault="00473F8A" w:rsidP="00473F8A">
            <w:pPr>
              <w:rPr>
                <w:sz w:val="20"/>
                <w:szCs w:val="20"/>
              </w:rPr>
            </w:pPr>
            <w:r w:rsidRPr="00FD0EDA">
              <w:rPr>
                <w:sz w:val="20"/>
                <w:szCs w:val="20"/>
              </w:rPr>
              <w:t xml:space="preserve">Facilitator Signature: </w:t>
            </w: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Section 1</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 xml:space="preserve">Section </w:t>
            </w:r>
            <w:r w:rsidR="00EB27C1" w:rsidRPr="00FD0EDA">
              <w:rPr>
                <w:b/>
                <w:sz w:val="20"/>
                <w:szCs w:val="20"/>
              </w:rPr>
              <w:t>2.A</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 xml:space="preserve">Section </w:t>
            </w:r>
            <w:r w:rsidR="00EB27C1" w:rsidRPr="00FD0EDA">
              <w:rPr>
                <w:b/>
                <w:sz w:val="20"/>
                <w:szCs w:val="20"/>
              </w:rPr>
              <w:t>2.B</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 xml:space="preserve">Section </w:t>
            </w:r>
            <w:r w:rsidR="00EB27C1" w:rsidRPr="00FD0EDA">
              <w:rPr>
                <w:b/>
                <w:sz w:val="20"/>
                <w:szCs w:val="20"/>
              </w:rPr>
              <w:t>2.C</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EB27C1" w:rsidP="00473F8A">
            <w:pPr>
              <w:rPr>
                <w:b/>
                <w:sz w:val="20"/>
                <w:szCs w:val="20"/>
              </w:rPr>
            </w:pPr>
            <w:r w:rsidRPr="00FD0EDA">
              <w:rPr>
                <w:b/>
                <w:sz w:val="20"/>
                <w:szCs w:val="20"/>
              </w:rPr>
              <w:t>Section 2,D</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 xml:space="preserve">Section </w:t>
            </w:r>
            <w:r w:rsidR="00EB27C1" w:rsidRPr="00FD0EDA">
              <w:rPr>
                <w:b/>
                <w:sz w:val="20"/>
                <w:szCs w:val="20"/>
              </w:rPr>
              <w:t>2.E</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288"/>
        </w:trPr>
        <w:tc>
          <w:tcPr>
            <w:tcW w:w="1818" w:type="dxa"/>
            <w:shd w:val="clear" w:color="auto" w:fill="auto"/>
            <w:vAlign w:val="center"/>
          </w:tcPr>
          <w:p w:rsidR="00473F8A" w:rsidRPr="00FD0EDA" w:rsidRDefault="00473F8A" w:rsidP="00473F8A">
            <w:pPr>
              <w:rPr>
                <w:b/>
                <w:sz w:val="20"/>
                <w:szCs w:val="20"/>
              </w:rPr>
            </w:pPr>
            <w:r w:rsidRPr="00FD0EDA">
              <w:rPr>
                <w:b/>
                <w:sz w:val="20"/>
                <w:szCs w:val="20"/>
              </w:rPr>
              <w:t xml:space="preserve">Section </w:t>
            </w:r>
            <w:r w:rsidR="00EB27C1" w:rsidRPr="00FD0EDA">
              <w:rPr>
                <w:b/>
                <w:sz w:val="20"/>
                <w:szCs w:val="20"/>
              </w:rPr>
              <w:t>2.F</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r w:rsidR="00473F8A" w:rsidRPr="00FD0EDA">
        <w:trPr>
          <w:trHeight w:val="432"/>
        </w:trPr>
        <w:tc>
          <w:tcPr>
            <w:tcW w:w="1818" w:type="dxa"/>
            <w:shd w:val="clear" w:color="auto" w:fill="auto"/>
            <w:vAlign w:val="center"/>
          </w:tcPr>
          <w:p w:rsidR="00473F8A" w:rsidRPr="00FD0EDA" w:rsidRDefault="00473F8A" w:rsidP="00473F8A">
            <w:pPr>
              <w:rPr>
                <w:b/>
                <w:sz w:val="20"/>
                <w:szCs w:val="20"/>
              </w:rPr>
            </w:pPr>
            <w:r w:rsidRPr="00FD0EDA">
              <w:rPr>
                <w:b/>
                <w:sz w:val="20"/>
                <w:szCs w:val="20"/>
              </w:rPr>
              <w:t>TOTAL</w:t>
            </w:r>
          </w:p>
        </w:tc>
        <w:tc>
          <w:tcPr>
            <w:tcW w:w="2340" w:type="dxa"/>
            <w:shd w:val="clear" w:color="auto" w:fill="auto"/>
          </w:tcPr>
          <w:p w:rsidR="00473F8A" w:rsidRPr="00FD0EDA" w:rsidRDefault="00473F8A" w:rsidP="00473F8A">
            <w:pPr>
              <w:rPr>
                <w:b/>
                <w:sz w:val="20"/>
                <w:szCs w:val="20"/>
              </w:rPr>
            </w:pPr>
          </w:p>
        </w:tc>
        <w:tc>
          <w:tcPr>
            <w:tcW w:w="2160" w:type="dxa"/>
            <w:shd w:val="clear" w:color="auto" w:fill="auto"/>
          </w:tcPr>
          <w:p w:rsidR="00473F8A" w:rsidRPr="00FD0EDA" w:rsidRDefault="00473F8A" w:rsidP="00473F8A">
            <w:pPr>
              <w:rPr>
                <w:b/>
                <w:sz w:val="20"/>
                <w:szCs w:val="20"/>
              </w:rPr>
            </w:pPr>
          </w:p>
        </w:tc>
        <w:tc>
          <w:tcPr>
            <w:tcW w:w="8307" w:type="dxa"/>
            <w:vMerge/>
          </w:tcPr>
          <w:p w:rsidR="00473F8A" w:rsidRPr="00FD0EDA" w:rsidRDefault="00473F8A" w:rsidP="00473F8A">
            <w:pPr>
              <w:rPr>
                <w:b/>
                <w:sz w:val="20"/>
                <w:szCs w:val="20"/>
              </w:rPr>
            </w:pPr>
          </w:p>
        </w:tc>
      </w:tr>
    </w:tbl>
    <w:p w:rsidR="00D27E21" w:rsidRPr="00FD0EDA" w:rsidRDefault="00F445E6" w:rsidP="00571E62">
      <w:pPr>
        <w:outlineLvl w:val="0"/>
        <w:rPr>
          <w:color w:val="FF0000"/>
          <w:sz w:val="20"/>
          <w:szCs w:val="20"/>
        </w:rPr>
      </w:pPr>
      <w:r w:rsidRPr="00FD0EDA">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FD0EDA">
        <w:trPr>
          <w:trHeight w:val="276"/>
        </w:trPr>
        <w:tc>
          <w:tcPr>
            <w:tcW w:w="5000" w:type="pct"/>
            <w:gridSpan w:val="5"/>
            <w:tcBorders>
              <w:bottom w:val="single" w:sz="4" w:space="0" w:color="auto"/>
            </w:tcBorders>
            <w:shd w:val="clear" w:color="auto" w:fill="D6E3BC" w:themeFill="accent3" w:themeFillTint="66"/>
            <w:vAlign w:val="center"/>
          </w:tcPr>
          <w:p w:rsidR="00D27E21" w:rsidRPr="00FD0EDA" w:rsidRDefault="00D27E21" w:rsidP="00112C7C">
            <w:pPr>
              <w:rPr>
                <w:sz w:val="20"/>
                <w:szCs w:val="20"/>
              </w:rPr>
            </w:pPr>
            <w:r w:rsidRPr="00FD0EDA">
              <w:rPr>
                <w:sz w:val="20"/>
                <w:szCs w:val="20"/>
              </w:rPr>
              <w:t>FINAL SCORE VERIFICATION (TO BE COMPLETED BY THE FACILITATOR)</w:t>
            </w:r>
          </w:p>
        </w:tc>
      </w:tr>
      <w:tr w:rsidR="007E39B1" w:rsidRPr="00FD0EDA">
        <w:trPr>
          <w:trHeight w:val="697"/>
        </w:trPr>
        <w:tc>
          <w:tcPr>
            <w:tcW w:w="285" w:type="pct"/>
            <w:tcBorders>
              <w:bottom w:val="nil"/>
              <w:right w:val="nil"/>
            </w:tcBorders>
            <w:shd w:val="clear" w:color="auto" w:fill="auto"/>
            <w:vAlign w:val="center"/>
          </w:tcPr>
          <w:p w:rsidR="007E39B1" w:rsidRPr="00FD0EDA" w:rsidRDefault="007E39B1" w:rsidP="007E39B1">
            <w:pPr>
              <w:jc w:val="center"/>
              <w:rPr>
                <w:sz w:val="20"/>
                <w:szCs w:val="20"/>
              </w:rPr>
            </w:pPr>
            <w:r w:rsidRPr="00FD0EDA">
              <w:rPr>
                <w:sz w:val="20"/>
                <w:szCs w:val="20"/>
              </w:rPr>
              <w:sym w:font="Wingdings" w:char="F06F"/>
            </w:r>
          </w:p>
        </w:tc>
        <w:tc>
          <w:tcPr>
            <w:tcW w:w="577" w:type="pct"/>
            <w:tcBorders>
              <w:left w:val="nil"/>
              <w:bottom w:val="nil"/>
              <w:right w:val="nil"/>
            </w:tcBorders>
            <w:shd w:val="clear" w:color="auto" w:fill="auto"/>
          </w:tcPr>
          <w:p w:rsidR="007E39B1" w:rsidRPr="00FD0EDA" w:rsidRDefault="007E39B1" w:rsidP="00112C7C">
            <w:pPr>
              <w:rPr>
                <w:sz w:val="20"/>
                <w:szCs w:val="20"/>
              </w:rPr>
            </w:pPr>
            <w:r w:rsidRPr="00FD0EDA">
              <w:rPr>
                <w:sz w:val="20"/>
                <w:szCs w:val="20"/>
              </w:rPr>
              <w:t>Verified:</w:t>
            </w:r>
          </w:p>
          <w:p w:rsidR="007E39B1" w:rsidRPr="00FD0EDA" w:rsidRDefault="007E39B1" w:rsidP="00112C7C">
            <w:pPr>
              <w:rPr>
                <w:sz w:val="20"/>
                <w:szCs w:val="20"/>
              </w:rPr>
            </w:pPr>
            <w:r w:rsidRPr="00FD0EDA">
              <w:rPr>
                <w:sz w:val="20"/>
                <w:szCs w:val="20"/>
              </w:rPr>
              <w:t>90% or Higher</w:t>
            </w:r>
          </w:p>
        </w:tc>
        <w:tc>
          <w:tcPr>
            <w:tcW w:w="657" w:type="pct"/>
            <w:tcBorders>
              <w:left w:val="nil"/>
              <w:bottom w:val="nil"/>
              <w:right w:val="nil"/>
            </w:tcBorders>
            <w:shd w:val="clear" w:color="auto" w:fill="auto"/>
          </w:tcPr>
          <w:p w:rsidR="007E39B1" w:rsidRPr="00FD0EDA" w:rsidRDefault="007E39B1" w:rsidP="00575C20">
            <w:pPr>
              <w:rPr>
                <w:sz w:val="20"/>
                <w:szCs w:val="20"/>
              </w:rPr>
            </w:pPr>
          </w:p>
          <w:p w:rsidR="007E39B1" w:rsidRPr="00FD0EDA" w:rsidRDefault="007E39B1" w:rsidP="00575C20">
            <w:pPr>
              <w:rPr>
                <w:sz w:val="20"/>
                <w:szCs w:val="20"/>
              </w:rPr>
            </w:pPr>
            <w:r w:rsidRPr="00FD0EDA">
              <w:rPr>
                <w:sz w:val="20"/>
                <w:szCs w:val="20"/>
              </w:rPr>
              <w:t>Facilitator Signature:</w:t>
            </w:r>
          </w:p>
        </w:tc>
        <w:tc>
          <w:tcPr>
            <w:tcW w:w="93" w:type="pct"/>
            <w:tcBorders>
              <w:top w:val="nil"/>
              <w:left w:val="nil"/>
              <w:bottom w:val="nil"/>
              <w:right w:val="nil"/>
            </w:tcBorders>
            <w:shd w:val="clear" w:color="auto" w:fill="auto"/>
          </w:tcPr>
          <w:p w:rsidR="007E39B1" w:rsidRPr="00FD0EDA" w:rsidRDefault="007E39B1" w:rsidP="00112C7C">
            <w:pPr>
              <w:rPr>
                <w:sz w:val="20"/>
                <w:szCs w:val="20"/>
              </w:rPr>
            </w:pPr>
          </w:p>
        </w:tc>
        <w:tc>
          <w:tcPr>
            <w:tcW w:w="3388" w:type="pct"/>
            <w:tcBorders>
              <w:left w:val="nil"/>
            </w:tcBorders>
            <w:shd w:val="clear" w:color="auto" w:fill="auto"/>
          </w:tcPr>
          <w:p w:rsidR="007E39B1" w:rsidRPr="00FD0EDA" w:rsidRDefault="007E39B1" w:rsidP="00112C7C">
            <w:pPr>
              <w:rPr>
                <w:sz w:val="20"/>
                <w:szCs w:val="20"/>
              </w:rPr>
            </w:pPr>
          </w:p>
        </w:tc>
      </w:tr>
      <w:tr w:rsidR="007E39B1" w:rsidRPr="00FD0EDA">
        <w:trPr>
          <w:trHeight w:val="697"/>
        </w:trPr>
        <w:tc>
          <w:tcPr>
            <w:tcW w:w="285" w:type="pct"/>
            <w:tcBorders>
              <w:top w:val="nil"/>
              <w:bottom w:val="nil"/>
              <w:right w:val="nil"/>
            </w:tcBorders>
            <w:shd w:val="clear" w:color="auto" w:fill="auto"/>
            <w:vAlign w:val="center"/>
          </w:tcPr>
          <w:p w:rsidR="007E39B1" w:rsidRPr="00FD0EDA" w:rsidRDefault="007E39B1" w:rsidP="007E39B1">
            <w:pPr>
              <w:jc w:val="center"/>
              <w:rPr>
                <w:sz w:val="20"/>
                <w:szCs w:val="20"/>
              </w:rPr>
            </w:pPr>
            <w:r w:rsidRPr="00FD0EDA">
              <w:rPr>
                <w:sz w:val="20"/>
                <w:szCs w:val="20"/>
              </w:rPr>
              <w:sym w:font="Wingdings" w:char="F06F"/>
            </w:r>
          </w:p>
        </w:tc>
        <w:tc>
          <w:tcPr>
            <w:tcW w:w="577" w:type="pct"/>
            <w:tcBorders>
              <w:top w:val="nil"/>
              <w:left w:val="nil"/>
              <w:bottom w:val="nil"/>
              <w:right w:val="nil"/>
            </w:tcBorders>
            <w:shd w:val="clear" w:color="auto" w:fill="auto"/>
          </w:tcPr>
          <w:p w:rsidR="007E39B1" w:rsidRPr="00FD0EDA" w:rsidRDefault="007E39B1" w:rsidP="00112C7C">
            <w:pPr>
              <w:rPr>
                <w:sz w:val="20"/>
                <w:szCs w:val="20"/>
              </w:rPr>
            </w:pPr>
            <w:r w:rsidRPr="00FD0EDA">
              <w:rPr>
                <w:sz w:val="20"/>
                <w:szCs w:val="20"/>
              </w:rPr>
              <w:t>Verified:</w:t>
            </w:r>
          </w:p>
          <w:p w:rsidR="007E39B1" w:rsidRPr="00FD0EDA" w:rsidRDefault="007E39B1" w:rsidP="00112C7C">
            <w:pPr>
              <w:rPr>
                <w:sz w:val="20"/>
                <w:szCs w:val="20"/>
              </w:rPr>
            </w:pPr>
            <w:r w:rsidRPr="00FD0EDA">
              <w:rPr>
                <w:sz w:val="20"/>
                <w:szCs w:val="20"/>
              </w:rPr>
              <w:t xml:space="preserve">89% or Lower </w:t>
            </w:r>
            <w:r w:rsidRPr="00FD0EDA">
              <w:rPr>
                <w:sz w:val="20"/>
                <w:szCs w:val="20"/>
              </w:rPr>
              <w:tab/>
            </w:r>
          </w:p>
        </w:tc>
        <w:tc>
          <w:tcPr>
            <w:tcW w:w="657" w:type="pct"/>
            <w:tcBorders>
              <w:top w:val="nil"/>
              <w:left w:val="nil"/>
              <w:bottom w:val="nil"/>
              <w:right w:val="nil"/>
            </w:tcBorders>
            <w:shd w:val="clear" w:color="auto" w:fill="auto"/>
          </w:tcPr>
          <w:p w:rsidR="007E39B1" w:rsidRPr="00FD0EDA" w:rsidRDefault="007E39B1" w:rsidP="00575C20">
            <w:pPr>
              <w:rPr>
                <w:sz w:val="20"/>
                <w:szCs w:val="20"/>
              </w:rPr>
            </w:pPr>
          </w:p>
          <w:p w:rsidR="007E39B1" w:rsidRPr="00FD0EDA" w:rsidRDefault="007E39B1" w:rsidP="00575C20">
            <w:pPr>
              <w:rPr>
                <w:sz w:val="20"/>
                <w:szCs w:val="20"/>
              </w:rPr>
            </w:pPr>
            <w:r w:rsidRPr="00FD0EDA">
              <w:rPr>
                <w:sz w:val="20"/>
                <w:szCs w:val="20"/>
              </w:rPr>
              <w:t>Facilitator Signature:</w:t>
            </w:r>
          </w:p>
        </w:tc>
        <w:tc>
          <w:tcPr>
            <w:tcW w:w="93" w:type="pct"/>
            <w:tcBorders>
              <w:top w:val="nil"/>
              <w:left w:val="nil"/>
              <w:bottom w:val="nil"/>
              <w:right w:val="nil"/>
            </w:tcBorders>
            <w:shd w:val="clear" w:color="auto" w:fill="auto"/>
          </w:tcPr>
          <w:p w:rsidR="007E39B1" w:rsidRPr="00FD0EDA" w:rsidRDefault="007E39B1" w:rsidP="00112C7C">
            <w:pPr>
              <w:rPr>
                <w:sz w:val="20"/>
                <w:szCs w:val="20"/>
              </w:rPr>
            </w:pPr>
          </w:p>
        </w:tc>
        <w:tc>
          <w:tcPr>
            <w:tcW w:w="3388" w:type="pct"/>
            <w:tcBorders>
              <w:left w:val="nil"/>
              <w:bottom w:val="single" w:sz="4" w:space="0" w:color="auto"/>
            </w:tcBorders>
            <w:shd w:val="clear" w:color="auto" w:fill="auto"/>
          </w:tcPr>
          <w:p w:rsidR="007E39B1" w:rsidRPr="00FD0EDA" w:rsidRDefault="007E39B1" w:rsidP="00112C7C">
            <w:pPr>
              <w:rPr>
                <w:sz w:val="20"/>
                <w:szCs w:val="20"/>
              </w:rPr>
            </w:pPr>
          </w:p>
        </w:tc>
      </w:tr>
      <w:tr w:rsidR="007E39B1" w:rsidRPr="00FD0EDA">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FD0EDA" w:rsidRDefault="007E39B1" w:rsidP="00112C7C">
            <w:pPr>
              <w:rPr>
                <w:b/>
                <w:color w:val="FF0000"/>
                <w:sz w:val="20"/>
                <w:szCs w:val="20"/>
              </w:rPr>
            </w:pPr>
          </w:p>
        </w:tc>
      </w:tr>
    </w:tbl>
    <w:p w:rsidR="003A058C" w:rsidRPr="00FD0EDA" w:rsidRDefault="003A058C" w:rsidP="003A058C">
      <w:pPr>
        <w:tabs>
          <w:tab w:val="left" w:pos="1129"/>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FD0EDA">
        <w:tc>
          <w:tcPr>
            <w:tcW w:w="14616" w:type="dxa"/>
          </w:tcPr>
          <w:p w:rsidR="00EB27C1" w:rsidRPr="00FD0EDA" w:rsidRDefault="00EB27C1" w:rsidP="00EB27C1">
            <w:pPr>
              <w:rPr>
                <w:b/>
                <w:sz w:val="22"/>
                <w:szCs w:val="22"/>
              </w:rPr>
            </w:pPr>
            <w:r w:rsidRPr="00FD0EDA">
              <w:rPr>
                <w:b/>
                <w:sz w:val="22"/>
                <w:szCs w:val="22"/>
              </w:rPr>
              <w:t>Publisher:</w:t>
            </w:r>
          </w:p>
          <w:p w:rsidR="00EB27C1" w:rsidRPr="00FD0EDA" w:rsidRDefault="00EB27C1" w:rsidP="00EB27C1">
            <w:pPr>
              <w:numPr>
                <w:ilvl w:val="0"/>
                <w:numId w:val="5"/>
              </w:numPr>
              <w:ind w:left="360"/>
              <w:rPr>
                <w:sz w:val="22"/>
                <w:szCs w:val="22"/>
              </w:rPr>
            </w:pPr>
            <w:r w:rsidRPr="00FD0EDA">
              <w:rPr>
                <w:sz w:val="22"/>
                <w:szCs w:val="22"/>
              </w:rPr>
              <w:t>Section 1 criteria are scored as to whether the evidence demonstrates application of Bloom’s Taxonomy at the higher levels.</w:t>
            </w:r>
          </w:p>
          <w:p w:rsidR="00EB27C1" w:rsidRPr="00FD0EDA" w:rsidRDefault="00EB27C1" w:rsidP="00EB27C1">
            <w:pPr>
              <w:numPr>
                <w:ilvl w:val="0"/>
                <w:numId w:val="5"/>
              </w:numPr>
              <w:ind w:left="360"/>
              <w:rPr>
                <w:sz w:val="22"/>
                <w:szCs w:val="22"/>
              </w:rPr>
            </w:pPr>
            <w:r w:rsidRPr="00FD0EDA">
              <w:rPr>
                <w:sz w:val="22"/>
                <w:szCs w:val="22"/>
              </w:rPr>
              <w:t>For Section 1 you may enter two citations per citation level per criteria.</w:t>
            </w:r>
          </w:p>
          <w:p w:rsidR="00200341" w:rsidRPr="00FD0EDA" w:rsidRDefault="00EB27C1" w:rsidP="00EB27C1">
            <w:pPr>
              <w:rPr>
                <w:sz w:val="22"/>
                <w:szCs w:val="22"/>
              </w:rPr>
            </w:pPr>
            <w:r w:rsidRPr="00FD0EDA">
              <w:rPr>
                <w:sz w:val="22"/>
                <w:szCs w:val="22"/>
              </w:rPr>
              <w:t>Citations for Section 1 will refer to the Student Edition, Teacher Edition, or Student Workbook</w:t>
            </w:r>
          </w:p>
        </w:tc>
      </w:tr>
      <w:tr w:rsidR="00200341" w:rsidRPr="00FD0EDA">
        <w:tc>
          <w:tcPr>
            <w:tcW w:w="14616" w:type="dxa"/>
            <w:shd w:val="clear" w:color="auto" w:fill="auto"/>
          </w:tcPr>
          <w:p w:rsidR="00200341" w:rsidRPr="00FD0EDA" w:rsidRDefault="00200341" w:rsidP="00B54EB6">
            <w:pPr>
              <w:rPr>
                <w:b/>
                <w:sz w:val="22"/>
                <w:szCs w:val="22"/>
              </w:rPr>
            </w:pPr>
            <w:r w:rsidRPr="00FD0EDA">
              <w:rPr>
                <w:b/>
                <w:sz w:val="22"/>
                <w:szCs w:val="22"/>
              </w:rPr>
              <w:t xml:space="preserve">Reviewer:  Use the </w:t>
            </w:r>
            <w:r w:rsidR="00A12A24" w:rsidRPr="00A12A24">
              <w:rPr>
                <w:b/>
                <w:sz w:val="22"/>
                <w:szCs w:val="22"/>
              </w:rPr>
              <w:t xml:space="preserve">Student Edition, Teacher Edition, or Student Workbook </w:t>
            </w:r>
            <w:r w:rsidRPr="00FD0EDA">
              <w:rPr>
                <w:b/>
                <w:sz w:val="22"/>
                <w:szCs w:val="22"/>
              </w:rPr>
              <w:t>to conduct this portion of the review.</w:t>
            </w:r>
          </w:p>
          <w:p w:rsidR="0025562A" w:rsidRPr="00FD0EDA" w:rsidRDefault="0025562A" w:rsidP="00B54EB6">
            <w:pPr>
              <w:numPr>
                <w:ilvl w:val="0"/>
                <w:numId w:val="8"/>
              </w:numPr>
              <w:ind w:left="360"/>
              <w:rPr>
                <w:sz w:val="22"/>
                <w:szCs w:val="22"/>
              </w:rPr>
            </w:pPr>
            <w:r w:rsidRPr="00FD0EDA">
              <w:rPr>
                <w:sz w:val="22"/>
                <w:szCs w:val="22"/>
              </w:rPr>
              <w:t>Ten (10)</w:t>
            </w:r>
            <w:r w:rsidR="00522C3B" w:rsidRPr="00FD0EDA">
              <w:rPr>
                <w:sz w:val="22"/>
                <w:szCs w:val="22"/>
              </w:rPr>
              <w:t xml:space="preserve"> points:</w:t>
            </w:r>
            <w:r w:rsidRPr="00FD0EDA">
              <w:rPr>
                <w:sz w:val="22"/>
                <w:szCs w:val="22"/>
              </w:rPr>
              <w:t xml:space="preserve"> The citation demonstrates Bloom’s Level 3</w:t>
            </w:r>
            <w:r w:rsidR="00F679A0" w:rsidRPr="00FD0EDA">
              <w:rPr>
                <w:sz w:val="22"/>
                <w:szCs w:val="22"/>
              </w:rPr>
              <w:t>.</w:t>
            </w:r>
          </w:p>
          <w:p w:rsidR="0025562A" w:rsidRPr="00FD0EDA" w:rsidRDefault="0025562A" w:rsidP="00B54EB6">
            <w:pPr>
              <w:numPr>
                <w:ilvl w:val="0"/>
                <w:numId w:val="8"/>
              </w:numPr>
              <w:ind w:left="360"/>
              <w:rPr>
                <w:sz w:val="22"/>
                <w:szCs w:val="22"/>
              </w:rPr>
            </w:pPr>
            <w:r w:rsidRPr="00FD0EDA">
              <w:rPr>
                <w:sz w:val="22"/>
                <w:szCs w:val="22"/>
              </w:rPr>
              <w:t>Six (6)</w:t>
            </w:r>
            <w:r w:rsidR="00522C3B" w:rsidRPr="00FD0EDA">
              <w:rPr>
                <w:sz w:val="22"/>
                <w:szCs w:val="22"/>
              </w:rPr>
              <w:t xml:space="preserve"> points:</w:t>
            </w:r>
            <w:r w:rsidRPr="00FD0EDA">
              <w:rPr>
                <w:sz w:val="22"/>
                <w:szCs w:val="22"/>
              </w:rPr>
              <w:t xml:space="preserve"> The citation demonstrates Bloom’s Level 2</w:t>
            </w:r>
            <w:r w:rsidR="00F679A0" w:rsidRPr="00FD0EDA">
              <w:rPr>
                <w:sz w:val="22"/>
                <w:szCs w:val="22"/>
              </w:rPr>
              <w:t>.</w:t>
            </w:r>
          </w:p>
          <w:p w:rsidR="009831E6" w:rsidRPr="00FD0EDA" w:rsidRDefault="0025562A" w:rsidP="0025562A">
            <w:pPr>
              <w:numPr>
                <w:ilvl w:val="0"/>
                <w:numId w:val="8"/>
              </w:numPr>
              <w:ind w:left="360"/>
              <w:rPr>
                <w:sz w:val="22"/>
                <w:szCs w:val="22"/>
              </w:rPr>
            </w:pPr>
            <w:r w:rsidRPr="00FD0EDA">
              <w:rPr>
                <w:sz w:val="22"/>
                <w:szCs w:val="22"/>
              </w:rPr>
              <w:t>Zero (0)</w:t>
            </w:r>
            <w:r w:rsidR="00522C3B" w:rsidRPr="00FD0EDA">
              <w:rPr>
                <w:sz w:val="22"/>
                <w:szCs w:val="22"/>
              </w:rPr>
              <w:t xml:space="preserve"> points:</w:t>
            </w:r>
            <w:r w:rsidRPr="00FD0EDA">
              <w:rPr>
                <w:sz w:val="22"/>
                <w:szCs w:val="22"/>
              </w:rPr>
              <w:t xml:space="preserve"> The citation does not meet either Level 2 or Level 3</w:t>
            </w:r>
            <w:r w:rsidR="00F679A0" w:rsidRPr="00FD0EDA">
              <w:rPr>
                <w:sz w:val="22"/>
                <w:szCs w:val="22"/>
              </w:rPr>
              <w:t>.</w:t>
            </w:r>
            <w:r w:rsidR="00200341" w:rsidRPr="00FD0EDA">
              <w:rPr>
                <w:sz w:val="22"/>
                <w:szCs w:val="22"/>
              </w:rPr>
              <w:t xml:space="preserve"> </w:t>
            </w:r>
          </w:p>
          <w:p w:rsidR="00200341" w:rsidRPr="00FD0EDA" w:rsidRDefault="009831E6" w:rsidP="009831E6">
            <w:pPr>
              <w:pStyle w:val="ListParagraph"/>
              <w:numPr>
                <w:ilvl w:val="0"/>
                <w:numId w:val="43"/>
              </w:numPr>
              <w:rPr>
                <w:rFonts w:ascii="Arial" w:hAnsi="Arial" w:cs="Arial"/>
              </w:rPr>
            </w:pPr>
            <w:r w:rsidRPr="00FD0EDA">
              <w:rPr>
                <w:rFonts w:ascii="Arial" w:hAnsi="Arial" w:cs="Arial"/>
              </w:rPr>
              <w:t xml:space="preserve">For </w:t>
            </w:r>
            <w:r w:rsidRPr="00FD0EDA">
              <w:rPr>
                <w:rFonts w:ascii="Arial" w:hAnsi="Arial" w:cs="Arial"/>
                <w:highlight w:val="yellow"/>
              </w:rPr>
              <w:t>highlighted rows only</w:t>
            </w:r>
            <w:r w:rsidRPr="00FD0EDA">
              <w:rPr>
                <w:rFonts w:ascii="Arial" w:hAnsi="Arial" w:cs="Arial"/>
              </w:rPr>
              <w:t xml:space="preserve"> – Five (5) points if the citation meets the standard and Zero (0) points if the citation does not meet.</w:t>
            </w:r>
          </w:p>
        </w:tc>
      </w:tr>
    </w:tbl>
    <w:p w:rsidR="00200341" w:rsidRPr="00FD0EDA" w:rsidRDefault="00200341" w:rsidP="0008757C">
      <w:pPr>
        <w:rPr>
          <w:b/>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155"/>
        <w:gridCol w:w="5957"/>
        <w:gridCol w:w="2564"/>
        <w:gridCol w:w="2482"/>
        <w:gridCol w:w="1935"/>
      </w:tblGrid>
      <w:tr w:rsidR="00FD0EDA" w:rsidTr="00FD0EDA">
        <w:trPr>
          <w:cantSplit/>
          <w:trHeight w:val="1556"/>
          <w:tblHeader/>
        </w:trPr>
        <w:tc>
          <w:tcPr>
            <w:tcW w:w="179" w:type="pct"/>
            <w:tcBorders>
              <w:top w:val="single" w:sz="4" w:space="0" w:color="auto"/>
              <w:left w:val="single" w:sz="4" w:space="0" w:color="auto"/>
              <w:bottom w:val="single" w:sz="4" w:space="0" w:color="auto"/>
              <w:right w:val="single" w:sz="4" w:space="0" w:color="auto"/>
            </w:tcBorders>
            <w:shd w:val="clear" w:color="auto" w:fill="D6E3BC"/>
          </w:tcPr>
          <w:p w:rsidR="00FD0EDA" w:rsidRDefault="00FD0EDA">
            <w:pPr>
              <w:ind w:left="-90" w:right="-107"/>
              <w:rPr>
                <w:b/>
                <w:sz w:val="22"/>
                <w:szCs w:val="22"/>
              </w:rPr>
            </w:pPr>
          </w:p>
        </w:tc>
        <w:tc>
          <w:tcPr>
            <w:tcW w:w="395" w:type="pct"/>
            <w:tcBorders>
              <w:top w:val="single" w:sz="4" w:space="0" w:color="auto"/>
              <w:left w:val="single" w:sz="4" w:space="0" w:color="auto"/>
              <w:bottom w:val="single" w:sz="4" w:space="0" w:color="auto"/>
              <w:right w:val="single" w:sz="4" w:space="0" w:color="auto"/>
            </w:tcBorders>
            <w:shd w:val="clear" w:color="auto" w:fill="D6E3BC"/>
            <w:vAlign w:val="center"/>
          </w:tcPr>
          <w:p w:rsidR="00FD0EDA" w:rsidRDefault="00FD0EDA">
            <w:pPr>
              <w:ind w:left="-90" w:right="-107"/>
              <w:rPr>
                <w:b/>
                <w:sz w:val="22"/>
                <w:szCs w:val="22"/>
              </w:rPr>
            </w:pPr>
          </w:p>
        </w:tc>
        <w:tc>
          <w:tcPr>
            <w:tcW w:w="2038" w:type="pct"/>
            <w:tcBorders>
              <w:top w:val="single" w:sz="4" w:space="0" w:color="auto"/>
              <w:left w:val="single" w:sz="4" w:space="0" w:color="auto"/>
              <w:bottom w:val="single" w:sz="4" w:space="0" w:color="auto"/>
              <w:right w:val="single" w:sz="4" w:space="0" w:color="auto"/>
            </w:tcBorders>
            <w:shd w:val="clear" w:color="auto" w:fill="D6E3BC"/>
            <w:vAlign w:val="center"/>
          </w:tcPr>
          <w:p w:rsidR="00FD0EDA" w:rsidRDefault="00FD0EDA">
            <w:pPr>
              <w:widowControl w:val="0"/>
              <w:autoSpaceDE w:val="0"/>
              <w:autoSpaceDN w:val="0"/>
              <w:adjustRightInd w:val="0"/>
              <w:rPr>
                <w:b/>
                <w:bCs/>
                <w:color w:val="000000"/>
                <w:sz w:val="22"/>
                <w:szCs w:val="22"/>
              </w:rPr>
            </w:pPr>
            <w:r>
              <w:rPr>
                <w:b/>
                <w:sz w:val="22"/>
                <w:szCs w:val="22"/>
              </w:rPr>
              <w:t>SECTION I: NEW MEXICO CONTENT STANDARDS, BENCHMARKS AND PERFORMANCE STANDARDS.</w:t>
            </w:r>
          </w:p>
          <w:p w:rsidR="00FD0EDA" w:rsidRDefault="00FD0EDA">
            <w:pPr>
              <w:widowControl w:val="0"/>
              <w:autoSpaceDE w:val="0"/>
              <w:autoSpaceDN w:val="0"/>
              <w:adjustRightInd w:val="0"/>
              <w:rPr>
                <w:color w:val="000000"/>
                <w:sz w:val="22"/>
                <w:szCs w:val="22"/>
              </w:rPr>
            </w:pPr>
            <w:r>
              <w:rPr>
                <w:b/>
                <w:bCs/>
                <w:color w:val="000000"/>
                <w:sz w:val="22"/>
                <w:szCs w:val="22"/>
              </w:rPr>
              <w:t>SECTION I: CONTENT STANDARDS, BENCHMARKS, PERFORMANCE STANDARDS</w:t>
            </w:r>
          </w:p>
          <w:p w:rsidR="00FD0EDA" w:rsidRDefault="00FD0EDA">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FD0EDA" w:rsidRDefault="00FD0EDA">
            <w:pPr>
              <w:jc w:val="center"/>
              <w:rPr>
                <w:b/>
                <w:sz w:val="22"/>
                <w:szCs w:val="22"/>
              </w:rPr>
            </w:pPr>
            <w:r>
              <w:rPr>
                <w:b/>
                <w:sz w:val="22"/>
                <w:szCs w:val="22"/>
              </w:rPr>
              <w:t>Citation Level 2</w:t>
            </w:r>
          </w:p>
        </w:tc>
        <w:tc>
          <w:tcPr>
            <w:tcW w:w="849"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FD0EDA" w:rsidRDefault="00FD0EDA">
            <w:pPr>
              <w:jc w:val="center"/>
              <w:rPr>
                <w:b/>
                <w:sz w:val="22"/>
                <w:szCs w:val="22"/>
              </w:rPr>
            </w:pPr>
            <w:r>
              <w:rPr>
                <w:b/>
                <w:sz w:val="22"/>
                <w:szCs w:val="22"/>
              </w:rPr>
              <w:t>Citation Level 3</w:t>
            </w:r>
          </w:p>
        </w:tc>
        <w:tc>
          <w:tcPr>
            <w:tcW w:w="66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FD0EDA" w:rsidRDefault="00FD0EDA">
            <w:pPr>
              <w:jc w:val="center"/>
              <w:rPr>
                <w:b/>
                <w:sz w:val="22"/>
                <w:szCs w:val="22"/>
              </w:rPr>
            </w:pPr>
            <w:r>
              <w:rPr>
                <w:b/>
                <w:sz w:val="22"/>
                <w:szCs w:val="22"/>
              </w:rPr>
              <w:t>Score</w:t>
            </w:r>
          </w:p>
        </w:tc>
      </w:tr>
      <w:tr w:rsidR="00A12A24" w:rsidRPr="00FD0EDA" w:rsidTr="00FD0EDA">
        <w:trPr>
          <w:cantSplit/>
          <w:trHeight w:val="2060"/>
        </w:trPr>
        <w:tc>
          <w:tcPr>
            <w:tcW w:w="179" w:type="pct"/>
            <w:shd w:val="clear" w:color="auto" w:fill="D6E3BC"/>
          </w:tcPr>
          <w:p w:rsidR="00A12A24" w:rsidRPr="00FD0EDA" w:rsidRDefault="00A12A24" w:rsidP="00E275B6">
            <w:pPr>
              <w:ind w:left="-90" w:right="-107"/>
              <w:rPr>
                <w:b/>
                <w:sz w:val="22"/>
                <w:szCs w:val="22"/>
              </w:rPr>
            </w:pPr>
          </w:p>
        </w:tc>
        <w:tc>
          <w:tcPr>
            <w:tcW w:w="395" w:type="pct"/>
            <w:shd w:val="clear" w:color="auto" w:fill="D6E3BC"/>
            <w:vAlign w:val="center"/>
          </w:tcPr>
          <w:p w:rsidR="00A12A24" w:rsidRPr="00FD0EDA" w:rsidRDefault="00A12A24" w:rsidP="00E275B6">
            <w:pPr>
              <w:ind w:left="-90" w:right="-107"/>
              <w:rPr>
                <w:b/>
                <w:sz w:val="22"/>
                <w:szCs w:val="22"/>
              </w:rPr>
            </w:pPr>
            <w:r w:rsidRPr="00FD0EDA">
              <w:rPr>
                <w:b/>
                <w:sz w:val="22"/>
                <w:szCs w:val="22"/>
              </w:rPr>
              <w:t xml:space="preserve">        I.</w:t>
            </w:r>
          </w:p>
        </w:tc>
        <w:tc>
          <w:tcPr>
            <w:tcW w:w="2038" w:type="pct"/>
            <w:shd w:val="clear" w:color="auto" w:fill="D6E3BC"/>
            <w:vAlign w:val="center"/>
          </w:tcPr>
          <w:p w:rsidR="00A12A24" w:rsidRPr="00FD0EDA" w:rsidRDefault="00A12A24" w:rsidP="00571E62">
            <w:pPr>
              <w:widowControl w:val="0"/>
              <w:autoSpaceDE w:val="0"/>
              <w:autoSpaceDN w:val="0"/>
              <w:adjustRightInd w:val="0"/>
              <w:rPr>
                <w:color w:val="000000"/>
                <w:sz w:val="22"/>
                <w:szCs w:val="22"/>
              </w:rPr>
            </w:pPr>
            <w:r w:rsidRPr="00FD0EDA">
              <w:rPr>
                <w:b/>
                <w:bCs/>
                <w:color w:val="000000"/>
                <w:sz w:val="22"/>
                <w:szCs w:val="22"/>
              </w:rPr>
              <w:t xml:space="preserve">I.  HISTORY </w:t>
            </w:r>
          </w:p>
          <w:p w:rsidR="00A12A24" w:rsidRPr="00FD0EDA" w:rsidRDefault="00A12A24" w:rsidP="00571E62">
            <w:pPr>
              <w:rPr>
                <w:b/>
                <w:sz w:val="22"/>
                <w:szCs w:val="22"/>
              </w:rPr>
            </w:pPr>
            <w:r w:rsidRPr="00FD0EDA">
              <w:rPr>
                <w:b/>
                <w:bCs/>
                <w:color w:val="000000"/>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p>
        </w:tc>
        <w:tc>
          <w:tcPr>
            <w:tcW w:w="877" w:type="pct"/>
            <w:shd w:val="clear" w:color="auto" w:fill="D6E3BC"/>
            <w:vAlign w:val="center"/>
          </w:tcPr>
          <w:p w:rsidR="00A12A24" w:rsidRDefault="00A12A24" w:rsidP="00A12A24">
            <w:pPr>
              <w:jc w:val="center"/>
              <w:rPr>
                <w:b/>
                <w:sz w:val="22"/>
                <w:szCs w:val="22"/>
              </w:rPr>
            </w:pPr>
            <w:r>
              <w:rPr>
                <w:b/>
                <w:sz w:val="22"/>
                <w:szCs w:val="22"/>
              </w:rPr>
              <w:t>Citation Level 2</w:t>
            </w:r>
          </w:p>
        </w:tc>
        <w:tc>
          <w:tcPr>
            <w:tcW w:w="849" w:type="pct"/>
            <w:shd w:val="clear" w:color="auto" w:fill="D6E3BC"/>
            <w:vAlign w:val="center"/>
          </w:tcPr>
          <w:p w:rsidR="00A12A24" w:rsidRDefault="00A12A24" w:rsidP="00A12A24">
            <w:pPr>
              <w:jc w:val="center"/>
              <w:rPr>
                <w:b/>
                <w:sz w:val="22"/>
                <w:szCs w:val="22"/>
              </w:rPr>
            </w:pPr>
            <w:r>
              <w:rPr>
                <w:b/>
                <w:sz w:val="22"/>
                <w:szCs w:val="22"/>
              </w:rPr>
              <w:t>Citation Level 3</w:t>
            </w:r>
          </w:p>
        </w:tc>
        <w:tc>
          <w:tcPr>
            <w:tcW w:w="662" w:type="pct"/>
            <w:shd w:val="clear" w:color="auto" w:fill="D6E3BC"/>
            <w:vAlign w:val="center"/>
          </w:tcPr>
          <w:p w:rsidR="00A12A24" w:rsidRDefault="00A12A24" w:rsidP="00A12A24">
            <w:pPr>
              <w:jc w:val="center"/>
              <w:rPr>
                <w:b/>
                <w:sz w:val="22"/>
                <w:szCs w:val="22"/>
              </w:rPr>
            </w:pPr>
            <w:r>
              <w:rPr>
                <w:b/>
                <w:sz w:val="22"/>
                <w:szCs w:val="22"/>
              </w:rPr>
              <w:t>Score</w:t>
            </w:r>
          </w:p>
        </w:tc>
      </w:tr>
      <w:tr w:rsidR="00E275B6" w:rsidRPr="00FD0EDA" w:rsidTr="00FD0EDA">
        <w:trPr>
          <w:cantSplit/>
          <w:trHeight w:val="1061"/>
        </w:trPr>
        <w:tc>
          <w:tcPr>
            <w:tcW w:w="179" w:type="pct"/>
            <w:shd w:val="clear" w:color="auto" w:fill="D6E3BC" w:themeFill="accent3" w:themeFillTint="66"/>
          </w:tcPr>
          <w:p w:rsidR="00E275B6" w:rsidRPr="00FD0EDA" w:rsidRDefault="00E275B6" w:rsidP="00E275B6">
            <w:pPr>
              <w:ind w:left="-90" w:right="-107"/>
              <w:rPr>
                <w:b/>
                <w:sz w:val="22"/>
                <w:szCs w:val="22"/>
              </w:rPr>
            </w:pPr>
          </w:p>
        </w:tc>
        <w:tc>
          <w:tcPr>
            <w:tcW w:w="395" w:type="pct"/>
            <w:shd w:val="clear" w:color="auto" w:fill="D6E3BC" w:themeFill="accent3" w:themeFillTint="66"/>
            <w:vAlign w:val="center"/>
          </w:tcPr>
          <w:p w:rsidR="00E275B6" w:rsidRPr="00FD0EDA" w:rsidRDefault="00A101E8" w:rsidP="00E275B6">
            <w:pPr>
              <w:ind w:left="-90" w:right="-107"/>
              <w:jc w:val="center"/>
              <w:rPr>
                <w:b/>
                <w:sz w:val="22"/>
                <w:szCs w:val="22"/>
              </w:rPr>
            </w:pPr>
            <w:r w:rsidRPr="00FD0EDA">
              <w:rPr>
                <w:b/>
                <w:sz w:val="22"/>
                <w:szCs w:val="22"/>
              </w:rPr>
              <w:t>I-B</w:t>
            </w:r>
          </w:p>
        </w:tc>
        <w:tc>
          <w:tcPr>
            <w:tcW w:w="2038" w:type="pct"/>
            <w:shd w:val="clear" w:color="auto" w:fill="D6E3BC" w:themeFill="accent3" w:themeFillTint="66"/>
            <w:vAlign w:val="center"/>
          </w:tcPr>
          <w:p w:rsidR="00E275B6" w:rsidRPr="00FD0EDA" w:rsidRDefault="00A101E8" w:rsidP="007D5D49">
            <w:pPr>
              <w:widowControl w:val="0"/>
              <w:autoSpaceDE w:val="0"/>
              <w:autoSpaceDN w:val="0"/>
              <w:adjustRightInd w:val="0"/>
              <w:rPr>
                <w:color w:val="000000"/>
                <w:sz w:val="22"/>
                <w:szCs w:val="22"/>
              </w:rPr>
            </w:pPr>
            <w:r w:rsidRPr="00FD0EDA">
              <w:rPr>
                <w:b/>
                <w:bCs/>
                <w:color w:val="000000"/>
                <w:sz w:val="22"/>
                <w:szCs w:val="22"/>
              </w:rPr>
              <w:t>United States:</w:t>
            </w:r>
          </w:p>
          <w:p w:rsidR="00612E2E" w:rsidRPr="00FD0EDA" w:rsidRDefault="00A101E8" w:rsidP="007D5D49">
            <w:pPr>
              <w:rPr>
                <w:color w:val="000000"/>
                <w:sz w:val="22"/>
                <w:szCs w:val="22"/>
              </w:rPr>
            </w:pPr>
            <w:r w:rsidRPr="00FD0EDA">
              <w:rPr>
                <w:b/>
                <w:bCs/>
                <w:color w:val="000000"/>
                <w:sz w:val="22"/>
                <w:szCs w:val="22"/>
              </w:rPr>
              <w:t xml:space="preserve">1-B. </w:t>
            </w:r>
            <w:r w:rsidRPr="00A12A24">
              <w:rPr>
                <w:b/>
                <w:color w:val="000000"/>
                <w:sz w:val="22"/>
                <w:szCs w:val="22"/>
              </w:rPr>
              <w:t>United States: analyze and evaluate the impact of major eras, events and individuals in United States history since the civil war and reconstruction:</w:t>
            </w:r>
          </w:p>
          <w:p w:rsidR="00E275B6" w:rsidRPr="00FD0EDA" w:rsidRDefault="00E275B6" w:rsidP="007D5D49">
            <w:pPr>
              <w:rPr>
                <w:b/>
                <w:sz w:val="22"/>
                <w:szCs w:val="22"/>
              </w:rPr>
            </w:pPr>
          </w:p>
        </w:tc>
        <w:tc>
          <w:tcPr>
            <w:tcW w:w="877" w:type="pct"/>
            <w:shd w:val="clear" w:color="auto" w:fill="D6E3BC" w:themeFill="accent3" w:themeFillTint="66"/>
            <w:vAlign w:val="center"/>
          </w:tcPr>
          <w:p w:rsidR="00E275B6" w:rsidRPr="00FD0EDA" w:rsidRDefault="00E275B6" w:rsidP="00527074">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E275B6" w:rsidRPr="00FD0EDA" w:rsidRDefault="00E275B6" w:rsidP="00527074">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E275B6" w:rsidRPr="00FD0EDA" w:rsidRDefault="00E275B6" w:rsidP="00527074">
            <w:pPr>
              <w:jc w:val="center"/>
              <w:rPr>
                <w:b/>
                <w:sz w:val="22"/>
                <w:szCs w:val="22"/>
              </w:rPr>
            </w:pPr>
            <w:r w:rsidRPr="00FD0EDA">
              <w:rPr>
                <w:b/>
                <w:sz w:val="22"/>
                <w:szCs w:val="22"/>
              </w:rPr>
              <w:t>Score</w:t>
            </w:r>
          </w:p>
        </w:tc>
      </w:tr>
      <w:tr w:rsidR="00007664" w:rsidRPr="00FD0EDA" w:rsidTr="00FD0EDA">
        <w:trPr>
          <w:trHeight w:val="980"/>
        </w:trPr>
        <w:tc>
          <w:tcPr>
            <w:tcW w:w="179" w:type="pct"/>
            <w:vAlign w:val="center"/>
          </w:tcPr>
          <w:p w:rsidR="00007664" w:rsidRPr="00FD0EDA" w:rsidRDefault="00007664" w:rsidP="00007664">
            <w:pPr>
              <w:jc w:val="center"/>
              <w:rPr>
                <w:b/>
                <w:sz w:val="22"/>
                <w:szCs w:val="22"/>
              </w:rPr>
            </w:pPr>
            <w:r w:rsidRPr="00FD0EDA">
              <w:rPr>
                <w:b/>
                <w:sz w:val="22"/>
                <w:szCs w:val="22"/>
              </w:rPr>
              <w:t>1.</w:t>
            </w:r>
          </w:p>
        </w:tc>
        <w:tc>
          <w:tcPr>
            <w:tcW w:w="395" w:type="pct"/>
            <w:vAlign w:val="center"/>
          </w:tcPr>
          <w:p w:rsidR="00007664" w:rsidRPr="00FD0EDA" w:rsidRDefault="00007664" w:rsidP="003E397F">
            <w:pPr>
              <w:jc w:val="center"/>
              <w:rPr>
                <w:b/>
                <w:sz w:val="22"/>
                <w:szCs w:val="22"/>
              </w:rPr>
            </w:pPr>
            <w:r w:rsidRPr="00FD0EDA">
              <w:rPr>
                <w:b/>
                <w:sz w:val="22"/>
                <w:szCs w:val="22"/>
              </w:rPr>
              <w:t>I-B(1)</w:t>
            </w:r>
          </w:p>
        </w:tc>
        <w:tc>
          <w:tcPr>
            <w:tcW w:w="2038" w:type="pct"/>
            <w:vAlign w:val="center"/>
          </w:tcPr>
          <w:p w:rsidR="00007664" w:rsidRPr="00FD0EDA" w:rsidRDefault="00007664" w:rsidP="00007664">
            <w:pPr>
              <w:pStyle w:val="NoSpacing1"/>
              <w:rPr>
                <w:rFonts w:ascii="Arial" w:hAnsi="Arial" w:cs="Arial"/>
                <w:color w:val="000000"/>
              </w:rPr>
            </w:pPr>
            <w:r w:rsidRPr="00FD0EDA">
              <w:rPr>
                <w:rFonts w:ascii="Arial" w:hAnsi="Arial" w:cs="Arial"/>
                <w:color w:val="000000"/>
              </w:rPr>
              <w:t>I-B(1)  Analyze the impact and changes that reconstruction had on the historical, political and social development of the United States</w:t>
            </w:r>
          </w:p>
        </w:tc>
        <w:tc>
          <w:tcPr>
            <w:tcW w:w="877" w:type="pct"/>
          </w:tcPr>
          <w:p w:rsidR="00007664" w:rsidRPr="00FD0EDA" w:rsidRDefault="00D02C0D" w:rsidP="00007664">
            <w:pPr>
              <w:rPr>
                <w:sz w:val="22"/>
                <w:szCs w:val="22"/>
              </w:rPr>
            </w:pPr>
            <w:r w:rsidRPr="00FD0EDA">
              <w:rPr>
                <w:sz w:val="22"/>
                <w:szCs w:val="22"/>
              </w:rPr>
              <w:fldChar w:fldCharType="begin">
                <w:ffData>
                  <w:name w:val="Text20"/>
                  <w:enabled/>
                  <w:calcOnExit w:val="0"/>
                  <w:textInput/>
                </w:ffData>
              </w:fldChar>
            </w:r>
            <w:bookmarkStart w:id="6" w:name="Text20"/>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bookmarkEnd w:id="6"/>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683"/>
        </w:trPr>
        <w:tc>
          <w:tcPr>
            <w:tcW w:w="179" w:type="pct"/>
            <w:shd w:val="clear" w:color="auto" w:fill="D6E3BC" w:themeFill="accent3" w:themeFillTint="66"/>
            <w:vAlign w:val="center"/>
          </w:tcPr>
          <w:p w:rsidR="00007664" w:rsidRPr="00FD0EDA" w:rsidRDefault="00007664" w:rsidP="00007664">
            <w:pPr>
              <w:rPr>
                <w:b/>
                <w:sz w:val="22"/>
                <w:szCs w:val="22"/>
              </w:rPr>
            </w:pPr>
          </w:p>
        </w:tc>
        <w:tc>
          <w:tcPr>
            <w:tcW w:w="395" w:type="pct"/>
            <w:shd w:val="clear" w:color="auto" w:fill="D6E3BC" w:themeFill="accent3" w:themeFillTint="66"/>
            <w:vAlign w:val="center"/>
          </w:tcPr>
          <w:p w:rsidR="00007664" w:rsidRPr="00FD0EDA" w:rsidRDefault="00007664" w:rsidP="00007664">
            <w:pPr>
              <w:ind w:left="-90" w:right="-107"/>
              <w:jc w:val="center"/>
              <w:rPr>
                <w:b/>
                <w:sz w:val="22"/>
                <w:szCs w:val="22"/>
              </w:rPr>
            </w:pPr>
          </w:p>
          <w:p w:rsidR="00007664" w:rsidRPr="00FD0EDA" w:rsidRDefault="00007664" w:rsidP="00007664">
            <w:pPr>
              <w:ind w:left="-90" w:right="-107"/>
              <w:jc w:val="center"/>
              <w:rPr>
                <w:b/>
                <w:sz w:val="22"/>
                <w:szCs w:val="22"/>
              </w:rPr>
            </w:pPr>
            <w:r w:rsidRPr="00FD0EDA">
              <w:rPr>
                <w:b/>
                <w:sz w:val="22"/>
                <w:szCs w:val="22"/>
              </w:rPr>
              <w:t>I-B(2).</w:t>
            </w:r>
          </w:p>
        </w:tc>
        <w:tc>
          <w:tcPr>
            <w:tcW w:w="2038" w:type="pct"/>
            <w:shd w:val="clear" w:color="auto" w:fill="D6E3BC" w:themeFill="accent3" w:themeFillTint="66"/>
          </w:tcPr>
          <w:p w:rsidR="00007664" w:rsidRPr="00A12A24" w:rsidRDefault="00007664" w:rsidP="00007664">
            <w:pPr>
              <w:rPr>
                <w:b/>
                <w:color w:val="000000"/>
                <w:sz w:val="22"/>
                <w:szCs w:val="22"/>
              </w:rPr>
            </w:pPr>
            <w:r w:rsidRPr="00A12A24">
              <w:rPr>
                <w:b/>
                <w:color w:val="000000"/>
                <w:sz w:val="22"/>
                <w:szCs w:val="22"/>
              </w:rPr>
              <w:t>I-B(2). Analyze the transformation of the American economy and the changing social and political conditions in the United States in response to the industrial revolution, including:</w:t>
            </w:r>
          </w:p>
          <w:p w:rsidR="00007664" w:rsidRPr="00FD0EDA" w:rsidRDefault="00007664" w:rsidP="00007664">
            <w:pPr>
              <w:rPr>
                <w:b/>
                <w:sz w:val="22"/>
                <w:szCs w:val="22"/>
              </w:rPr>
            </w:pPr>
          </w:p>
        </w:tc>
        <w:tc>
          <w:tcPr>
            <w:tcW w:w="877"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tabs>
                <w:tab w:val="left" w:pos="1890"/>
              </w:tabs>
              <w:jc w:val="center"/>
              <w:rPr>
                <w:b/>
                <w:sz w:val="22"/>
                <w:szCs w:val="22"/>
              </w:rPr>
            </w:pPr>
            <w:r w:rsidRPr="00FD0EDA">
              <w:rPr>
                <w:b/>
                <w:sz w:val="22"/>
                <w:szCs w:val="22"/>
              </w:rPr>
              <w:t>Score</w:t>
            </w:r>
          </w:p>
        </w:tc>
      </w:tr>
      <w:tr w:rsidR="00007664" w:rsidRPr="00FD0EDA" w:rsidTr="00FD0EDA">
        <w:trPr>
          <w:trHeight w:val="872"/>
        </w:trPr>
        <w:tc>
          <w:tcPr>
            <w:tcW w:w="179" w:type="pct"/>
            <w:vAlign w:val="center"/>
          </w:tcPr>
          <w:p w:rsidR="00007664" w:rsidRPr="00FD0EDA" w:rsidRDefault="00007664" w:rsidP="00007664">
            <w:pPr>
              <w:jc w:val="center"/>
              <w:rPr>
                <w:b/>
                <w:sz w:val="22"/>
                <w:szCs w:val="22"/>
              </w:rPr>
            </w:pPr>
            <w:r w:rsidRPr="00FD0EDA">
              <w:rPr>
                <w:b/>
                <w:sz w:val="22"/>
                <w:szCs w:val="22"/>
              </w:rPr>
              <w:t>2.</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I-B(2)         </w:t>
            </w:r>
            <w:r w:rsidRPr="00FD0EDA">
              <w:rPr>
                <w:b/>
                <w:color w:val="000000"/>
                <w:sz w:val="22"/>
                <w:szCs w:val="22"/>
              </w:rPr>
              <w:t>a.</w:t>
            </w:r>
            <w:r w:rsidRPr="00FD0EDA">
              <w:rPr>
                <w:color w:val="000000"/>
                <w:sz w:val="22"/>
                <w:szCs w:val="22"/>
              </w:rPr>
              <w:t xml:space="preserve"> innovations in technology, evolution of marketing techniques, changes to the standard of living and the rise of consumer culture;</w:t>
            </w:r>
          </w:p>
        </w:tc>
        <w:tc>
          <w:tcPr>
            <w:tcW w:w="877"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575"/>
        </w:trPr>
        <w:tc>
          <w:tcPr>
            <w:tcW w:w="179" w:type="pct"/>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p>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3.</w:t>
            </w:r>
          </w:p>
          <w:p w:rsidR="00007664" w:rsidRPr="00FD0EDA" w:rsidRDefault="00007664" w:rsidP="00007664">
            <w:pPr>
              <w:jc w:val="center"/>
              <w:rPr>
                <w:b/>
                <w:sz w:val="22"/>
                <w:szCs w:val="22"/>
              </w:rPr>
            </w:pP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I-B(2)         </w:t>
            </w:r>
            <w:r w:rsidRPr="00FD0EDA">
              <w:rPr>
                <w:b/>
                <w:color w:val="000000"/>
                <w:sz w:val="22"/>
                <w:szCs w:val="22"/>
              </w:rPr>
              <w:t>b.</w:t>
            </w:r>
            <w:r w:rsidRPr="00FD0EDA">
              <w:rPr>
                <w:color w:val="000000"/>
                <w:sz w:val="22"/>
                <w:szCs w:val="22"/>
              </w:rPr>
              <w:t xml:space="preserve"> rise of business leaders and their companies as major forces in America (e.g., John D. Rockefeller, Andrew Carnegie);</w:t>
            </w:r>
          </w:p>
          <w:p w:rsidR="00007664" w:rsidRPr="00FD0EDA" w:rsidRDefault="00007664" w:rsidP="00007664">
            <w:pPr>
              <w:widowControl w:val="0"/>
              <w:autoSpaceDE w:val="0"/>
              <w:autoSpaceDN w:val="0"/>
              <w:adjustRightInd w:val="0"/>
              <w:rPr>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530"/>
        </w:trPr>
        <w:tc>
          <w:tcPr>
            <w:tcW w:w="179" w:type="pct"/>
            <w:vAlign w:val="center"/>
          </w:tcPr>
          <w:p w:rsidR="00007664" w:rsidRPr="00FD0EDA" w:rsidRDefault="00007664" w:rsidP="00007664">
            <w:pPr>
              <w:jc w:val="center"/>
              <w:rPr>
                <w:b/>
                <w:sz w:val="22"/>
                <w:szCs w:val="22"/>
              </w:rPr>
            </w:pPr>
            <w:r w:rsidRPr="00FD0EDA">
              <w:rPr>
                <w:b/>
                <w:sz w:val="22"/>
                <w:szCs w:val="22"/>
              </w:rPr>
              <w:t>4.</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I-B(2)        </w:t>
            </w:r>
            <w:r w:rsidRPr="00FD0EDA">
              <w:rPr>
                <w:b/>
                <w:color w:val="000000"/>
                <w:sz w:val="22"/>
                <w:szCs w:val="22"/>
              </w:rPr>
              <w:t xml:space="preserve">c. </w:t>
            </w:r>
            <w:r w:rsidRPr="00FD0EDA">
              <w:rPr>
                <w:color w:val="000000"/>
                <w:sz w:val="22"/>
                <w:szCs w:val="22"/>
              </w:rPr>
              <w:t>development of monopolies and their impact on economic and political policies (e.g., laissez-faire economics, trusts, trust busting);</w:t>
            </w:r>
          </w:p>
          <w:p w:rsidR="00007664" w:rsidRPr="00FD0EDA" w:rsidRDefault="00007664" w:rsidP="00007664">
            <w:pPr>
              <w:widowControl w:val="0"/>
              <w:autoSpaceDE w:val="0"/>
              <w:autoSpaceDN w:val="0"/>
              <w:adjustRightInd w:val="0"/>
              <w:rPr>
                <w:color w:val="000000"/>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22"/>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602"/>
        </w:trPr>
        <w:tc>
          <w:tcPr>
            <w:tcW w:w="179" w:type="pct"/>
            <w:vAlign w:val="center"/>
          </w:tcPr>
          <w:p w:rsidR="00007664" w:rsidRPr="00FD0EDA" w:rsidRDefault="00007664" w:rsidP="00007664">
            <w:pPr>
              <w:jc w:val="center"/>
              <w:rPr>
                <w:b/>
                <w:sz w:val="22"/>
                <w:szCs w:val="22"/>
              </w:rPr>
            </w:pPr>
            <w:r w:rsidRPr="00FD0EDA">
              <w:rPr>
                <w:b/>
                <w:sz w:val="22"/>
                <w:szCs w:val="22"/>
              </w:rPr>
              <w:t>5.</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sz w:val="22"/>
                <w:szCs w:val="22"/>
              </w:rPr>
            </w:pPr>
            <w:r w:rsidRPr="00FD0EDA">
              <w:rPr>
                <w:color w:val="000000"/>
                <w:sz w:val="22"/>
                <w:szCs w:val="22"/>
              </w:rPr>
              <w:t xml:space="preserve">I-B(2)        </w:t>
            </w:r>
            <w:r w:rsidRPr="00FD0EDA">
              <w:rPr>
                <w:b/>
                <w:color w:val="000000"/>
                <w:sz w:val="22"/>
                <w:szCs w:val="22"/>
              </w:rPr>
              <w:t>d.</w:t>
            </w:r>
            <w:r w:rsidRPr="00FD0EDA">
              <w:rPr>
                <w:color w:val="000000"/>
                <w:sz w:val="22"/>
                <w:szCs w:val="22"/>
              </w:rPr>
              <w:t xml:space="preserve"> growth of cities (e.g., influx of immigrants, rural-to-urban migrations, racial and ethnic conflicts that resulted); </w:t>
            </w:r>
          </w:p>
        </w:tc>
        <w:tc>
          <w:tcPr>
            <w:tcW w:w="877" w:type="pct"/>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710"/>
        </w:trPr>
        <w:tc>
          <w:tcPr>
            <w:tcW w:w="179" w:type="pct"/>
            <w:vAlign w:val="center"/>
          </w:tcPr>
          <w:p w:rsidR="00007664" w:rsidRPr="00FD0EDA" w:rsidRDefault="00007664" w:rsidP="00007664">
            <w:pPr>
              <w:jc w:val="center"/>
              <w:rPr>
                <w:b/>
                <w:sz w:val="22"/>
                <w:szCs w:val="22"/>
              </w:rPr>
            </w:pPr>
            <w:r w:rsidRPr="00FD0EDA">
              <w:rPr>
                <w:b/>
                <w:sz w:val="22"/>
                <w:szCs w:val="22"/>
              </w:rPr>
              <w:t>6.</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sz w:val="22"/>
                <w:szCs w:val="22"/>
              </w:rPr>
              <w:t xml:space="preserve">I-B(2)        </w:t>
            </w:r>
            <w:r w:rsidRPr="00FD0EDA">
              <w:rPr>
                <w:b/>
                <w:sz w:val="22"/>
                <w:szCs w:val="22"/>
              </w:rPr>
              <w:t>e.</w:t>
            </w:r>
            <w:r w:rsidRPr="00FD0EDA">
              <w:rPr>
                <w:sz w:val="22"/>
                <w:szCs w:val="22"/>
              </w:rPr>
              <w:t xml:space="preserve"> </w:t>
            </w:r>
            <w:r w:rsidRPr="00FD0EDA">
              <w:rPr>
                <w:color w:val="000000"/>
                <w:sz w:val="22"/>
                <w:szCs w:val="22"/>
              </w:rPr>
              <w:t>efforts of workers to improve working conditions (e.g., organizing labor unions, strikes, strike breakers);</w:t>
            </w:r>
          </w:p>
          <w:p w:rsidR="00007664" w:rsidRPr="00FD0EDA" w:rsidRDefault="00007664" w:rsidP="00007664">
            <w:pPr>
              <w:widowControl w:val="0"/>
              <w:autoSpaceDE w:val="0"/>
              <w:autoSpaceDN w:val="0"/>
              <w:adjustRightInd w:val="0"/>
              <w:rPr>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710"/>
        </w:trPr>
        <w:tc>
          <w:tcPr>
            <w:tcW w:w="179" w:type="pct"/>
            <w:vAlign w:val="center"/>
          </w:tcPr>
          <w:p w:rsidR="00007664" w:rsidRPr="00FD0EDA" w:rsidRDefault="00007664" w:rsidP="00007664">
            <w:pPr>
              <w:jc w:val="center"/>
              <w:rPr>
                <w:b/>
                <w:sz w:val="22"/>
                <w:szCs w:val="22"/>
              </w:rPr>
            </w:pPr>
            <w:r w:rsidRPr="00FD0EDA">
              <w:rPr>
                <w:b/>
                <w:sz w:val="22"/>
                <w:szCs w:val="22"/>
              </w:rPr>
              <w:t>7.</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sz w:val="22"/>
                <w:szCs w:val="22"/>
              </w:rPr>
              <w:t xml:space="preserve">I-B(2)        </w:t>
            </w:r>
            <w:r w:rsidRPr="00FD0EDA">
              <w:rPr>
                <w:b/>
                <w:sz w:val="22"/>
                <w:szCs w:val="22"/>
              </w:rPr>
              <w:t>f</w:t>
            </w:r>
            <w:r w:rsidRPr="00FD0EDA">
              <w:rPr>
                <w:sz w:val="22"/>
                <w:szCs w:val="22"/>
              </w:rPr>
              <w:t xml:space="preserve">. </w:t>
            </w:r>
            <w:r w:rsidRPr="00FD0EDA">
              <w:rPr>
                <w:color w:val="000000"/>
                <w:sz w:val="22"/>
                <w:szCs w:val="22"/>
              </w:rPr>
              <w:t>rise and effect of reform movements (e.g., Populists, William Jennings Bryan, Jane Addams, muckrakers);</w:t>
            </w:r>
          </w:p>
          <w:p w:rsidR="00007664" w:rsidRPr="00FD0EDA" w:rsidRDefault="00007664" w:rsidP="00007664">
            <w:pPr>
              <w:widowControl w:val="0"/>
              <w:autoSpaceDE w:val="0"/>
              <w:autoSpaceDN w:val="0"/>
              <w:adjustRightInd w:val="0"/>
              <w:rPr>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710"/>
        </w:trPr>
        <w:tc>
          <w:tcPr>
            <w:tcW w:w="179" w:type="pct"/>
            <w:vAlign w:val="center"/>
          </w:tcPr>
          <w:p w:rsidR="00007664" w:rsidRPr="00FD0EDA" w:rsidRDefault="00007664" w:rsidP="00007664">
            <w:pPr>
              <w:jc w:val="center"/>
              <w:rPr>
                <w:b/>
                <w:sz w:val="22"/>
                <w:szCs w:val="22"/>
              </w:rPr>
            </w:pPr>
            <w:r w:rsidRPr="00FD0EDA">
              <w:rPr>
                <w:b/>
                <w:sz w:val="22"/>
                <w:szCs w:val="22"/>
              </w:rPr>
              <w:t>8.</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sz w:val="22"/>
                <w:szCs w:val="22"/>
              </w:rPr>
              <w:t xml:space="preserve">I-B(2)       </w:t>
            </w:r>
            <w:r w:rsidRPr="00FD0EDA">
              <w:rPr>
                <w:b/>
                <w:sz w:val="22"/>
                <w:szCs w:val="22"/>
              </w:rPr>
              <w:t>g</w:t>
            </w:r>
            <w:r w:rsidRPr="00FD0EDA">
              <w:rPr>
                <w:sz w:val="22"/>
                <w:szCs w:val="22"/>
              </w:rPr>
              <w:t xml:space="preserve">. </w:t>
            </w:r>
            <w:r w:rsidRPr="00FD0EDA">
              <w:rPr>
                <w:color w:val="000000"/>
                <w:sz w:val="22"/>
                <w:szCs w:val="22"/>
              </w:rPr>
              <w:t>conservation of natural resources (e.g., the Grand Canyon, Yellowstone, Anasazi ruins at Mesa Verde, Colorado, National Reclamation Act of 1902);</w:t>
            </w:r>
          </w:p>
          <w:p w:rsidR="00007664" w:rsidRPr="00FD0EDA" w:rsidRDefault="00007664" w:rsidP="00007664">
            <w:pPr>
              <w:widowControl w:val="0"/>
              <w:autoSpaceDE w:val="0"/>
              <w:autoSpaceDN w:val="0"/>
              <w:adjustRightInd w:val="0"/>
              <w:rPr>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trHeight w:val="710"/>
        </w:trPr>
        <w:tc>
          <w:tcPr>
            <w:tcW w:w="179" w:type="pct"/>
            <w:vAlign w:val="center"/>
          </w:tcPr>
          <w:p w:rsidR="00007664" w:rsidRPr="00FD0EDA" w:rsidRDefault="00007664" w:rsidP="00007664">
            <w:pPr>
              <w:jc w:val="center"/>
              <w:rPr>
                <w:b/>
                <w:sz w:val="22"/>
                <w:szCs w:val="22"/>
              </w:rPr>
            </w:pPr>
            <w:r w:rsidRPr="00FD0EDA">
              <w:rPr>
                <w:b/>
                <w:sz w:val="22"/>
                <w:szCs w:val="22"/>
              </w:rPr>
              <w:t>9.</w:t>
            </w:r>
          </w:p>
        </w:tc>
        <w:tc>
          <w:tcPr>
            <w:tcW w:w="395" w:type="pct"/>
            <w:vAlign w:val="center"/>
          </w:tcPr>
          <w:p w:rsidR="00007664" w:rsidRPr="00FD0EDA" w:rsidRDefault="00007664" w:rsidP="00007664">
            <w:pPr>
              <w:rPr>
                <w:b/>
                <w:sz w:val="22"/>
                <w:szCs w:val="22"/>
              </w:rPr>
            </w:pPr>
          </w:p>
        </w:tc>
        <w:tc>
          <w:tcPr>
            <w:tcW w:w="2038" w:type="pct"/>
          </w:tcPr>
          <w:p w:rsidR="00007664" w:rsidRPr="00FD0EDA" w:rsidRDefault="00007664" w:rsidP="00007664">
            <w:pPr>
              <w:widowControl w:val="0"/>
              <w:autoSpaceDE w:val="0"/>
              <w:autoSpaceDN w:val="0"/>
              <w:adjustRightInd w:val="0"/>
              <w:rPr>
                <w:color w:val="000000"/>
                <w:sz w:val="22"/>
                <w:szCs w:val="22"/>
              </w:rPr>
            </w:pPr>
            <w:r w:rsidRPr="00FD0EDA">
              <w:rPr>
                <w:sz w:val="22"/>
                <w:szCs w:val="22"/>
              </w:rPr>
              <w:t xml:space="preserve">I-B(2)       </w:t>
            </w:r>
            <w:r w:rsidRPr="00FD0EDA">
              <w:rPr>
                <w:b/>
                <w:sz w:val="22"/>
                <w:szCs w:val="22"/>
              </w:rPr>
              <w:t xml:space="preserve">h. </w:t>
            </w:r>
            <w:r w:rsidRPr="00FD0EDA">
              <w:rPr>
                <w:color w:val="000000"/>
                <w:sz w:val="22"/>
                <w:szCs w:val="22"/>
              </w:rPr>
              <w:t>progressive reforms (e.g., the national income tax, direct election of senators, women’s suffrage, prohibition);</w:t>
            </w:r>
          </w:p>
          <w:p w:rsidR="00007664" w:rsidRPr="00FD0EDA" w:rsidRDefault="00007664" w:rsidP="00007664">
            <w:pPr>
              <w:widowControl w:val="0"/>
              <w:autoSpaceDE w:val="0"/>
              <w:autoSpaceDN w:val="0"/>
              <w:adjustRightInd w:val="0"/>
              <w:rPr>
                <w:b/>
                <w:sz w:val="22"/>
                <w:szCs w:val="22"/>
              </w:rPr>
            </w:pPr>
          </w:p>
        </w:tc>
        <w:tc>
          <w:tcPr>
            <w:tcW w:w="877"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Pr>
          <w:p w:rsidR="00007664" w:rsidRPr="00FD0EDA" w:rsidRDefault="00007664" w:rsidP="00007664">
            <w:pPr>
              <w:rPr>
                <w:sz w:val="22"/>
                <w:szCs w:val="22"/>
              </w:rPr>
            </w:pPr>
          </w:p>
        </w:tc>
      </w:tr>
      <w:tr w:rsidR="00007664" w:rsidRPr="00FD0EDA" w:rsidTr="00FD0EDA">
        <w:trPr>
          <w:cantSplit/>
          <w:trHeight w:val="288"/>
        </w:trPr>
        <w:tc>
          <w:tcPr>
            <w:tcW w:w="179" w:type="pct"/>
            <w:shd w:val="clear" w:color="auto" w:fill="D6E3BC" w:themeFill="accent3" w:themeFillTint="66"/>
            <w:vAlign w:val="center"/>
          </w:tcPr>
          <w:p w:rsidR="00007664" w:rsidRPr="00FD0EDA" w:rsidRDefault="00007664" w:rsidP="00007664">
            <w:pPr>
              <w:jc w:val="center"/>
              <w:rPr>
                <w:b/>
                <w:sz w:val="22"/>
                <w:szCs w:val="22"/>
              </w:rPr>
            </w:pPr>
          </w:p>
        </w:tc>
        <w:tc>
          <w:tcPr>
            <w:tcW w:w="395" w:type="pct"/>
            <w:shd w:val="clear" w:color="auto" w:fill="D6E3BC" w:themeFill="accent3" w:themeFillTint="66"/>
            <w:vAlign w:val="center"/>
          </w:tcPr>
          <w:p w:rsidR="00007664" w:rsidRPr="00FD0EDA" w:rsidRDefault="00007664" w:rsidP="00007664">
            <w:pPr>
              <w:ind w:left="-90" w:right="-107"/>
              <w:jc w:val="center"/>
              <w:rPr>
                <w:b/>
                <w:sz w:val="22"/>
                <w:szCs w:val="22"/>
              </w:rPr>
            </w:pPr>
            <w:r w:rsidRPr="00FD0EDA">
              <w:rPr>
                <w:b/>
                <w:sz w:val="22"/>
                <w:szCs w:val="22"/>
              </w:rPr>
              <w:t>I-B(3)</w:t>
            </w:r>
          </w:p>
        </w:tc>
        <w:tc>
          <w:tcPr>
            <w:tcW w:w="2038" w:type="pct"/>
            <w:shd w:val="clear" w:color="auto" w:fill="D6E3BC" w:themeFill="accent3" w:themeFillTint="66"/>
          </w:tcPr>
          <w:p w:rsidR="00007664" w:rsidRPr="00FD0EDA" w:rsidRDefault="00007664" w:rsidP="00007664">
            <w:pPr>
              <w:widowControl w:val="0"/>
              <w:autoSpaceDE w:val="0"/>
              <w:autoSpaceDN w:val="0"/>
              <w:adjustRightInd w:val="0"/>
              <w:rPr>
                <w:b/>
                <w:color w:val="000000"/>
                <w:sz w:val="22"/>
                <w:szCs w:val="22"/>
              </w:rPr>
            </w:pPr>
            <w:r w:rsidRPr="00FD0EDA">
              <w:rPr>
                <w:b/>
                <w:color w:val="000000"/>
                <w:sz w:val="22"/>
                <w:szCs w:val="22"/>
              </w:rPr>
              <w:t>I-B(3)   Analyze the United States’ expanding role in the world during the late 19th and 20th centuries, to include:</w:t>
            </w:r>
          </w:p>
          <w:p w:rsidR="00007664" w:rsidRPr="00FD0EDA" w:rsidRDefault="00007664" w:rsidP="00007664">
            <w:pPr>
              <w:widowControl w:val="0"/>
              <w:autoSpaceDE w:val="0"/>
              <w:autoSpaceDN w:val="0"/>
              <w:adjustRightInd w:val="0"/>
              <w:rPr>
                <w:b/>
                <w:sz w:val="22"/>
                <w:szCs w:val="22"/>
              </w:rPr>
            </w:pPr>
          </w:p>
        </w:tc>
        <w:tc>
          <w:tcPr>
            <w:tcW w:w="877"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tabs>
                <w:tab w:val="left" w:pos="1890"/>
              </w:tabs>
              <w:jc w:val="center"/>
              <w:rPr>
                <w:b/>
                <w:sz w:val="22"/>
                <w:szCs w:val="22"/>
              </w:rPr>
            </w:pPr>
            <w:r w:rsidRPr="00FD0EDA">
              <w:rPr>
                <w:b/>
                <w:sz w:val="22"/>
                <w:szCs w:val="22"/>
              </w:rPr>
              <w:t>Score</w:t>
            </w:r>
          </w:p>
        </w:tc>
      </w:tr>
      <w:tr w:rsidR="00007664" w:rsidRPr="00FD0EDA" w:rsidTr="00FD0EDA">
        <w:trPr>
          <w:trHeight w:val="503"/>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10.</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rPr>
                <w:b/>
                <w:sz w:val="22"/>
                <w:szCs w:val="22"/>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sz w:val="22"/>
                <w:szCs w:val="22"/>
              </w:rPr>
            </w:pPr>
            <w:r w:rsidRPr="00FD0EDA">
              <w:rPr>
                <w:color w:val="000000"/>
                <w:sz w:val="22"/>
                <w:szCs w:val="22"/>
              </w:rPr>
              <w:t xml:space="preserve">I-B(3)        </w:t>
            </w:r>
            <w:r w:rsidRPr="00FD0EDA">
              <w:rPr>
                <w:b/>
                <w:color w:val="000000"/>
                <w:sz w:val="22"/>
                <w:szCs w:val="22"/>
              </w:rPr>
              <w:t>a.</w:t>
            </w:r>
            <w:r w:rsidRPr="00FD0EDA">
              <w:rPr>
                <w:color w:val="000000"/>
                <w:sz w:val="22"/>
                <w:szCs w:val="22"/>
              </w:rPr>
              <w:t xml:space="preserve"> causes for a change in foreign policy from isolationism to interventionism; causes and consequences of the Spanish American war;</w:t>
            </w: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rPr>
                <w:sz w:val="22"/>
                <w:szCs w:val="22"/>
              </w:rPr>
            </w:pPr>
          </w:p>
          <w:p w:rsidR="00007664" w:rsidRPr="00FD0EDA" w:rsidRDefault="00007664" w:rsidP="00007664">
            <w:pPr>
              <w:rPr>
                <w:sz w:val="22"/>
                <w:szCs w:val="22"/>
              </w:rPr>
            </w:pPr>
          </w:p>
          <w:p w:rsidR="00007664" w:rsidRPr="00FD0EDA" w:rsidRDefault="00007664" w:rsidP="00007664">
            <w:pPr>
              <w:rPr>
                <w:sz w:val="22"/>
                <w:szCs w:val="22"/>
              </w:rPr>
            </w:pPr>
          </w:p>
          <w:p w:rsidR="00007664" w:rsidRPr="00FD0EDA" w:rsidRDefault="00007664" w:rsidP="00007664">
            <w:pPr>
              <w:rPr>
                <w:sz w:val="22"/>
                <w:szCs w:val="22"/>
              </w:rPr>
            </w:pPr>
          </w:p>
        </w:tc>
      </w:tr>
      <w:tr w:rsidR="00007664" w:rsidRPr="00FD0EDA" w:rsidTr="00FD0EDA">
        <w:trPr>
          <w:trHeight w:val="60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11.</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rPr>
                <w:b/>
                <w:sz w:val="22"/>
                <w:szCs w:val="22"/>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I-B(3)        </w:t>
            </w:r>
            <w:r w:rsidRPr="00FD0EDA">
              <w:rPr>
                <w:b/>
                <w:color w:val="000000"/>
                <w:sz w:val="22"/>
                <w:szCs w:val="22"/>
              </w:rPr>
              <w:t>b.</w:t>
            </w:r>
            <w:r w:rsidRPr="00FD0EDA">
              <w:rPr>
                <w:color w:val="000000"/>
                <w:sz w:val="22"/>
                <w:szCs w:val="22"/>
              </w:rPr>
              <w:t xml:space="preserve"> expanding influence in the western hemisphere (e.g., the Panama canal, Roosevelt corollary added to the Monroe doctrine, the “big stick” policy, “dollar diplomacy”);</w:t>
            </w:r>
          </w:p>
          <w:p w:rsidR="00007664" w:rsidRPr="00FD0EDA" w:rsidRDefault="00007664" w:rsidP="00007664">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rPr>
                <w:sz w:val="22"/>
                <w:szCs w:val="22"/>
              </w:rPr>
            </w:pPr>
          </w:p>
        </w:tc>
      </w:tr>
      <w:tr w:rsidR="00007664" w:rsidRPr="00FD0EDA" w:rsidTr="00FD0EDA">
        <w:trPr>
          <w:trHeight w:val="60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12.</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rPr>
                <w:b/>
                <w:sz w:val="22"/>
                <w:szCs w:val="22"/>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I-B(3)        </w:t>
            </w:r>
            <w:r w:rsidRPr="00FD0EDA">
              <w:rPr>
                <w:b/>
                <w:color w:val="000000"/>
                <w:sz w:val="22"/>
                <w:szCs w:val="22"/>
              </w:rPr>
              <w:t>c.</w:t>
            </w:r>
            <w:r w:rsidRPr="00FD0EDA">
              <w:rPr>
                <w:color w:val="000000"/>
                <w:sz w:val="22"/>
                <w:szCs w:val="22"/>
              </w:rPr>
              <w:t xml:space="preserve"> events that led to the United States’ involvement in World War I; United States’ rationale for entry into World War I and impact on military process, public opinion and policy;</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2"/>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rPr>
                <w:sz w:val="22"/>
                <w:szCs w:val="22"/>
              </w:rPr>
            </w:pPr>
          </w:p>
        </w:tc>
      </w:tr>
      <w:tr w:rsidR="00007664" w:rsidRPr="00FD0EDA" w:rsidTr="00FD0EDA">
        <w:trPr>
          <w:trHeight w:val="60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13.</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rPr>
                <w:b/>
                <w:sz w:val="22"/>
                <w:szCs w:val="22"/>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I-B(3)       </w:t>
            </w:r>
            <w:r w:rsidRPr="00A12A24">
              <w:rPr>
                <w:b/>
                <w:color w:val="000000"/>
                <w:sz w:val="22"/>
                <w:szCs w:val="22"/>
              </w:rPr>
              <w:t>d.</w:t>
            </w:r>
            <w:r w:rsidRPr="00FD0EDA">
              <w:rPr>
                <w:color w:val="000000"/>
                <w:sz w:val="22"/>
                <w:szCs w:val="22"/>
              </w:rPr>
              <w:t xml:space="preserve"> United States’ mobilization in World War I (e.g., its impact on politics, economics and society);</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rPr>
                <w:sz w:val="22"/>
                <w:szCs w:val="22"/>
              </w:rPr>
            </w:pPr>
          </w:p>
        </w:tc>
      </w:tr>
      <w:tr w:rsidR="00007664" w:rsidRPr="00FD0EDA" w:rsidTr="00FD0EDA">
        <w:trPr>
          <w:trHeight w:val="60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14.</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rPr>
                <w:b/>
                <w:sz w:val="22"/>
                <w:szCs w:val="22"/>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D0EDA">
              <w:rPr>
                <w:color w:val="000000"/>
                <w:sz w:val="22"/>
                <w:szCs w:val="22"/>
              </w:rPr>
              <w:t xml:space="preserve">I-B(3)       </w:t>
            </w:r>
            <w:r w:rsidRPr="00A12A24">
              <w:rPr>
                <w:b/>
                <w:color w:val="000000"/>
                <w:sz w:val="22"/>
                <w:szCs w:val="22"/>
              </w:rPr>
              <w:t>e.</w:t>
            </w:r>
            <w:r w:rsidRPr="00FD0EDA">
              <w:rPr>
                <w:color w:val="000000"/>
                <w:sz w:val="22"/>
                <w:szCs w:val="22"/>
              </w:rPr>
              <w:t xml:space="preserve"> United States’ impact on the outcome of World War I; United States’ role in settling the peace (e.g., Woodrow Wilson, treaty of Versailles, league of nations, Senator Henry Cabot Lodge, Sr.);</w:t>
            </w:r>
          </w:p>
          <w:p w:rsidR="00007664" w:rsidRPr="00FD0EDA" w:rsidRDefault="00007664" w:rsidP="00007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rPr>
                <w:sz w:val="22"/>
                <w:szCs w:val="22"/>
              </w:rPr>
            </w:pPr>
          </w:p>
        </w:tc>
      </w:tr>
      <w:tr w:rsidR="00007664" w:rsidRPr="00FD0EDA" w:rsidTr="00FD0EDA">
        <w:trPr>
          <w:cantSplit/>
          <w:trHeight w:val="1088"/>
        </w:trPr>
        <w:tc>
          <w:tcPr>
            <w:tcW w:w="179" w:type="pct"/>
            <w:shd w:val="clear" w:color="auto" w:fill="D6E3BC" w:themeFill="accent3" w:themeFillTint="66"/>
            <w:vAlign w:val="center"/>
          </w:tcPr>
          <w:p w:rsidR="00007664" w:rsidRPr="00FD0EDA" w:rsidRDefault="00007664" w:rsidP="00007664">
            <w:pPr>
              <w:rPr>
                <w:b/>
                <w:sz w:val="22"/>
                <w:szCs w:val="22"/>
              </w:rPr>
            </w:pPr>
          </w:p>
        </w:tc>
        <w:tc>
          <w:tcPr>
            <w:tcW w:w="395" w:type="pct"/>
            <w:shd w:val="clear" w:color="auto" w:fill="D6E3BC" w:themeFill="accent3" w:themeFillTint="66"/>
            <w:vAlign w:val="center"/>
          </w:tcPr>
          <w:p w:rsidR="00007664" w:rsidRPr="00FD0EDA" w:rsidRDefault="00007664" w:rsidP="00007664">
            <w:pPr>
              <w:pStyle w:val="NoSpacing1"/>
              <w:jc w:val="center"/>
              <w:rPr>
                <w:rFonts w:ascii="Arial" w:hAnsi="Arial" w:cs="Arial"/>
                <w:b/>
              </w:rPr>
            </w:pPr>
            <w:r w:rsidRPr="00FD0EDA">
              <w:rPr>
                <w:rFonts w:ascii="Arial" w:hAnsi="Arial" w:cs="Arial"/>
                <w:b/>
              </w:rPr>
              <w:t>I-B(4)</w:t>
            </w:r>
          </w:p>
        </w:tc>
        <w:tc>
          <w:tcPr>
            <w:tcW w:w="2038" w:type="pct"/>
            <w:shd w:val="clear" w:color="auto" w:fill="D6E3BC" w:themeFill="accent3" w:themeFillTint="66"/>
            <w:vAlign w:val="center"/>
          </w:tcPr>
          <w:p w:rsidR="00007664" w:rsidRPr="00FD0EDA" w:rsidRDefault="00007664" w:rsidP="00007664">
            <w:pPr>
              <w:widowControl w:val="0"/>
              <w:autoSpaceDE w:val="0"/>
              <w:autoSpaceDN w:val="0"/>
              <w:adjustRightInd w:val="0"/>
              <w:rPr>
                <w:b/>
                <w:sz w:val="22"/>
                <w:szCs w:val="22"/>
              </w:rPr>
            </w:pPr>
            <w:r w:rsidRPr="00FD0EDA">
              <w:rPr>
                <w:b/>
                <w:bCs/>
                <w:color w:val="000000"/>
                <w:sz w:val="22"/>
                <w:szCs w:val="22"/>
              </w:rPr>
              <w:t xml:space="preserve">I-B(4). </w:t>
            </w:r>
            <w:r w:rsidRPr="00FD0EDA">
              <w:rPr>
                <w:b/>
                <w:color w:val="000000"/>
                <w:sz w:val="22"/>
                <w:szCs w:val="22"/>
              </w:rPr>
              <w:t>Analyze the major political, economic and social developments that occurred between World War I and World War II, to include:</w:t>
            </w:r>
          </w:p>
        </w:tc>
        <w:tc>
          <w:tcPr>
            <w:tcW w:w="877"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tabs>
                <w:tab w:val="left" w:pos="1890"/>
              </w:tabs>
              <w:jc w:val="center"/>
              <w:rPr>
                <w:b/>
                <w:sz w:val="22"/>
                <w:szCs w:val="22"/>
              </w:rPr>
            </w:pPr>
            <w:r w:rsidRPr="00FD0EDA">
              <w:rPr>
                <w:b/>
                <w:sz w:val="22"/>
                <w:szCs w:val="22"/>
              </w:rPr>
              <w:t>Score</w:t>
            </w: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15.</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 xml:space="preserve">a. </w:t>
            </w:r>
            <w:r w:rsidRPr="00FD0EDA">
              <w:rPr>
                <w:color w:val="000000"/>
                <w:sz w:val="22"/>
                <w:szCs w:val="22"/>
              </w:rPr>
              <w:t>social liberation and conservative reaction during the 1920s (e.g., flappers, prohibition, the Scopes trial, the red scare);</w:t>
            </w:r>
          </w:p>
          <w:p w:rsidR="00007664" w:rsidRPr="00FD0EDA" w:rsidRDefault="00007664" w:rsidP="00007664">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16.</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b.</w:t>
            </w:r>
            <w:r w:rsidRPr="00FD0EDA">
              <w:rPr>
                <w:color w:val="000000"/>
                <w:sz w:val="22"/>
                <w:szCs w:val="22"/>
              </w:rPr>
              <w:t xml:space="preserve"> causes of the great depression (e.g., over production, under consumption, credit structure);</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17.</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c.</w:t>
            </w:r>
            <w:r w:rsidRPr="00FD0EDA">
              <w:rPr>
                <w:color w:val="000000"/>
                <w:sz w:val="22"/>
                <w:szCs w:val="22"/>
              </w:rPr>
              <w:t xml:space="preserve"> rise of youth culture in the “jazz age”;</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007664">
            <w:pPr>
              <w:jc w:val="center"/>
              <w:rPr>
                <w:b/>
                <w:sz w:val="22"/>
                <w:szCs w:val="22"/>
              </w:rPr>
            </w:pPr>
            <w:r w:rsidRPr="00FD0EDA">
              <w:rPr>
                <w:b/>
                <w:sz w:val="22"/>
                <w:szCs w:val="22"/>
              </w:rPr>
              <w:t>18</w:t>
            </w:r>
            <w:r w:rsidR="00007664" w:rsidRPr="00FD0EDA">
              <w:rPr>
                <w:b/>
                <w:sz w:val="22"/>
                <w:szCs w:val="22"/>
              </w:rPr>
              <w:t>.</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d.</w:t>
            </w:r>
            <w:r w:rsidRPr="00FD0EDA">
              <w:rPr>
                <w:color w:val="000000"/>
                <w:sz w:val="22"/>
                <w:szCs w:val="22"/>
              </w:rPr>
              <w:t xml:space="preserve"> development of mass/popular culture (e.g., rise of radio, movies, professional sports, popular literature);</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007664">
            <w:pPr>
              <w:jc w:val="center"/>
              <w:rPr>
                <w:b/>
                <w:sz w:val="22"/>
                <w:szCs w:val="22"/>
              </w:rPr>
            </w:pPr>
            <w:r w:rsidRPr="00FD0EDA">
              <w:rPr>
                <w:b/>
                <w:sz w:val="22"/>
                <w:szCs w:val="22"/>
              </w:rPr>
              <w:t>19.</w:t>
            </w:r>
          </w:p>
          <w:p w:rsidR="00007664" w:rsidRPr="00FD0EDA" w:rsidRDefault="00007664" w:rsidP="00007664">
            <w:pPr>
              <w:jc w:val="center"/>
              <w:rPr>
                <w:sz w:val="22"/>
                <w:szCs w:val="22"/>
              </w:rPr>
            </w:pP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e.</w:t>
            </w:r>
            <w:r w:rsidRPr="00FD0EDA">
              <w:rPr>
                <w:color w:val="000000"/>
                <w:sz w:val="22"/>
                <w:szCs w:val="22"/>
              </w:rPr>
              <w:t xml:space="preserve"> human and natural crises of the great depression, (e.g., unemployment, food lines, the dust bowl, western migration of midwest farmers);</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2"/>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007664">
            <w:pPr>
              <w:jc w:val="center"/>
              <w:rPr>
                <w:b/>
                <w:sz w:val="22"/>
                <w:szCs w:val="22"/>
              </w:rPr>
            </w:pPr>
            <w:r w:rsidRPr="00FD0EDA">
              <w:rPr>
                <w:b/>
                <w:sz w:val="22"/>
                <w:szCs w:val="22"/>
              </w:rPr>
              <w:t>20</w:t>
            </w:r>
            <w:r w:rsidR="00007664" w:rsidRPr="00FD0EDA">
              <w:rPr>
                <w:b/>
                <w:sz w:val="22"/>
                <w:szCs w:val="22"/>
              </w:rPr>
              <w:t>.</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f.</w:t>
            </w:r>
            <w:r w:rsidRPr="00FD0EDA">
              <w:rPr>
                <w:color w:val="000000"/>
                <w:sz w:val="22"/>
                <w:szCs w:val="22"/>
              </w:rPr>
              <w:t xml:space="preserve"> changes in policies, role of government and issues that emerged from the new deal (e.g., the works programs, social security, challenges to the supreme</w:t>
            </w:r>
          </w:p>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court);</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007664">
            <w:pPr>
              <w:jc w:val="center"/>
              <w:rPr>
                <w:b/>
                <w:sz w:val="22"/>
                <w:szCs w:val="22"/>
              </w:rPr>
            </w:pPr>
            <w:r w:rsidRPr="00FD0EDA">
              <w:rPr>
                <w:b/>
                <w:sz w:val="22"/>
                <w:szCs w:val="22"/>
              </w:rPr>
              <w:t>21</w:t>
            </w:r>
            <w:r w:rsidR="00007664" w:rsidRPr="00FD0EDA">
              <w:rPr>
                <w:b/>
                <w:sz w:val="22"/>
                <w:szCs w:val="22"/>
              </w:rPr>
              <w:t>.</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I-B(4)       </w:t>
            </w:r>
            <w:r w:rsidRPr="00A12A24">
              <w:rPr>
                <w:b/>
                <w:color w:val="000000"/>
                <w:sz w:val="22"/>
                <w:szCs w:val="22"/>
              </w:rPr>
              <w:t>g.</w:t>
            </w:r>
            <w:r w:rsidRPr="00FD0EDA">
              <w:rPr>
                <w:color w:val="000000"/>
                <w:sz w:val="22"/>
                <w:szCs w:val="22"/>
              </w:rPr>
              <w:t xml:space="preserve"> role of changing demographics on traditional communities and social structures;</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2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cantSplit/>
          <w:trHeight w:val="683"/>
        </w:trPr>
        <w:tc>
          <w:tcPr>
            <w:tcW w:w="179" w:type="pct"/>
            <w:shd w:val="clear" w:color="auto" w:fill="D6E3BC" w:themeFill="accent3" w:themeFillTint="66"/>
            <w:vAlign w:val="center"/>
          </w:tcPr>
          <w:p w:rsidR="00007664" w:rsidRPr="00FD0EDA" w:rsidRDefault="00007664" w:rsidP="00007664">
            <w:pPr>
              <w:jc w:val="center"/>
              <w:rPr>
                <w:b/>
                <w:sz w:val="22"/>
                <w:szCs w:val="22"/>
              </w:rPr>
            </w:pPr>
          </w:p>
        </w:tc>
        <w:tc>
          <w:tcPr>
            <w:tcW w:w="395" w:type="pct"/>
            <w:shd w:val="clear" w:color="auto" w:fill="D6E3BC" w:themeFill="accent3" w:themeFillTint="66"/>
            <w:vAlign w:val="center"/>
          </w:tcPr>
          <w:p w:rsidR="00007664" w:rsidRPr="00FD0EDA" w:rsidRDefault="00007664" w:rsidP="00007664">
            <w:pPr>
              <w:ind w:left="-90" w:right="-107"/>
              <w:jc w:val="center"/>
              <w:rPr>
                <w:b/>
                <w:sz w:val="22"/>
                <w:szCs w:val="22"/>
              </w:rPr>
            </w:pPr>
            <w:r w:rsidRPr="00FD0EDA">
              <w:rPr>
                <w:b/>
                <w:sz w:val="22"/>
                <w:szCs w:val="22"/>
              </w:rPr>
              <w:t>I-B(5).</w:t>
            </w:r>
          </w:p>
        </w:tc>
        <w:tc>
          <w:tcPr>
            <w:tcW w:w="2038" w:type="pct"/>
            <w:shd w:val="clear" w:color="auto" w:fill="D6E3BC" w:themeFill="accent3" w:themeFillTint="66"/>
          </w:tcPr>
          <w:p w:rsidR="00007664" w:rsidRPr="00FD0EDA" w:rsidRDefault="00007664" w:rsidP="00007664">
            <w:pPr>
              <w:widowControl w:val="0"/>
              <w:autoSpaceDE w:val="0"/>
              <w:autoSpaceDN w:val="0"/>
              <w:adjustRightInd w:val="0"/>
              <w:rPr>
                <w:b/>
                <w:bCs/>
                <w:color w:val="000000"/>
                <w:sz w:val="22"/>
                <w:szCs w:val="22"/>
              </w:rPr>
            </w:pPr>
          </w:p>
          <w:p w:rsidR="00007664" w:rsidRPr="00FD0EDA" w:rsidRDefault="00007664" w:rsidP="00007664">
            <w:pPr>
              <w:widowControl w:val="0"/>
              <w:autoSpaceDE w:val="0"/>
              <w:autoSpaceDN w:val="0"/>
              <w:adjustRightInd w:val="0"/>
              <w:rPr>
                <w:b/>
                <w:sz w:val="22"/>
                <w:szCs w:val="22"/>
              </w:rPr>
            </w:pPr>
            <w:r w:rsidRPr="00FD0EDA">
              <w:rPr>
                <w:b/>
                <w:bCs/>
                <w:color w:val="000000"/>
                <w:sz w:val="22"/>
                <w:szCs w:val="22"/>
              </w:rPr>
              <w:t xml:space="preserve">I-B(5). </w:t>
            </w:r>
            <w:r w:rsidRPr="00FD0EDA">
              <w:rPr>
                <w:b/>
                <w:color w:val="000000"/>
                <w:sz w:val="22"/>
                <w:szCs w:val="22"/>
              </w:rPr>
              <w:t>Analyze the role of the United States in World War II, to include:</w:t>
            </w:r>
          </w:p>
        </w:tc>
        <w:tc>
          <w:tcPr>
            <w:tcW w:w="877"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007664" w:rsidRPr="00FD0EDA" w:rsidRDefault="00007664" w:rsidP="00007664">
            <w:pPr>
              <w:jc w:val="center"/>
              <w:rPr>
                <w:b/>
                <w:sz w:val="22"/>
                <w:szCs w:val="22"/>
              </w:rPr>
            </w:pPr>
          </w:p>
          <w:p w:rsidR="00007664" w:rsidRPr="00FD0EDA" w:rsidRDefault="00007664" w:rsidP="00007664">
            <w:pPr>
              <w:tabs>
                <w:tab w:val="left" w:pos="1890"/>
              </w:tabs>
              <w:jc w:val="center"/>
              <w:rPr>
                <w:b/>
                <w:sz w:val="22"/>
                <w:szCs w:val="22"/>
              </w:rPr>
            </w:pPr>
            <w:r w:rsidRPr="00FD0EDA">
              <w:rPr>
                <w:b/>
                <w:sz w:val="22"/>
                <w:szCs w:val="22"/>
              </w:rPr>
              <w:t>Score</w:t>
            </w: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jc w:val="center"/>
              <w:rPr>
                <w:b/>
                <w:sz w:val="22"/>
                <w:szCs w:val="22"/>
              </w:rPr>
            </w:pPr>
            <w:r w:rsidRPr="00FD0EDA">
              <w:rPr>
                <w:b/>
                <w:sz w:val="22"/>
                <w:szCs w:val="22"/>
              </w:rPr>
              <w:t>2</w:t>
            </w:r>
            <w:r w:rsidR="004C26BB" w:rsidRPr="00FD0EDA">
              <w:rPr>
                <w:b/>
                <w:sz w:val="22"/>
                <w:szCs w:val="22"/>
              </w:rPr>
              <w:t>2.</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I-B(5</w:t>
            </w:r>
            <w:r w:rsidRPr="00A12A24">
              <w:rPr>
                <w:color w:val="000000"/>
                <w:sz w:val="22"/>
                <w:szCs w:val="22"/>
              </w:rPr>
              <w:t xml:space="preserve">)       </w:t>
            </w:r>
            <w:r w:rsidRPr="00A12A24">
              <w:rPr>
                <w:b/>
                <w:color w:val="000000"/>
                <w:sz w:val="22"/>
                <w:szCs w:val="22"/>
              </w:rPr>
              <w:t>a.</w:t>
            </w:r>
            <w:r w:rsidRPr="00FD0EDA">
              <w:rPr>
                <w:color w:val="000000"/>
                <w:sz w:val="22"/>
                <w:szCs w:val="22"/>
              </w:rPr>
              <w:t xml:space="preserve"> reasons the United States moved from a policy of isolationism to involvement after the bombing of Pearl Harbor;</w:t>
            </w:r>
          </w:p>
          <w:p w:rsidR="00007664" w:rsidRPr="00FD0EDA" w:rsidRDefault="004C26BB" w:rsidP="00007664">
            <w:pPr>
              <w:widowControl w:val="0"/>
              <w:autoSpaceDE w:val="0"/>
              <w:autoSpaceDN w:val="0"/>
              <w:adjustRightInd w:val="0"/>
              <w:rPr>
                <w:sz w:val="22"/>
                <w:szCs w:val="22"/>
              </w:rPr>
            </w:pPr>
            <w:r w:rsidRPr="00FD0EDA">
              <w:rPr>
                <w:sz w:val="22"/>
                <w:szCs w:val="22"/>
              </w:rPr>
              <w:t>23.</w:t>
            </w: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007664">
            <w:pPr>
              <w:jc w:val="center"/>
              <w:rPr>
                <w:b/>
                <w:sz w:val="22"/>
                <w:szCs w:val="22"/>
              </w:rPr>
            </w:pPr>
            <w:r w:rsidRPr="00FD0EDA">
              <w:rPr>
                <w:b/>
                <w:sz w:val="22"/>
                <w:szCs w:val="22"/>
              </w:rPr>
              <w:t>23.</w:t>
            </w: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I-B(5)       </w:t>
            </w:r>
            <w:r w:rsidRPr="00A12A24">
              <w:rPr>
                <w:b/>
                <w:color w:val="000000"/>
                <w:sz w:val="22"/>
                <w:szCs w:val="22"/>
              </w:rPr>
              <w:t>b.</w:t>
            </w:r>
            <w:r w:rsidRPr="00FD0EDA">
              <w:rPr>
                <w:color w:val="000000"/>
                <w:sz w:val="22"/>
                <w:szCs w:val="22"/>
              </w:rPr>
              <w:t xml:space="preserve"> events on the home front to support the war effort (e.g., war bond drives, mobilization of the war industry, women and minorities in the work force);</w:t>
            </w: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007664" w:rsidRPr="00FD0EDA" w:rsidTr="00FD0EDA">
        <w:trPr>
          <w:trHeight w:val="432"/>
        </w:trPr>
        <w:tc>
          <w:tcPr>
            <w:tcW w:w="179" w:type="pct"/>
            <w:tcBorders>
              <w:top w:val="single" w:sz="4" w:space="0" w:color="auto"/>
              <w:left w:val="single" w:sz="4" w:space="0" w:color="auto"/>
              <w:bottom w:val="single" w:sz="4" w:space="0" w:color="auto"/>
              <w:right w:val="single" w:sz="4" w:space="0" w:color="auto"/>
            </w:tcBorders>
            <w:vAlign w:val="center"/>
          </w:tcPr>
          <w:p w:rsidR="00007664" w:rsidRPr="00FD0EDA" w:rsidRDefault="004C26BB" w:rsidP="004C26BB">
            <w:pPr>
              <w:rPr>
                <w:b/>
                <w:sz w:val="22"/>
                <w:szCs w:val="22"/>
              </w:rPr>
            </w:pPr>
            <w:r w:rsidRPr="00FD0EDA">
              <w:rPr>
                <w:b/>
                <w:sz w:val="22"/>
                <w:szCs w:val="22"/>
              </w:rPr>
              <w:t>24.</w:t>
            </w:r>
          </w:p>
          <w:p w:rsidR="00007664" w:rsidRPr="00FD0EDA" w:rsidRDefault="00007664" w:rsidP="00007664">
            <w:pPr>
              <w:jc w:val="center"/>
              <w:rPr>
                <w:b/>
                <w:sz w:val="22"/>
                <w:szCs w:val="22"/>
              </w:rPr>
            </w:pPr>
          </w:p>
        </w:tc>
        <w:tc>
          <w:tcPr>
            <w:tcW w:w="395"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007664" w:rsidRPr="00FD0EDA" w:rsidRDefault="00007664" w:rsidP="00007664">
            <w:pPr>
              <w:widowControl w:val="0"/>
              <w:autoSpaceDE w:val="0"/>
              <w:autoSpaceDN w:val="0"/>
              <w:adjustRightInd w:val="0"/>
              <w:rPr>
                <w:color w:val="000000"/>
                <w:sz w:val="22"/>
                <w:szCs w:val="22"/>
              </w:rPr>
            </w:pPr>
            <w:r w:rsidRPr="00FD0EDA">
              <w:rPr>
                <w:color w:val="000000"/>
                <w:sz w:val="22"/>
                <w:szCs w:val="22"/>
              </w:rPr>
              <w:t xml:space="preserve">I-B(5)       </w:t>
            </w:r>
            <w:r w:rsidRPr="00A12A24">
              <w:rPr>
                <w:b/>
                <w:color w:val="000000"/>
                <w:sz w:val="22"/>
                <w:szCs w:val="22"/>
              </w:rPr>
              <w:t>c.</w:t>
            </w:r>
            <w:r w:rsidRPr="00FD0EDA">
              <w:rPr>
                <w:color w:val="000000"/>
                <w:sz w:val="22"/>
                <w:szCs w:val="22"/>
              </w:rPr>
              <w:t xml:space="preserve"> major turning points in the war (e.g., the battle of Midway, D-Day invasion, dropping of atomic bombs on Japan);</w:t>
            </w:r>
          </w:p>
          <w:p w:rsidR="00007664" w:rsidRPr="00FD0EDA" w:rsidRDefault="00007664" w:rsidP="00007664">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007664" w:rsidRPr="00FD0EDA" w:rsidRDefault="00D02C0D" w:rsidP="00007664">
            <w:pPr>
              <w:rPr>
                <w:sz w:val="22"/>
                <w:szCs w:val="22"/>
              </w:rPr>
            </w:pPr>
            <w:r w:rsidRPr="00FD0EDA">
              <w:rPr>
                <w:sz w:val="22"/>
                <w:szCs w:val="22"/>
              </w:rPr>
              <w:fldChar w:fldCharType="begin">
                <w:ffData>
                  <w:name w:val="Text1"/>
                  <w:enabled/>
                  <w:calcOnExit w:val="0"/>
                  <w:textInput/>
                </w:ffData>
              </w:fldChar>
            </w:r>
            <w:r w:rsidR="00007664" w:rsidRPr="00FD0EDA">
              <w:rPr>
                <w:sz w:val="22"/>
                <w:szCs w:val="22"/>
              </w:rPr>
              <w:instrText xml:space="preserve"> FORMTEXT </w:instrText>
            </w:r>
            <w:r w:rsidRPr="00FD0EDA">
              <w:rPr>
                <w:sz w:val="22"/>
                <w:szCs w:val="22"/>
              </w:rPr>
            </w:r>
            <w:r w:rsidRPr="00FD0EDA">
              <w:rPr>
                <w:sz w:val="22"/>
                <w:szCs w:val="22"/>
              </w:rPr>
              <w:fldChar w:fldCharType="separate"/>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00007664"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007664" w:rsidRPr="00FD0EDA" w:rsidRDefault="00007664" w:rsidP="00007664">
            <w:pPr>
              <w:pStyle w:val="NoSpacing1"/>
              <w:rPr>
                <w:rFonts w:ascii="Arial" w:hAnsi="Arial" w:cs="Arial"/>
              </w:rPr>
            </w:pPr>
          </w:p>
        </w:tc>
      </w:tr>
      <w:tr w:rsidR="002E5E01" w:rsidRPr="00FD0EDA" w:rsidTr="00FD0EDA">
        <w:trPr>
          <w:cantSplit/>
          <w:trHeight w:val="432"/>
        </w:trPr>
        <w:tc>
          <w:tcPr>
            <w:tcW w:w="179" w:type="pct"/>
            <w:shd w:val="clear" w:color="auto" w:fill="D6E3BC" w:themeFill="accent3" w:themeFillTint="66"/>
          </w:tcPr>
          <w:p w:rsidR="002E5E01" w:rsidRPr="00FD0EDA" w:rsidRDefault="002E5E01" w:rsidP="00201053">
            <w:pPr>
              <w:ind w:left="-90" w:right="-107"/>
              <w:jc w:val="center"/>
              <w:rPr>
                <w:b/>
                <w:sz w:val="22"/>
                <w:szCs w:val="22"/>
              </w:rPr>
            </w:pPr>
          </w:p>
        </w:tc>
        <w:tc>
          <w:tcPr>
            <w:tcW w:w="395" w:type="pct"/>
            <w:shd w:val="clear" w:color="auto" w:fill="D6E3BC" w:themeFill="accent3" w:themeFillTint="66"/>
            <w:vAlign w:val="center"/>
          </w:tcPr>
          <w:p w:rsidR="002E5E01" w:rsidRPr="00FD0EDA" w:rsidRDefault="002E5E01" w:rsidP="00201053">
            <w:pPr>
              <w:ind w:left="-90" w:right="-107"/>
              <w:jc w:val="center"/>
              <w:rPr>
                <w:b/>
                <w:sz w:val="22"/>
                <w:szCs w:val="22"/>
              </w:rPr>
            </w:pPr>
            <w:r w:rsidRPr="00FD0EDA">
              <w:rPr>
                <w:b/>
                <w:sz w:val="22"/>
                <w:szCs w:val="22"/>
              </w:rPr>
              <w:t>I-B(6)</w:t>
            </w:r>
          </w:p>
        </w:tc>
        <w:tc>
          <w:tcPr>
            <w:tcW w:w="2038" w:type="pct"/>
            <w:shd w:val="clear" w:color="auto" w:fill="D6E3BC" w:themeFill="accent3" w:themeFillTint="66"/>
          </w:tcPr>
          <w:p w:rsidR="002E5E01" w:rsidRPr="00FD0EDA" w:rsidRDefault="002E5E01" w:rsidP="003D0D9B">
            <w:pPr>
              <w:widowControl w:val="0"/>
              <w:autoSpaceDE w:val="0"/>
              <w:autoSpaceDN w:val="0"/>
              <w:adjustRightInd w:val="0"/>
              <w:rPr>
                <w:b/>
                <w:bCs/>
                <w:color w:val="000000"/>
                <w:sz w:val="22"/>
                <w:szCs w:val="22"/>
              </w:rPr>
            </w:pPr>
            <w:r w:rsidRPr="00FD0EDA">
              <w:rPr>
                <w:b/>
                <w:bCs/>
                <w:color w:val="000000"/>
                <w:sz w:val="22"/>
                <w:szCs w:val="22"/>
              </w:rPr>
              <w:t xml:space="preserve">I-B(6). </w:t>
            </w:r>
            <w:r w:rsidRPr="00FD0EDA">
              <w:rPr>
                <w:b/>
                <w:color w:val="000000"/>
                <w:sz w:val="22"/>
                <w:szCs w:val="22"/>
              </w:rPr>
              <w:t>Analyze the development of voting and civil rights for all groups in the Uni</w:t>
            </w:r>
            <w:r w:rsidR="00800861">
              <w:rPr>
                <w:b/>
                <w:color w:val="000000"/>
                <w:sz w:val="22"/>
                <w:szCs w:val="22"/>
              </w:rPr>
              <w:t>ted</w:t>
            </w:r>
            <w:r w:rsidRPr="00FD0EDA">
              <w:rPr>
                <w:b/>
                <w:color w:val="000000"/>
                <w:sz w:val="22"/>
                <w:szCs w:val="22"/>
              </w:rPr>
              <w:t xml:space="preserve"> States following reconstruction, to include:</w:t>
            </w:r>
          </w:p>
          <w:p w:rsidR="002E5E01" w:rsidRPr="00FD0EDA" w:rsidRDefault="002E5E01" w:rsidP="00612E2E">
            <w:pPr>
              <w:rPr>
                <w:b/>
                <w:sz w:val="22"/>
                <w:szCs w:val="22"/>
              </w:rPr>
            </w:pPr>
          </w:p>
        </w:tc>
        <w:tc>
          <w:tcPr>
            <w:tcW w:w="877" w:type="pct"/>
            <w:shd w:val="clear" w:color="auto" w:fill="D6E3BC" w:themeFill="accent3" w:themeFillTint="66"/>
            <w:vAlign w:val="center"/>
          </w:tcPr>
          <w:p w:rsidR="002E5E01" w:rsidRPr="00FD0EDA" w:rsidRDefault="002E5E01" w:rsidP="00B54EB6">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2E5E01" w:rsidRPr="00FD0EDA" w:rsidRDefault="002E5E01" w:rsidP="00B54EB6">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2E5E01" w:rsidRPr="00FD0EDA" w:rsidRDefault="004C26BB" w:rsidP="00201053">
            <w:pPr>
              <w:jc w:val="center"/>
              <w:rPr>
                <w:b/>
                <w:sz w:val="22"/>
                <w:szCs w:val="22"/>
              </w:rPr>
            </w:pPr>
            <w:r w:rsidRPr="00FD0EDA">
              <w:rPr>
                <w:b/>
                <w:sz w:val="22"/>
                <w:szCs w:val="22"/>
              </w:rPr>
              <w:t>Score</w:t>
            </w:r>
          </w:p>
        </w:tc>
      </w:tr>
      <w:tr w:rsidR="002E5E01" w:rsidRPr="00FD0EDA" w:rsidTr="00FD0EDA">
        <w:trPr>
          <w:cantSplit/>
          <w:trHeight w:val="360"/>
        </w:trPr>
        <w:tc>
          <w:tcPr>
            <w:tcW w:w="179" w:type="pct"/>
          </w:tcPr>
          <w:p w:rsidR="002E5E01" w:rsidRPr="00FD0EDA" w:rsidRDefault="002E5E01"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25.</w:t>
            </w:r>
          </w:p>
        </w:tc>
        <w:tc>
          <w:tcPr>
            <w:tcW w:w="395" w:type="pct"/>
            <w:shd w:val="clear" w:color="auto" w:fill="auto"/>
            <w:vAlign w:val="center"/>
          </w:tcPr>
          <w:p w:rsidR="002E5E01" w:rsidRPr="00FD0EDA" w:rsidRDefault="002E5E01" w:rsidP="00473F8A">
            <w:pPr>
              <w:ind w:left="-90" w:right="-107"/>
              <w:rPr>
                <w:b/>
                <w:sz w:val="22"/>
                <w:szCs w:val="22"/>
              </w:rPr>
            </w:pPr>
          </w:p>
        </w:tc>
        <w:tc>
          <w:tcPr>
            <w:tcW w:w="2038"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253"/>
              </w:trPr>
              <w:tc>
                <w:tcPr>
                  <w:tcW w:w="6172" w:type="dxa"/>
                </w:tcPr>
                <w:p w:rsidR="002E5E01" w:rsidRPr="00FD0EDA" w:rsidRDefault="002E5E01" w:rsidP="00C1389D">
                  <w:pPr>
                    <w:widowControl w:val="0"/>
                    <w:autoSpaceDE w:val="0"/>
                    <w:autoSpaceDN w:val="0"/>
                    <w:adjustRightInd w:val="0"/>
                    <w:rPr>
                      <w:color w:val="000000"/>
                      <w:sz w:val="22"/>
                      <w:szCs w:val="22"/>
                    </w:rPr>
                  </w:pPr>
                  <w:r w:rsidRPr="00FD0EDA">
                    <w:rPr>
                      <w:color w:val="000000"/>
                      <w:sz w:val="22"/>
                      <w:szCs w:val="22"/>
                    </w:rPr>
                    <w:t xml:space="preserve">I-B(6)       </w:t>
                  </w:r>
                  <w:r w:rsidRPr="00FD0EDA">
                    <w:rPr>
                      <w:b/>
                      <w:color w:val="000000"/>
                      <w:sz w:val="22"/>
                      <w:szCs w:val="22"/>
                    </w:rPr>
                    <w:t>a.</w:t>
                  </w:r>
                  <w:r w:rsidRPr="00FD0EDA">
                    <w:rPr>
                      <w:color w:val="000000"/>
                      <w:sz w:val="22"/>
                      <w:szCs w:val="22"/>
                    </w:rPr>
                    <w:t xml:space="preserve"> intent and impact of the 13th, 14th and 15th Amendments to the constitution;</w:t>
                  </w:r>
                </w:p>
                <w:p w:rsidR="002E5E01" w:rsidRPr="00FD0EDA" w:rsidRDefault="002E5E01" w:rsidP="00C1389D">
                  <w:pPr>
                    <w:widowControl w:val="0"/>
                    <w:autoSpaceDE w:val="0"/>
                    <w:autoSpaceDN w:val="0"/>
                    <w:adjustRightInd w:val="0"/>
                    <w:rPr>
                      <w:color w:val="000000"/>
                      <w:sz w:val="22"/>
                      <w:szCs w:val="22"/>
                    </w:rPr>
                  </w:pPr>
                </w:p>
              </w:tc>
            </w:tr>
          </w:tbl>
          <w:p w:rsidR="002E5E01" w:rsidRPr="00FD0EDA" w:rsidRDefault="002E5E01" w:rsidP="00C1389D">
            <w:pPr>
              <w:widowControl w:val="0"/>
              <w:autoSpaceDE w:val="0"/>
              <w:autoSpaceDN w:val="0"/>
              <w:adjustRightInd w:val="0"/>
              <w:rPr>
                <w:sz w:val="22"/>
                <w:szCs w:val="22"/>
              </w:rPr>
            </w:pPr>
          </w:p>
        </w:tc>
        <w:tc>
          <w:tcPr>
            <w:tcW w:w="877" w:type="pct"/>
            <w:shd w:val="clear" w:color="auto" w:fill="auto"/>
            <w:vAlign w:val="center"/>
          </w:tcPr>
          <w:p w:rsidR="002E5E01" w:rsidRPr="00FD0EDA" w:rsidRDefault="00D02C0D" w:rsidP="00523BAF">
            <w:pPr>
              <w:tabs>
                <w:tab w:val="left" w:pos="312"/>
              </w:tabs>
              <w:rPr>
                <w:sz w:val="22"/>
                <w:szCs w:val="22"/>
              </w:rPr>
            </w:pPr>
            <w:r w:rsidRPr="00FD0EDA">
              <w:rPr>
                <w:sz w:val="22"/>
                <w:szCs w:val="22"/>
              </w:rPr>
              <w:fldChar w:fldCharType="begin">
                <w:ffData>
                  <w:name w:val="Text10"/>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p w:rsidR="002E5E01" w:rsidRPr="00FD0EDA" w:rsidRDefault="002E5E01" w:rsidP="00523BAF">
            <w:pPr>
              <w:rPr>
                <w:b/>
                <w:color w:val="548DD4"/>
                <w:sz w:val="22"/>
                <w:szCs w:val="22"/>
              </w:rPr>
            </w:pPr>
            <w:r w:rsidRPr="00FD0EDA">
              <w:rPr>
                <w:b/>
                <w:color w:val="548DD4"/>
                <w:sz w:val="22"/>
                <w:szCs w:val="22"/>
              </w:rPr>
              <w:t xml:space="preserve"> </w:t>
            </w:r>
          </w:p>
          <w:p w:rsidR="002E5E01" w:rsidRPr="00FD0EDA" w:rsidRDefault="002E5E01" w:rsidP="00523BAF">
            <w:pPr>
              <w:rPr>
                <w:sz w:val="22"/>
                <w:szCs w:val="22"/>
              </w:rPr>
            </w:pPr>
          </w:p>
        </w:tc>
        <w:tc>
          <w:tcPr>
            <w:tcW w:w="849" w:type="pct"/>
            <w:shd w:val="clear" w:color="auto" w:fill="auto"/>
            <w:vAlign w:val="center"/>
          </w:tcPr>
          <w:p w:rsidR="002E5E01" w:rsidRPr="00FD0EDA" w:rsidRDefault="002E5E01" w:rsidP="00523BAF">
            <w:pPr>
              <w:tabs>
                <w:tab w:val="left" w:pos="312"/>
              </w:tabs>
              <w:rPr>
                <w:sz w:val="22"/>
                <w:szCs w:val="22"/>
              </w:rPr>
            </w:pPr>
            <w:r w:rsidRPr="00FD0EDA">
              <w:rPr>
                <w:sz w:val="22"/>
                <w:szCs w:val="22"/>
              </w:rPr>
              <w:t xml:space="preserve">  </w:t>
            </w:r>
            <w:r w:rsidR="00D02C0D" w:rsidRPr="00FD0EDA">
              <w:rPr>
                <w:sz w:val="22"/>
                <w:szCs w:val="22"/>
              </w:rPr>
              <w:fldChar w:fldCharType="begin">
                <w:ffData>
                  <w:name w:val="Text10"/>
                  <w:enabled/>
                  <w:calcOnExit w:val="0"/>
                  <w:textInput/>
                </w:ffData>
              </w:fldChar>
            </w:r>
            <w:r w:rsidRPr="00FD0EDA">
              <w:rPr>
                <w:sz w:val="22"/>
                <w:szCs w:val="22"/>
              </w:rPr>
              <w:instrText xml:space="preserve"> FORMTEXT </w:instrText>
            </w:r>
            <w:r w:rsidR="00D02C0D" w:rsidRPr="00FD0EDA">
              <w:rPr>
                <w:sz w:val="22"/>
                <w:szCs w:val="22"/>
              </w:rPr>
            </w:r>
            <w:r w:rsidR="00D02C0D" w:rsidRPr="00FD0EDA">
              <w:rPr>
                <w:sz w:val="22"/>
                <w:szCs w:val="22"/>
              </w:rPr>
              <w:fldChar w:fldCharType="separate"/>
            </w:r>
            <w:r w:rsidRPr="00FD0EDA">
              <w:rPr>
                <w:noProof/>
                <w:sz w:val="22"/>
                <w:szCs w:val="22"/>
              </w:rPr>
              <w:t> </w:t>
            </w:r>
            <w:r w:rsidRPr="00FD0EDA">
              <w:rPr>
                <w:noProof/>
                <w:sz w:val="22"/>
                <w:szCs w:val="22"/>
              </w:rPr>
              <w:t> </w:t>
            </w:r>
            <w:r w:rsidRPr="00FD0EDA">
              <w:rPr>
                <w:noProof/>
                <w:sz w:val="22"/>
                <w:szCs w:val="22"/>
              </w:rPr>
              <w:t> </w:t>
            </w:r>
            <w:r w:rsidRPr="00FD0EDA">
              <w:rPr>
                <w:noProof/>
                <w:sz w:val="22"/>
                <w:szCs w:val="22"/>
              </w:rPr>
              <w:t> </w:t>
            </w:r>
            <w:r w:rsidRPr="00FD0EDA">
              <w:rPr>
                <w:noProof/>
                <w:sz w:val="22"/>
                <w:szCs w:val="22"/>
              </w:rPr>
              <w:t> </w:t>
            </w:r>
            <w:r w:rsidR="00D02C0D" w:rsidRPr="00FD0EDA">
              <w:rPr>
                <w:sz w:val="22"/>
                <w:szCs w:val="22"/>
              </w:rPr>
              <w:fldChar w:fldCharType="end"/>
            </w:r>
          </w:p>
          <w:p w:rsidR="002E5E01" w:rsidRPr="00FD0EDA" w:rsidRDefault="002E5E01" w:rsidP="0090716C">
            <w:pPr>
              <w:rPr>
                <w:sz w:val="22"/>
                <w:szCs w:val="22"/>
              </w:rPr>
            </w:pPr>
          </w:p>
        </w:tc>
        <w:tc>
          <w:tcPr>
            <w:tcW w:w="662" w:type="pct"/>
            <w:shd w:val="clear" w:color="auto" w:fill="auto"/>
            <w:vAlign w:val="center"/>
          </w:tcPr>
          <w:p w:rsidR="002E5E01" w:rsidRPr="00FD0EDA" w:rsidRDefault="002E5E01" w:rsidP="0090716C">
            <w:pPr>
              <w:jc w:val="center"/>
              <w:rPr>
                <w:b/>
                <w:sz w:val="22"/>
                <w:szCs w:val="22"/>
              </w:rPr>
            </w:pPr>
          </w:p>
          <w:p w:rsidR="002E5E01" w:rsidRPr="00FD0EDA" w:rsidRDefault="002E5E01" w:rsidP="00CD4D7D">
            <w:pPr>
              <w:jc w:val="center"/>
              <w:rPr>
                <w:b/>
                <w:sz w:val="22"/>
                <w:szCs w:val="22"/>
              </w:rPr>
            </w:pPr>
          </w:p>
        </w:tc>
      </w:tr>
      <w:tr w:rsidR="002E5E01" w:rsidRPr="00FD0EDA" w:rsidTr="00FD0EDA">
        <w:trPr>
          <w:cantSplit/>
          <w:trHeight w:val="360"/>
        </w:trPr>
        <w:tc>
          <w:tcPr>
            <w:tcW w:w="179" w:type="pct"/>
          </w:tcPr>
          <w:p w:rsidR="004C26BB" w:rsidRPr="00FD0EDA" w:rsidRDefault="004C26BB"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26.</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138"/>
              </w:trPr>
              <w:tc>
                <w:tcPr>
                  <w:tcW w:w="6172" w:type="dxa"/>
                </w:tcPr>
                <w:p w:rsidR="002E5E01" w:rsidRPr="00FD0EDA" w:rsidRDefault="002E5E01" w:rsidP="00612E2E">
                  <w:pPr>
                    <w:widowControl w:val="0"/>
                    <w:autoSpaceDE w:val="0"/>
                    <w:autoSpaceDN w:val="0"/>
                    <w:adjustRightInd w:val="0"/>
                    <w:rPr>
                      <w:color w:val="000000"/>
                      <w:sz w:val="22"/>
                      <w:szCs w:val="22"/>
                    </w:rPr>
                  </w:pPr>
                  <w:r w:rsidRPr="00FD0EDA">
                    <w:rPr>
                      <w:color w:val="000000"/>
                      <w:sz w:val="22"/>
                      <w:szCs w:val="22"/>
                    </w:rPr>
                    <w:t xml:space="preserve">I-B(6)       </w:t>
                  </w:r>
                  <w:r w:rsidRPr="00FD0EDA">
                    <w:rPr>
                      <w:b/>
                      <w:color w:val="000000"/>
                      <w:sz w:val="22"/>
                      <w:szCs w:val="22"/>
                    </w:rPr>
                    <w:t>b</w:t>
                  </w:r>
                  <w:r w:rsidRPr="00FD0EDA">
                    <w:rPr>
                      <w:color w:val="000000"/>
                      <w:sz w:val="22"/>
                      <w:szCs w:val="22"/>
                    </w:rPr>
                    <w:t>. segregation as enforced by Jim Crow laws following reconstruction;</w:t>
                  </w:r>
                </w:p>
                <w:p w:rsidR="002E5E01" w:rsidRPr="00FD0EDA" w:rsidRDefault="002E5E01" w:rsidP="00612E2E">
                  <w:pPr>
                    <w:widowControl w:val="0"/>
                    <w:autoSpaceDE w:val="0"/>
                    <w:autoSpaceDN w:val="0"/>
                    <w:adjustRightInd w:val="0"/>
                    <w:rPr>
                      <w:color w:val="000000"/>
                      <w:sz w:val="22"/>
                      <w:szCs w:val="22"/>
                    </w:rPr>
                  </w:pPr>
                </w:p>
              </w:tc>
            </w:tr>
          </w:tbl>
          <w:p w:rsidR="002E5E01" w:rsidRPr="00FD0EDA" w:rsidRDefault="002E5E01" w:rsidP="0090716C">
            <w:pPr>
              <w:widowControl w:val="0"/>
              <w:autoSpaceDE w:val="0"/>
              <w:autoSpaceDN w:val="0"/>
              <w:adjustRightInd w:val="0"/>
              <w:rPr>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2E5E01" w:rsidRPr="00FD0EDA" w:rsidTr="00FD0EDA">
        <w:trPr>
          <w:cantSplit/>
          <w:trHeight w:val="360"/>
        </w:trPr>
        <w:tc>
          <w:tcPr>
            <w:tcW w:w="179" w:type="pct"/>
          </w:tcPr>
          <w:p w:rsidR="003E397F" w:rsidRPr="00FD0EDA" w:rsidRDefault="003E397F"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27.</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p w:rsidR="002E5E01" w:rsidRPr="00FD0EDA" w:rsidRDefault="002E5E01">
            <w:pPr>
              <w:rPr>
                <w:sz w:val="22"/>
                <w:szCs w:val="22"/>
              </w:rPr>
            </w:pPr>
            <w:r w:rsidRPr="00FD0EDA">
              <w:rPr>
                <w:sz w:val="22"/>
                <w:szCs w:val="22"/>
              </w:rPr>
              <w:t xml:space="preserve">  I-B(6)       </w:t>
            </w:r>
            <w:r w:rsidRPr="00A12A24">
              <w:rPr>
                <w:b/>
                <w:sz w:val="22"/>
                <w:szCs w:val="22"/>
              </w:rPr>
              <w:t>c.</w:t>
            </w:r>
            <w:r w:rsidRPr="00FD0EDA">
              <w:rPr>
                <w:sz w:val="22"/>
                <w:szCs w:val="22"/>
              </w:rPr>
              <w:t xml:space="preserve"> key court cases (e.g., Pl</w:t>
            </w:r>
            <w:r w:rsidR="00A12A24">
              <w:rPr>
                <w:sz w:val="22"/>
                <w:szCs w:val="22"/>
              </w:rPr>
              <w:t xml:space="preserve">essy v. Ferguson, Brown v. </w:t>
            </w:r>
            <w:r w:rsidRPr="00FD0EDA">
              <w:rPr>
                <w:sz w:val="22"/>
                <w:szCs w:val="22"/>
              </w:rPr>
              <w:t xml:space="preserve">Board of Education of Topeka, Roe v. Wade);  </w:t>
            </w:r>
          </w:p>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138"/>
              </w:trPr>
              <w:tc>
                <w:tcPr>
                  <w:tcW w:w="6172" w:type="dxa"/>
                </w:tcPr>
                <w:p w:rsidR="002E5E01" w:rsidRPr="00FD0EDA" w:rsidRDefault="002E5E01" w:rsidP="00612E2E">
                  <w:pPr>
                    <w:widowControl w:val="0"/>
                    <w:autoSpaceDE w:val="0"/>
                    <w:autoSpaceDN w:val="0"/>
                    <w:adjustRightInd w:val="0"/>
                    <w:rPr>
                      <w:color w:val="000000"/>
                      <w:sz w:val="22"/>
                      <w:szCs w:val="22"/>
                    </w:rPr>
                  </w:pPr>
                </w:p>
              </w:tc>
            </w:tr>
          </w:tbl>
          <w:p w:rsidR="002E5E01" w:rsidRPr="00FD0EDA" w:rsidRDefault="002E5E01" w:rsidP="00C1389D">
            <w:pPr>
              <w:widowControl w:val="0"/>
              <w:autoSpaceDE w:val="0"/>
              <w:autoSpaceDN w:val="0"/>
              <w:adjustRightInd w:val="0"/>
              <w:rPr>
                <w:color w:val="000000"/>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22"/>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2E5E01" w:rsidRPr="00FD0EDA" w:rsidTr="00FD0EDA">
        <w:trPr>
          <w:cantSplit/>
          <w:trHeight w:val="360"/>
        </w:trPr>
        <w:tc>
          <w:tcPr>
            <w:tcW w:w="179" w:type="pct"/>
          </w:tcPr>
          <w:p w:rsidR="003E397F" w:rsidRPr="00FD0EDA" w:rsidRDefault="003E397F"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28.</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p w:rsidR="002E5E01" w:rsidRPr="00FD0EDA" w:rsidRDefault="002E5E01">
            <w:pPr>
              <w:rPr>
                <w:sz w:val="22"/>
                <w:szCs w:val="22"/>
              </w:rPr>
            </w:pPr>
            <w:r w:rsidRPr="00FD0EDA">
              <w:rPr>
                <w:sz w:val="22"/>
                <w:szCs w:val="22"/>
              </w:rPr>
              <w:t xml:space="preserve">  I-B(6)       </w:t>
            </w:r>
            <w:r w:rsidRPr="00A12A24">
              <w:rPr>
                <w:b/>
                <w:sz w:val="22"/>
                <w:szCs w:val="22"/>
              </w:rPr>
              <w:t>d.</w:t>
            </w:r>
            <w:r w:rsidRPr="00FD0EDA">
              <w:rPr>
                <w:sz w:val="22"/>
                <w:szCs w:val="22"/>
              </w:rPr>
              <w:t xml:space="preserve"> roles and methods of civil rights advocates (e.g.,  Martin Luther King, Jr., Malcolm X, Rosa Parks, Russell Means, César Chávez);  </w:t>
            </w:r>
          </w:p>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138"/>
              </w:trPr>
              <w:tc>
                <w:tcPr>
                  <w:tcW w:w="6172" w:type="dxa"/>
                </w:tcPr>
                <w:p w:rsidR="002E5E01" w:rsidRPr="00FD0EDA" w:rsidRDefault="002E5E01" w:rsidP="00612E2E">
                  <w:pPr>
                    <w:widowControl w:val="0"/>
                    <w:autoSpaceDE w:val="0"/>
                    <w:autoSpaceDN w:val="0"/>
                    <w:adjustRightInd w:val="0"/>
                    <w:rPr>
                      <w:color w:val="000000"/>
                      <w:sz w:val="22"/>
                      <w:szCs w:val="22"/>
                    </w:rPr>
                  </w:pPr>
                </w:p>
              </w:tc>
            </w:tr>
          </w:tbl>
          <w:p w:rsidR="002E5E01" w:rsidRPr="00FD0EDA" w:rsidRDefault="002E5E01" w:rsidP="00C1389D">
            <w:pPr>
              <w:widowControl w:val="0"/>
              <w:autoSpaceDE w:val="0"/>
              <w:autoSpaceDN w:val="0"/>
              <w:adjustRightInd w:val="0"/>
              <w:rPr>
                <w:color w:val="000000"/>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2E5E01" w:rsidRPr="00FD0EDA" w:rsidTr="00FD0EDA">
        <w:trPr>
          <w:cantSplit/>
          <w:trHeight w:val="360"/>
        </w:trPr>
        <w:tc>
          <w:tcPr>
            <w:tcW w:w="179" w:type="pct"/>
          </w:tcPr>
          <w:p w:rsidR="003E397F" w:rsidRPr="00FD0EDA" w:rsidRDefault="003E397F"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29.</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p w:rsidR="002E5E01" w:rsidRPr="00FD0EDA" w:rsidRDefault="002E5E01">
            <w:pPr>
              <w:rPr>
                <w:sz w:val="22"/>
                <w:szCs w:val="22"/>
              </w:rPr>
            </w:pPr>
            <w:r w:rsidRPr="00FD0EDA">
              <w:rPr>
                <w:sz w:val="22"/>
                <w:szCs w:val="22"/>
              </w:rPr>
              <w:t xml:space="preserve">  I-B(6)       </w:t>
            </w:r>
            <w:r w:rsidRPr="00A12A24">
              <w:rPr>
                <w:b/>
                <w:sz w:val="22"/>
                <w:szCs w:val="22"/>
              </w:rPr>
              <w:t>e.</w:t>
            </w:r>
            <w:r w:rsidRPr="00FD0EDA">
              <w:rPr>
                <w:sz w:val="22"/>
                <w:szCs w:val="22"/>
              </w:rPr>
              <w:t xml:space="preserve"> the passage and effect of the voting rights legislation on minorities (e.g., 19th amendment, role of Arizona supreme court decision on Native Americans, their disenfranchisement under Arizona constitution and subsequent changes made in other state constitutions regarding Native American voting rights - such as New Mexico, 1962, 1964 Civil  Rights Act, Voting </w:t>
            </w:r>
            <w:r w:rsidR="00A12A24">
              <w:rPr>
                <w:sz w:val="22"/>
                <w:szCs w:val="22"/>
              </w:rPr>
              <w:t xml:space="preserve">Act of 1965, 24th Amendment);  </w:t>
            </w:r>
          </w:p>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138"/>
              </w:trPr>
              <w:tc>
                <w:tcPr>
                  <w:tcW w:w="6172" w:type="dxa"/>
                </w:tcPr>
                <w:p w:rsidR="002E5E01" w:rsidRPr="00FD0EDA" w:rsidRDefault="002E5E01" w:rsidP="00612E2E">
                  <w:pPr>
                    <w:widowControl w:val="0"/>
                    <w:autoSpaceDE w:val="0"/>
                    <w:autoSpaceDN w:val="0"/>
                    <w:adjustRightInd w:val="0"/>
                    <w:rPr>
                      <w:color w:val="000000"/>
                      <w:sz w:val="22"/>
                      <w:szCs w:val="22"/>
                    </w:rPr>
                  </w:pPr>
                </w:p>
              </w:tc>
            </w:tr>
          </w:tbl>
          <w:p w:rsidR="002E5E01" w:rsidRPr="00FD0EDA" w:rsidRDefault="002E5E01" w:rsidP="00C1389D">
            <w:pPr>
              <w:widowControl w:val="0"/>
              <w:autoSpaceDE w:val="0"/>
              <w:autoSpaceDN w:val="0"/>
              <w:adjustRightInd w:val="0"/>
              <w:rPr>
                <w:color w:val="000000"/>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2E5E01" w:rsidRPr="00FD0EDA" w:rsidTr="00FD0EDA">
        <w:trPr>
          <w:cantSplit/>
          <w:trHeight w:val="360"/>
        </w:trPr>
        <w:tc>
          <w:tcPr>
            <w:tcW w:w="179" w:type="pct"/>
          </w:tcPr>
          <w:p w:rsidR="003E397F" w:rsidRPr="00FD0EDA" w:rsidRDefault="003E397F"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30.</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p w:rsidR="002E5E01" w:rsidRPr="00FD0EDA" w:rsidRDefault="002E5E01">
            <w:pPr>
              <w:rPr>
                <w:sz w:val="22"/>
                <w:szCs w:val="22"/>
              </w:rPr>
            </w:pPr>
            <w:r w:rsidRPr="00FD0EDA">
              <w:rPr>
                <w:sz w:val="22"/>
                <w:szCs w:val="22"/>
              </w:rPr>
              <w:t xml:space="preserve">  I-B(6)       </w:t>
            </w:r>
            <w:r w:rsidRPr="00A12A24">
              <w:rPr>
                <w:b/>
                <w:sz w:val="22"/>
                <w:szCs w:val="22"/>
              </w:rPr>
              <w:t>f.</w:t>
            </w:r>
            <w:r w:rsidRPr="00FD0EDA">
              <w:rPr>
                <w:sz w:val="22"/>
                <w:szCs w:val="22"/>
              </w:rPr>
              <w:t xml:space="preserve"> impact and reaction to the efforts to pass the Equal Rights Amendment, </w:t>
            </w:r>
          </w:p>
          <w:p w:rsidR="002E5E01" w:rsidRPr="00FD0EDA" w:rsidRDefault="002E5E01" w:rsidP="00C1389D">
            <w:pPr>
              <w:widowControl w:val="0"/>
              <w:autoSpaceDE w:val="0"/>
              <w:autoSpaceDN w:val="0"/>
              <w:adjustRightInd w:val="0"/>
              <w:rPr>
                <w:color w:val="000000"/>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2E5E01" w:rsidRPr="00FD0EDA" w:rsidTr="00FD0EDA">
        <w:trPr>
          <w:cantSplit/>
          <w:trHeight w:val="360"/>
        </w:trPr>
        <w:tc>
          <w:tcPr>
            <w:tcW w:w="179" w:type="pct"/>
          </w:tcPr>
          <w:p w:rsidR="003E397F" w:rsidRPr="00FD0EDA" w:rsidRDefault="003E397F" w:rsidP="00CD4D7D">
            <w:pPr>
              <w:ind w:left="-90" w:right="-107"/>
              <w:jc w:val="center"/>
              <w:rPr>
                <w:b/>
                <w:sz w:val="22"/>
                <w:szCs w:val="22"/>
              </w:rPr>
            </w:pPr>
          </w:p>
          <w:p w:rsidR="002E5E01" w:rsidRPr="00FD0EDA" w:rsidRDefault="004C26BB" w:rsidP="00CD4D7D">
            <w:pPr>
              <w:ind w:left="-90" w:right="-107"/>
              <w:jc w:val="center"/>
              <w:rPr>
                <w:b/>
                <w:sz w:val="22"/>
                <w:szCs w:val="22"/>
              </w:rPr>
            </w:pPr>
            <w:r w:rsidRPr="00FD0EDA">
              <w:rPr>
                <w:b/>
                <w:sz w:val="22"/>
                <w:szCs w:val="22"/>
              </w:rPr>
              <w:t>31.</w:t>
            </w:r>
          </w:p>
        </w:tc>
        <w:tc>
          <w:tcPr>
            <w:tcW w:w="395" w:type="pct"/>
            <w:shd w:val="clear" w:color="auto" w:fill="auto"/>
            <w:vAlign w:val="center"/>
          </w:tcPr>
          <w:p w:rsidR="002E5E01" w:rsidRPr="00FD0EDA" w:rsidRDefault="002E5E01" w:rsidP="00CD4D7D">
            <w:pPr>
              <w:ind w:left="-90" w:right="-107"/>
              <w:jc w:val="center"/>
              <w:rPr>
                <w:b/>
                <w:sz w:val="22"/>
                <w:szCs w:val="22"/>
              </w:rPr>
            </w:pPr>
          </w:p>
        </w:tc>
        <w:tc>
          <w:tcPr>
            <w:tcW w:w="2038" w:type="pct"/>
            <w:shd w:val="clear" w:color="auto" w:fill="auto"/>
            <w:vAlign w:val="center"/>
          </w:tcPr>
          <w:p w:rsidR="002E5E01" w:rsidRPr="00FD0EDA" w:rsidRDefault="002E5E01">
            <w:pPr>
              <w:rPr>
                <w:sz w:val="22"/>
                <w:szCs w:val="22"/>
              </w:rPr>
            </w:pPr>
            <w:r w:rsidRPr="00FD0EDA">
              <w:rPr>
                <w:sz w:val="22"/>
                <w:szCs w:val="22"/>
              </w:rPr>
              <w:t xml:space="preserve">  I-B(6)       </w:t>
            </w:r>
            <w:r w:rsidRPr="00A12A24">
              <w:rPr>
                <w:b/>
                <w:sz w:val="22"/>
                <w:szCs w:val="22"/>
              </w:rPr>
              <w:t>g.</w:t>
            </w:r>
            <w:r w:rsidRPr="00FD0EDA">
              <w:rPr>
                <w:sz w:val="22"/>
                <w:szCs w:val="22"/>
              </w:rPr>
              <w:t xml:space="preserve"> rise of black power, brown power, American Indian movement, united farm workers</w:t>
            </w:r>
          </w:p>
          <w:tbl>
            <w:tblPr>
              <w:tblW w:w="0" w:type="auto"/>
              <w:tblBorders>
                <w:top w:val="nil"/>
                <w:left w:val="nil"/>
                <w:bottom w:val="nil"/>
                <w:right w:val="nil"/>
              </w:tblBorders>
              <w:tblLook w:val="0000" w:firstRow="0" w:lastRow="0" w:firstColumn="0" w:lastColumn="0" w:noHBand="0" w:noVBand="0"/>
            </w:tblPr>
            <w:tblGrid>
              <w:gridCol w:w="5741"/>
            </w:tblGrid>
            <w:tr w:rsidR="002E5E01" w:rsidRPr="00FD0EDA" w:rsidTr="00FD0EDA">
              <w:trPr>
                <w:trHeight w:val="252"/>
              </w:trPr>
              <w:tc>
                <w:tcPr>
                  <w:tcW w:w="6172" w:type="dxa"/>
                </w:tcPr>
                <w:p w:rsidR="002E5E01" w:rsidRPr="00FD0EDA" w:rsidRDefault="002E5E01" w:rsidP="00612E2E">
                  <w:pPr>
                    <w:widowControl w:val="0"/>
                    <w:autoSpaceDE w:val="0"/>
                    <w:autoSpaceDN w:val="0"/>
                    <w:adjustRightInd w:val="0"/>
                    <w:rPr>
                      <w:color w:val="000000"/>
                      <w:sz w:val="22"/>
                      <w:szCs w:val="22"/>
                    </w:rPr>
                  </w:pPr>
                </w:p>
              </w:tc>
            </w:tr>
          </w:tbl>
          <w:p w:rsidR="002E5E01" w:rsidRPr="00FD0EDA" w:rsidRDefault="002E5E01" w:rsidP="00C1389D">
            <w:pPr>
              <w:widowControl w:val="0"/>
              <w:autoSpaceDE w:val="0"/>
              <w:autoSpaceDN w:val="0"/>
              <w:adjustRightInd w:val="0"/>
              <w:rPr>
                <w:color w:val="000000"/>
                <w:sz w:val="22"/>
                <w:szCs w:val="22"/>
              </w:rPr>
            </w:pPr>
          </w:p>
        </w:tc>
        <w:tc>
          <w:tcPr>
            <w:tcW w:w="877"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shd w:val="clear" w:color="auto" w:fill="auto"/>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shd w:val="clear" w:color="auto" w:fill="auto"/>
            <w:vAlign w:val="center"/>
          </w:tcPr>
          <w:p w:rsidR="002E5E01" w:rsidRPr="00FD0EDA" w:rsidRDefault="002E5E01" w:rsidP="0090716C">
            <w:pPr>
              <w:jc w:val="center"/>
              <w:rPr>
                <w:b/>
                <w:sz w:val="22"/>
                <w:szCs w:val="22"/>
              </w:rPr>
            </w:pPr>
          </w:p>
        </w:tc>
      </w:tr>
      <w:tr w:rsidR="004C26BB" w:rsidRPr="00FD0EDA" w:rsidTr="00FD0EDA">
        <w:trPr>
          <w:cantSplit/>
          <w:trHeight w:val="288"/>
        </w:trPr>
        <w:tc>
          <w:tcPr>
            <w:tcW w:w="179" w:type="pct"/>
            <w:shd w:val="clear" w:color="auto" w:fill="D6E3BC" w:themeFill="accent3" w:themeFillTint="66"/>
          </w:tcPr>
          <w:p w:rsidR="004C26BB" w:rsidRPr="00FD0EDA" w:rsidRDefault="004C26BB" w:rsidP="004C26BB">
            <w:pPr>
              <w:ind w:left="-90" w:right="-107"/>
              <w:jc w:val="center"/>
              <w:rPr>
                <w:b/>
                <w:sz w:val="22"/>
                <w:szCs w:val="22"/>
              </w:rPr>
            </w:pPr>
          </w:p>
        </w:tc>
        <w:tc>
          <w:tcPr>
            <w:tcW w:w="395" w:type="pct"/>
            <w:shd w:val="clear" w:color="auto" w:fill="D6E3BC" w:themeFill="accent3" w:themeFillTint="66"/>
            <w:vAlign w:val="center"/>
          </w:tcPr>
          <w:p w:rsidR="004C26BB" w:rsidRPr="00FD0EDA" w:rsidRDefault="004C26BB" w:rsidP="004C26BB">
            <w:pPr>
              <w:ind w:left="-90" w:right="-107"/>
              <w:jc w:val="center"/>
              <w:rPr>
                <w:b/>
                <w:sz w:val="22"/>
                <w:szCs w:val="22"/>
              </w:rPr>
            </w:pPr>
            <w:r w:rsidRPr="00FD0EDA">
              <w:rPr>
                <w:b/>
                <w:sz w:val="22"/>
                <w:szCs w:val="22"/>
              </w:rPr>
              <w:t>I-B(7)</w:t>
            </w:r>
          </w:p>
        </w:tc>
        <w:tc>
          <w:tcPr>
            <w:tcW w:w="2038" w:type="pct"/>
            <w:shd w:val="clear" w:color="auto" w:fill="D6E3BC" w:themeFill="accent3" w:themeFillTint="66"/>
            <w:vAlign w:val="center"/>
          </w:tcPr>
          <w:p w:rsidR="004C26BB" w:rsidRPr="00FD0EDA" w:rsidRDefault="004C26BB" w:rsidP="004C26BB">
            <w:pPr>
              <w:widowControl w:val="0"/>
              <w:autoSpaceDE w:val="0"/>
              <w:autoSpaceDN w:val="0"/>
              <w:adjustRightInd w:val="0"/>
              <w:rPr>
                <w:b/>
                <w:sz w:val="22"/>
                <w:szCs w:val="22"/>
              </w:rPr>
            </w:pPr>
            <w:r w:rsidRPr="00FD0EDA">
              <w:rPr>
                <w:b/>
                <w:sz w:val="22"/>
                <w:szCs w:val="22"/>
              </w:rPr>
              <w:t xml:space="preserve"> I-B(7).      Analyze the impact of World War II and the cold war on United States’ foreign and domestic policy, to include.</w:t>
            </w:r>
          </w:p>
          <w:p w:rsidR="004C26BB" w:rsidRPr="00FD0EDA" w:rsidRDefault="004C26BB" w:rsidP="004C26BB">
            <w:pPr>
              <w:widowControl w:val="0"/>
              <w:autoSpaceDE w:val="0"/>
              <w:autoSpaceDN w:val="0"/>
              <w:adjustRightInd w:val="0"/>
              <w:rPr>
                <w:b/>
                <w:sz w:val="22"/>
                <w:szCs w:val="22"/>
              </w:rPr>
            </w:pPr>
          </w:p>
        </w:tc>
        <w:tc>
          <w:tcPr>
            <w:tcW w:w="877"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Score</w:t>
            </w: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32.</w:t>
            </w:r>
          </w:p>
          <w:p w:rsidR="002E5E01" w:rsidRPr="00FD0EDA" w:rsidRDefault="002E5E01" w:rsidP="009C5AF4">
            <w:pPr>
              <w:pStyle w:val="NoSpacing1"/>
              <w:jc w:val="center"/>
              <w:rPr>
                <w:rFonts w:ascii="Arial" w:hAnsi="Arial" w:cs="Arial"/>
                <w:b/>
              </w:rPr>
            </w:pPr>
          </w:p>
          <w:p w:rsidR="002E5E01" w:rsidRPr="00FD0EDA" w:rsidRDefault="002E5E01" w:rsidP="00E275B6">
            <w:pPr>
              <w:pStyle w:val="NoSpacing1"/>
              <w:jc w:val="center"/>
              <w:rPr>
                <w:rFonts w:ascii="Arial" w:hAnsi="Arial" w:cs="Arial"/>
                <w:b/>
              </w:rPr>
            </w:pP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B3487">
            <w:pPr>
              <w:pStyle w:val="NoSpacing1"/>
              <w:rPr>
                <w:rFonts w:ascii="Arial" w:hAnsi="Arial" w:cs="Arial"/>
                <w:b/>
              </w:rPr>
            </w:pPr>
          </w:p>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A12A24">
              <w:rPr>
                <w:b/>
                <w:color w:val="000000"/>
                <w:sz w:val="22"/>
                <w:szCs w:val="22"/>
              </w:rPr>
              <w:t>a.</w:t>
            </w:r>
            <w:r w:rsidRPr="00FD0EDA">
              <w:rPr>
                <w:color w:val="000000"/>
                <w:sz w:val="22"/>
                <w:szCs w:val="22"/>
              </w:rPr>
              <w:t xml:space="preserve"> origins, dynamics and consequences of the cold war tensions between the United States and the Soviet Union; </w:t>
            </w:r>
          </w:p>
          <w:p w:rsidR="002E5E01" w:rsidRPr="00FD0EDA" w:rsidRDefault="002E5E01" w:rsidP="00967463">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33.</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216784">
            <w:pPr>
              <w:widowControl w:val="0"/>
              <w:autoSpaceDE w:val="0"/>
              <w:autoSpaceDN w:val="0"/>
              <w:adjustRightInd w:val="0"/>
              <w:rPr>
                <w:sz w:val="22"/>
                <w:szCs w:val="22"/>
              </w:rPr>
            </w:pPr>
            <w:r w:rsidRPr="00FD0EDA">
              <w:rPr>
                <w:sz w:val="22"/>
                <w:szCs w:val="22"/>
              </w:rPr>
              <w:t xml:space="preserve">I-B(7)       </w:t>
            </w:r>
            <w:r w:rsidRPr="00A12A24">
              <w:rPr>
                <w:b/>
                <w:sz w:val="22"/>
                <w:szCs w:val="22"/>
              </w:rPr>
              <w:t>b.</w:t>
            </w:r>
            <w:r w:rsidRPr="00FD0EDA">
              <w:rPr>
                <w:sz w:val="22"/>
                <w:szCs w:val="22"/>
              </w:rPr>
              <w:t xml:space="preserve"> new role of the United States as a world leader (e.g., Marshall plan, NATO); </w:t>
            </w: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34.</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c.</w:t>
            </w:r>
            <w:r w:rsidRPr="00FD0EDA">
              <w:rPr>
                <w:color w:val="000000"/>
                <w:sz w:val="22"/>
                <w:szCs w:val="22"/>
              </w:rPr>
              <w:t xml:space="preserve"> need for, establishment and support of the united nations;  </w:t>
            </w:r>
          </w:p>
          <w:p w:rsidR="002E5E01" w:rsidRPr="00FD0EDA" w:rsidRDefault="002E5E01" w:rsidP="00967463">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2"/>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35.</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d.</w:t>
            </w:r>
            <w:r w:rsidRPr="00FD0EDA">
              <w:rPr>
                <w:color w:val="000000"/>
                <w:sz w:val="22"/>
                <w:szCs w:val="22"/>
              </w:rPr>
              <w:t xml:space="preserve"> implementation of the foreign policy of containment, including the Truman doctrine;</w:t>
            </w:r>
          </w:p>
          <w:p w:rsidR="002E5E01" w:rsidRPr="00FD0EDA" w:rsidRDefault="002E5E01" w:rsidP="00967463">
            <w:pPr>
              <w:widowControl w:val="0"/>
              <w:autoSpaceDE w:val="0"/>
              <w:autoSpaceDN w:val="0"/>
              <w:adjustRightInd w:val="0"/>
              <w:rPr>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36.</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e.</w:t>
            </w:r>
            <w:r w:rsidRPr="00FD0EDA">
              <w:rPr>
                <w:color w:val="000000"/>
                <w:sz w:val="22"/>
                <w:szCs w:val="22"/>
              </w:rPr>
              <w:t xml:space="preserve">  Red Scare (e.g., McCarthyism, House Un-American Activities Committee, nuclear weapons, arms race);</w:t>
            </w:r>
          </w:p>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 </w:t>
            </w: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37.</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f.</w:t>
            </w:r>
            <w:r w:rsidRPr="00FD0EDA">
              <w:rPr>
                <w:color w:val="000000"/>
                <w:sz w:val="22"/>
                <w:szCs w:val="22"/>
              </w:rPr>
              <w:t xml:space="preserve"> external confrontations with communism (e.g., the Berlin blockade, Berlin wall, Bay of Pigs, Cuban missile crisis, Korea, Vietnam war); </w:t>
            </w:r>
          </w:p>
          <w:p w:rsidR="002E5E01" w:rsidRPr="00FD0EDA" w:rsidRDefault="002E5E01" w:rsidP="00967463">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2E5E01" w:rsidRPr="00FD0EDA" w:rsidRDefault="004C26BB" w:rsidP="00A42173">
            <w:pPr>
              <w:pStyle w:val="NoSpacing1"/>
              <w:rPr>
                <w:rFonts w:ascii="Arial" w:hAnsi="Arial" w:cs="Arial"/>
                <w:b/>
              </w:rPr>
            </w:pPr>
            <w:r w:rsidRPr="00FD0EDA">
              <w:rPr>
                <w:rFonts w:ascii="Arial" w:hAnsi="Arial" w:cs="Arial"/>
                <w:b/>
              </w:rPr>
              <w:t>38.</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g.</w:t>
            </w:r>
            <w:r w:rsidRPr="00FD0EDA">
              <w:rPr>
                <w:color w:val="000000"/>
                <w:sz w:val="22"/>
                <w:szCs w:val="22"/>
              </w:rPr>
              <w:t xml:space="preserve"> Sputnik and the space race; </w:t>
            </w:r>
          </w:p>
          <w:p w:rsidR="002E5E01" w:rsidRPr="00FD0EDA" w:rsidRDefault="002E5E01" w:rsidP="00967463">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39.</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h.</w:t>
            </w:r>
            <w:r w:rsidRPr="00FD0EDA">
              <w:rPr>
                <w:color w:val="000000"/>
                <w:sz w:val="22"/>
                <w:szCs w:val="22"/>
              </w:rPr>
              <w:t xml:space="preserve"> image of 1950s affluent society;</w:t>
            </w:r>
          </w:p>
          <w:p w:rsidR="002E5E01" w:rsidRPr="00FD0EDA" w:rsidRDefault="002E5E01" w:rsidP="00967463">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40.</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 xml:space="preserve">i. </w:t>
            </w:r>
            <w:r w:rsidRPr="00FD0EDA">
              <w:rPr>
                <w:color w:val="000000"/>
                <w:sz w:val="22"/>
                <w:szCs w:val="22"/>
              </w:rPr>
              <w:t>political protests of Vietnam war);</w:t>
            </w:r>
            <w:r w:rsidRPr="00FD0EDA">
              <w:rPr>
                <w:sz w:val="22"/>
                <w:szCs w:val="22"/>
              </w:rPr>
              <w:t xml:space="preserve"> </w:t>
            </w:r>
            <w:r w:rsidRPr="00FD0EDA">
              <w:rPr>
                <w:color w:val="000000"/>
                <w:sz w:val="22"/>
                <w:szCs w:val="22"/>
              </w:rPr>
              <w:t>i. political protests of Vietnam war);</w:t>
            </w:r>
          </w:p>
          <w:p w:rsidR="002E5E01" w:rsidRPr="00FD0EDA" w:rsidRDefault="002E5E01" w:rsidP="00967463">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2E5E01" w:rsidRPr="00FD0EDA" w:rsidTr="00FD0EDA">
        <w:trPr>
          <w:trHeight w:val="28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9C5AF4">
            <w:pPr>
              <w:pStyle w:val="NoSpacing1"/>
              <w:jc w:val="center"/>
              <w:rPr>
                <w:rFonts w:ascii="Arial" w:hAnsi="Arial" w:cs="Arial"/>
                <w:b/>
              </w:rPr>
            </w:pPr>
          </w:p>
          <w:p w:rsidR="002E5E01" w:rsidRPr="00FD0EDA" w:rsidRDefault="004C26BB" w:rsidP="009C5AF4">
            <w:pPr>
              <w:pStyle w:val="NoSpacing1"/>
              <w:jc w:val="center"/>
              <w:rPr>
                <w:rFonts w:ascii="Arial" w:hAnsi="Arial" w:cs="Arial"/>
                <w:b/>
              </w:rPr>
            </w:pPr>
            <w:r w:rsidRPr="00FD0EDA">
              <w:rPr>
                <w:rFonts w:ascii="Arial" w:hAnsi="Arial" w:cs="Arial"/>
                <w:b/>
              </w:rPr>
              <w:t>41.</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67463">
            <w:pPr>
              <w:widowControl w:val="0"/>
              <w:autoSpaceDE w:val="0"/>
              <w:autoSpaceDN w:val="0"/>
              <w:adjustRightInd w:val="0"/>
              <w:rPr>
                <w:color w:val="000000"/>
                <w:sz w:val="22"/>
                <w:szCs w:val="22"/>
              </w:rPr>
            </w:pPr>
            <w:r w:rsidRPr="00FD0EDA">
              <w:rPr>
                <w:color w:val="000000"/>
                <w:sz w:val="22"/>
                <w:szCs w:val="22"/>
              </w:rPr>
              <w:t xml:space="preserve">I-B(7)       </w:t>
            </w:r>
            <w:r w:rsidRPr="003A4835">
              <w:rPr>
                <w:b/>
                <w:color w:val="000000"/>
                <w:sz w:val="22"/>
                <w:szCs w:val="22"/>
              </w:rPr>
              <w:t>j.</w:t>
            </w:r>
            <w:r w:rsidR="003A4835">
              <w:rPr>
                <w:color w:val="000000"/>
                <w:sz w:val="22"/>
                <w:szCs w:val="22"/>
              </w:rPr>
              <w:t xml:space="preserve"> </w:t>
            </w:r>
            <w:r w:rsidRPr="00FD0EDA">
              <w:rPr>
                <w:color w:val="000000"/>
                <w:sz w:val="22"/>
                <w:szCs w:val="22"/>
              </w:rPr>
              <w:t>counterculture in the 1960s;</w:t>
            </w:r>
          </w:p>
          <w:p w:rsidR="002E5E01" w:rsidRPr="00FD0EDA" w:rsidRDefault="002E5E01" w:rsidP="00967463">
            <w:pPr>
              <w:widowControl w:val="0"/>
              <w:autoSpaceDE w:val="0"/>
              <w:autoSpaceDN w:val="0"/>
              <w:adjustRightInd w:val="0"/>
              <w:rPr>
                <w:color w:val="000000"/>
                <w:sz w:val="22"/>
                <w:szCs w:val="22"/>
              </w:rPr>
            </w:pP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C5AF4">
            <w:pPr>
              <w:pStyle w:val="NoSpacing1"/>
              <w:rPr>
                <w:rFonts w:ascii="Arial" w:hAnsi="Arial" w:cs="Arial"/>
              </w:rPr>
            </w:pPr>
          </w:p>
        </w:tc>
      </w:tr>
      <w:tr w:rsidR="004C26BB" w:rsidRPr="00FD0EDA" w:rsidTr="00FD0EDA">
        <w:trPr>
          <w:cantSplit/>
        </w:trPr>
        <w:tc>
          <w:tcPr>
            <w:tcW w:w="179" w:type="pct"/>
            <w:shd w:val="clear" w:color="auto" w:fill="D6E3BC" w:themeFill="accent3" w:themeFillTint="66"/>
          </w:tcPr>
          <w:p w:rsidR="004C26BB" w:rsidRPr="00FD0EDA" w:rsidRDefault="004C26BB" w:rsidP="004C26BB">
            <w:pPr>
              <w:ind w:left="-90" w:right="-107"/>
              <w:jc w:val="center"/>
              <w:rPr>
                <w:b/>
                <w:sz w:val="22"/>
                <w:szCs w:val="22"/>
              </w:rPr>
            </w:pPr>
          </w:p>
        </w:tc>
        <w:tc>
          <w:tcPr>
            <w:tcW w:w="395" w:type="pct"/>
            <w:shd w:val="clear" w:color="auto" w:fill="D6E3BC" w:themeFill="accent3" w:themeFillTint="66"/>
          </w:tcPr>
          <w:p w:rsidR="004C26BB" w:rsidRPr="00FD0EDA" w:rsidRDefault="004C26BB" w:rsidP="004C26BB">
            <w:pPr>
              <w:ind w:left="-90" w:right="-107"/>
              <w:jc w:val="center"/>
              <w:rPr>
                <w:b/>
                <w:sz w:val="22"/>
                <w:szCs w:val="22"/>
              </w:rPr>
            </w:pPr>
          </w:p>
          <w:p w:rsidR="004C26BB" w:rsidRPr="00FD0EDA" w:rsidRDefault="004C26BB" w:rsidP="003E397F">
            <w:pPr>
              <w:ind w:right="-107"/>
              <w:jc w:val="center"/>
              <w:rPr>
                <w:b/>
                <w:sz w:val="22"/>
                <w:szCs w:val="22"/>
              </w:rPr>
            </w:pPr>
            <w:r w:rsidRPr="00FD0EDA">
              <w:rPr>
                <w:b/>
                <w:sz w:val="22"/>
                <w:szCs w:val="22"/>
              </w:rPr>
              <w:t>I-B(8)</w:t>
            </w:r>
          </w:p>
        </w:tc>
        <w:tc>
          <w:tcPr>
            <w:tcW w:w="2038" w:type="pct"/>
            <w:shd w:val="clear" w:color="auto" w:fill="D6E3BC" w:themeFill="accent3" w:themeFillTint="66"/>
          </w:tcPr>
          <w:p w:rsidR="004C26BB" w:rsidRPr="00FD0EDA" w:rsidRDefault="004C26BB" w:rsidP="004C26BB">
            <w:pPr>
              <w:widowControl w:val="0"/>
              <w:autoSpaceDE w:val="0"/>
              <w:autoSpaceDN w:val="0"/>
              <w:adjustRightInd w:val="0"/>
              <w:rPr>
                <w:b/>
                <w:sz w:val="22"/>
                <w:szCs w:val="22"/>
              </w:rPr>
            </w:pPr>
            <w:r w:rsidRPr="00FD0EDA">
              <w:rPr>
                <w:b/>
                <w:bCs/>
                <w:color w:val="000000"/>
                <w:sz w:val="22"/>
                <w:szCs w:val="22"/>
              </w:rPr>
              <w:t xml:space="preserve">I-B(8).  Analyze the impact of the post-cold war Era on United States’ foreign policy, to include:  </w:t>
            </w:r>
          </w:p>
          <w:p w:rsidR="004C26BB" w:rsidRPr="00FD0EDA" w:rsidRDefault="004C26BB" w:rsidP="004C26BB">
            <w:pPr>
              <w:widowControl w:val="0"/>
              <w:autoSpaceDE w:val="0"/>
              <w:autoSpaceDN w:val="0"/>
              <w:adjustRightInd w:val="0"/>
              <w:rPr>
                <w:b/>
                <w:sz w:val="22"/>
                <w:szCs w:val="22"/>
              </w:rPr>
            </w:pPr>
          </w:p>
        </w:tc>
        <w:tc>
          <w:tcPr>
            <w:tcW w:w="877"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Citation Level 2</w:t>
            </w:r>
          </w:p>
        </w:tc>
        <w:tc>
          <w:tcPr>
            <w:tcW w:w="849"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Citation Level 3</w:t>
            </w:r>
          </w:p>
        </w:tc>
        <w:tc>
          <w:tcPr>
            <w:tcW w:w="662" w:type="pct"/>
            <w:shd w:val="clear" w:color="auto" w:fill="D6E3BC" w:themeFill="accent3" w:themeFillTint="66"/>
            <w:vAlign w:val="center"/>
          </w:tcPr>
          <w:p w:rsidR="004C26BB" w:rsidRPr="00FD0EDA" w:rsidRDefault="004C26BB" w:rsidP="004C26BB">
            <w:pPr>
              <w:jc w:val="center"/>
              <w:rPr>
                <w:b/>
                <w:sz w:val="22"/>
                <w:szCs w:val="22"/>
              </w:rPr>
            </w:pPr>
            <w:r w:rsidRPr="00FD0EDA">
              <w:rPr>
                <w:b/>
                <w:sz w:val="22"/>
                <w:szCs w:val="22"/>
              </w:rPr>
              <w:t>Score</w:t>
            </w:r>
          </w:p>
        </w:tc>
      </w:tr>
      <w:tr w:rsidR="002E5E01" w:rsidRPr="00FD0EDA" w:rsidTr="00FD0EDA">
        <w:trPr>
          <w:trHeight w:val="638"/>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293257">
            <w:pPr>
              <w:pStyle w:val="NoSpacing1"/>
              <w:rPr>
                <w:rFonts w:ascii="Arial" w:hAnsi="Arial" w:cs="Arial"/>
                <w:b/>
              </w:rPr>
            </w:pPr>
          </w:p>
          <w:p w:rsidR="002E5E01" w:rsidRPr="00FD0EDA" w:rsidRDefault="004C26BB" w:rsidP="00293257">
            <w:pPr>
              <w:pStyle w:val="NoSpacing1"/>
              <w:rPr>
                <w:rFonts w:ascii="Arial" w:hAnsi="Arial" w:cs="Arial"/>
                <w:b/>
              </w:rPr>
            </w:pPr>
            <w:r w:rsidRPr="00FD0EDA">
              <w:rPr>
                <w:rFonts w:ascii="Arial" w:hAnsi="Arial" w:cs="Arial"/>
                <w:b/>
              </w:rPr>
              <w:t>42.</w:t>
            </w:r>
          </w:p>
          <w:p w:rsidR="002E5E01" w:rsidRPr="00FD0EDA" w:rsidRDefault="002E5E01" w:rsidP="00293257">
            <w:pPr>
              <w:pStyle w:val="NoSpacing1"/>
              <w:rPr>
                <w:rFonts w:ascii="Arial" w:hAnsi="Arial" w:cs="Arial"/>
                <w:b/>
              </w:rPr>
            </w:pP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9B3487">
            <w:pPr>
              <w:pStyle w:val="NoSpacing1"/>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2E5E01" w:rsidRPr="00FD0EDA" w:rsidRDefault="002E5E01" w:rsidP="00AE705F">
            <w:pPr>
              <w:widowControl w:val="0"/>
              <w:autoSpaceDE w:val="0"/>
              <w:autoSpaceDN w:val="0"/>
              <w:adjustRightInd w:val="0"/>
              <w:rPr>
                <w:color w:val="000000"/>
                <w:sz w:val="22"/>
                <w:szCs w:val="22"/>
              </w:rPr>
            </w:pPr>
            <w:r w:rsidRPr="00FD0EDA">
              <w:rPr>
                <w:color w:val="000000"/>
                <w:sz w:val="22"/>
                <w:szCs w:val="22"/>
              </w:rPr>
              <w:t xml:space="preserve">I-B(8)       </w:t>
            </w:r>
            <w:r w:rsidRPr="003A4835">
              <w:rPr>
                <w:b/>
                <w:color w:val="000000"/>
                <w:sz w:val="22"/>
                <w:szCs w:val="22"/>
              </w:rPr>
              <w:t>a.</w:t>
            </w:r>
            <w:r w:rsidRPr="00FD0EDA">
              <w:rPr>
                <w:color w:val="000000"/>
                <w:sz w:val="22"/>
                <w:szCs w:val="22"/>
              </w:rPr>
              <w:t xml:space="preserve"> role of the United States in supporting democracy in eastern Europe following the collapse of the Berlin wall; </w:t>
            </w: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2E5E01" w:rsidRPr="00FD0EDA" w:rsidRDefault="002E5E01" w:rsidP="00D55B5F">
            <w:pPr>
              <w:pStyle w:val="NoSpacing1"/>
              <w:rPr>
                <w:rFonts w:ascii="Arial" w:hAnsi="Arial" w:cs="Arial"/>
              </w:rPr>
            </w:pPr>
          </w:p>
          <w:p w:rsidR="002E5E01" w:rsidRPr="00FD0EDA" w:rsidRDefault="002E5E01" w:rsidP="00D55B5F">
            <w:pPr>
              <w:pStyle w:val="NoSpacing1"/>
              <w:rPr>
                <w:rFonts w:ascii="Arial" w:hAnsi="Arial" w:cs="Arial"/>
              </w:rPr>
            </w:pPr>
          </w:p>
          <w:p w:rsidR="002E5E01" w:rsidRPr="00FD0EDA" w:rsidRDefault="002E5E01" w:rsidP="00D55B5F">
            <w:pPr>
              <w:pStyle w:val="NoSpacing1"/>
              <w:rPr>
                <w:rFonts w:ascii="Arial" w:hAnsi="Arial" w:cs="Arial"/>
              </w:rPr>
            </w:pPr>
          </w:p>
          <w:p w:rsidR="002E5E01" w:rsidRPr="00FD0EDA" w:rsidRDefault="002E5E01" w:rsidP="00D55B5F">
            <w:pPr>
              <w:pStyle w:val="NoSpacing1"/>
              <w:rPr>
                <w:rFonts w:ascii="Arial" w:hAnsi="Arial" w:cs="Arial"/>
              </w:rPr>
            </w:pPr>
          </w:p>
        </w:tc>
      </w:tr>
      <w:tr w:rsidR="002E5E01" w:rsidRPr="00FD0EDA" w:rsidTr="00FD0EDA">
        <w:trPr>
          <w:trHeight w:val="422"/>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D55B5F">
            <w:pPr>
              <w:pStyle w:val="NoSpacing1"/>
              <w:jc w:val="center"/>
              <w:rPr>
                <w:rFonts w:ascii="Arial" w:hAnsi="Arial" w:cs="Arial"/>
                <w:b/>
              </w:rPr>
            </w:pPr>
          </w:p>
          <w:p w:rsidR="002E5E01" w:rsidRPr="00FD0EDA" w:rsidRDefault="004C26BB" w:rsidP="00D55B5F">
            <w:pPr>
              <w:pStyle w:val="NoSpacing1"/>
              <w:jc w:val="center"/>
              <w:rPr>
                <w:rFonts w:ascii="Arial" w:hAnsi="Arial" w:cs="Arial"/>
                <w:b/>
              </w:rPr>
            </w:pPr>
            <w:r w:rsidRPr="00FD0EDA">
              <w:rPr>
                <w:rFonts w:ascii="Arial" w:hAnsi="Arial" w:cs="Arial"/>
                <w:b/>
              </w:rPr>
              <w:t>43.</w:t>
            </w:r>
          </w:p>
          <w:p w:rsidR="002E5E01" w:rsidRPr="00FD0EDA" w:rsidRDefault="002E5E01" w:rsidP="00D55B5F">
            <w:pPr>
              <w:pStyle w:val="NoSpacing1"/>
              <w:jc w:val="center"/>
              <w:rPr>
                <w:rFonts w:ascii="Arial" w:hAnsi="Arial" w:cs="Arial"/>
                <w:b/>
              </w:rPr>
            </w:pP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D55B5F">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2E5E01" w:rsidRPr="00FD0EDA" w:rsidRDefault="002E5E01" w:rsidP="00DA20AF">
            <w:pPr>
              <w:widowControl w:val="0"/>
              <w:autoSpaceDE w:val="0"/>
              <w:autoSpaceDN w:val="0"/>
              <w:adjustRightInd w:val="0"/>
              <w:rPr>
                <w:color w:val="000000"/>
                <w:sz w:val="22"/>
                <w:szCs w:val="22"/>
              </w:rPr>
            </w:pPr>
            <w:r w:rsidRPr="00FD0EDA">
              <w:rPr>
                <w:color w:val="000000"/>
                <w:sz w:val="22"/>
                <w:szCs w:val="22"/>
              </w:rPr>
              <w:t xml:space="preserve">I-B(8)       </w:t>
            </w:r>
            <w:r w:rsidRPr="003A4835">
              <w:rPr>
                <w:b/>
                <w:color w:val="000000"/>
                <w:sz w:val="22"/>
                <w:szCs w:val="22"/>
              </w:rPr>
              <w:t>b.</w:t>
            </w:r>
            <w:r w:rsidRPr="00FD0EDA">
              <w:rPr>
                <w:color w:val="000000"/>
                <w:sz w:val="22"/>
                <w:szCs w:val="22"/>
              </w:rPr>
              <w:t xml:space="preserve">  new allegiances in defining the new world order;</w:t>
            </w: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2E5E01" w:rsidRPr="00FD0EDA" w:rsidRDefault="002E5E01" w:rsidP="00D55B5F">
            <w:pPr>
              <w:pStyle w:val="NoSpacing1"/>
              <w:rPr>
                <w:rFonts w:ascii="Arial" w:hAnsi="Arial" w:cs="Arial"/>
              </w:rPr>
            </w:pPr>
          </w:p>
        </w:tc>
      </w:tr>
      <w:tr w:rsidR="002E5E01" w:rsidRPr="00FD0EDA" w:rsidTr="00FD0EDA">
        <w:trPr>
          <w:trHeight w:val="557"/>
        </w:trPr>
        <w:tc>
          <w:tcPr>
            <w:tcW w:w="179" w:type="pct"/>
            <w:tcBorders>
              <w:top w:val="single" w:sz="4" w:space="0" w:color="auto"/>
              <w:left w:val="single" w:sz="4" w:space="0" w:color="auto"/>
              <w:bottom w:val="single" w:sz="4" w:space="0" w:color="auto"/>
              <w:right w:val="single" w:sz="4" w:space="0" w:color="auto"/>
            </w:tcBorders>
          </w:tcPr>
          <w:p w:rsidR="003E397F" w:rsidRPr="00FD0EDA" w:rsidRDefault="003E397F" w:rsidP="00D55B5F">
            <w:pPr>
              <w:pStyle w:val="NoSpacing1"/>
              <w:jc w:val="center"/>
              <w:rPr>
                <w:rFonts w:ascii="Arial" w:hAnsi="Arial" w:cs="Arial"/>
                <w:b/>
              </w:rPr>
            </w:pPr>
          </w:p>
          <w:p w:rsidR="002E5E01" w:rsidRPr="00FD0EDA" w:rsidRDefault="004C26BB" w:rsidP="00D55B5F">
            <w:pPr>
              <w:pStyle w:val="NoSpacing1"/>
              <w:jc w:val="center"/>
              <w:rPr>
                <w:rFonts w:ascii="Arial" w:hAnsi="Arial" w:cs="Arial"/>
                <w:b/>
              </w:rPr>
            </w:pPr>
            <w:r w:rsidRPr="00FD0EDA">
              <w:rPr>
                <w:rFonts w:ascii="Arial" w:hAnsi="Arial" w:cs="Arial"/>
                <w:b/>
              </w:rPr>
              <w:t>44.</w:t>
            </w:r>
          </w:p>
        </w:tc>
        <w:tc>
          <w:tcPr>
            <w:tcW w:w="395" w:type="pct"/>
            <w:tcBorders>
              <w:top w:val="single" w:sz="4" w:space="0" w:color="auto"/>
              <w:left w:val="single" w:sz="4" w:space="0" w:color="auto"/>
              <w:bottom w:val="single" w:sz="4" w:space="0" w:color="auto"/>
              <w:right w:val="single" w:sz="4" w:space="0" w:color="auto"/>
            </w:tcBorders>
            <w:vAlign w:val="center"/>
          </w:tcPr>
          <w:p w:rsidR="002E5E01" w:rsidRPr="00FD0EDA" w:rsidRDefault="002E5E01" w:rsidP="00D55B5F">
            <w:pPr>
              <w:pStyle w:val="NoSpacing1"/>
              <w:jc w:val="center"/>
              <w:rPr>
                <w:rFonts w:ascii="Arial" w:hAnsi="Arial" w:cs="Arial"/>
                <w:b/>
              </w:rPr>
            </w:pPr>
          </w:p>
        </w:tc>
        <w:tc>
          <w:tcPr>
            <w:tcW w:w="2038" w:type="pct"/>
            <w:tcBorders>
              <w:top w:val="single" w:sz="4" w:space="0" w:color="auto"/>
              <w:left w:val="single" w:sz="4" w:space="0" w:color="auto"/>
              <w:bottom w:val="single" w:sz="4" w:space="0" w:color="auto"/>
              <w:right w:val="single" w:sz="4" w:space="0" w:color="auto"/>
            </w:tcBorders>
          </w:tcPr>
          <w:p w:rsidR="002E5E01" w:rsidRPr="00FD0EDA" w:rsidRDefault="002E5E01" w:rsidP="00F244FB">
            <w:pPr>
              <w:widowControl w:val="0"/>
              <w:autoSpaceDE w:val="0"/>
              <w:autoSpaceDN w:val="0"/>
              <w:adjustRightInd w:val="0"/>
              <w:rPr>
                <w:sz w:val="22"/>
                <w:szCs w:val="22"/>
              </w:rPr>
            </w:pPr>
            <w:r w:rsidRPr="00FD0EDA">
              <w:rPr>
                <w:sz w:val="22"/>
                <w:szCs w:val="22"/>
              </w:rPr>
              <w:t xml:space="preserve">I-B(8)       </w:t>
            </w:r>
            <w:r w:rsidRPr="003A4835">
              <w:rPr>
                <w:b/>
                <w:sz w:val="22"/>
                <w:szCs w:val="22"/>
              </w:rPr>
              <w:t>c.</w:t>
            </w:r>
            <w:r w:rsidRPr="00FD0EDA">
              <w:rPr>
                <w:sz w:val="22"/>
                <w:szCs w:val="22"/>
              </w:rPr>
              <w:t xml:space="preserve"> role of technology in the information age;</w:t>
            </w:r>
          </w:p>
        </w:tc>
        <w:tc>
          <w:tcPr>
            <w:tcW w:w="877"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849" w:type="pct"/>
            <w:tcBorders>
              <w:top w:val="single" w:sz="4" w:space="0" w:color="auto"/>
              <w:left w:val="single" w:sz="4" w:space="0" w:color="auto"/>
              <w:bottom w:val="single" w:sz="4" w:space="0" w:color="auto"/>
              <w:right w:val="single" w:sz="4" w:space="0" w:color="auto"/>
            </w:tcBorders>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662" w:type="pct"/>
            <w:tcBorders>
              <w:top w:val="single" w:sz="4" w:space="0" w:color="auto"/>
              <w:left w:val="single" w:sz="4" w:space="0" w:color="auto"/>
              <w:bottom w:val="single" w:sz="4" w:space="0" w:color="auto"/>
              <w:right w:val="single" w:sz="4" w:space="0" w:color="auto"/>
            </w:tcBorders>
          </w:tcPr>
          <w:p w:rsidR="002E5E01" w:rsidRPr="00FD0EDA" w:rsidRDefault="002E5E01" w:rsidP="00D55B5F">
            <w:pPr>
              <w:pStyle w:val="NoSpacing1"/>
              <w:rPr>
                <w:rFonts w:ascii="Arial" w:hAnsi="Arial" w:cs="Arial"/>
              </w:rPr>
            </w:pPr>
          </w:p>
        </w:tc>
      </w:tr>
    </w:tbl>
    <w:p w:rsidR="00161462" w:rsidRDefault="00161462" w:rsidP="00892976">
      <w:pPr>
        <w:rPr>
          <w:sz w:val="22"/>
          <w:szCs w:val="22"/>
        </w:rPr>
      </w:pPr>
    </w:p>
    <w:p w:rsidR="00CE11EB" w:rsidRDefault="00CE11EB" w:rsidP="00892976">
      <w:pPr>
        <w:rPr>
          <w:sz w:val="22"/>
          <w:szCs w:val="22"/>
        </w:rPr>
      </w:pPr>
    </w:p>
    <w:p w:rsidR="00CE11EB" w:rsidRDefault="00CE11EB" w:rsidP="00892976">
      <w:pPr>
        <w:rPr>
          <w:sz w:val="22"/>
          <w:szCs w:val="22"/>
        </w:rPr>
      </w:pPr>
    </w:p>
    <w:p w:rsidR="00CE11EB" w:rsidRPr="00FD0EDA" w:rsidRDefault="00CE11EB" w:rsidP="00892976">
      <w:pPr>
        <w:rPr>
          <w:sz w:val="22"/>
          <w:szCs w:val="22"/>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079"/>
        <w:gridCol w:w="5938"/>
        <w:gridCol w:w="2970"/>
        <w:gridCol w:w="2878"/>
        <w:gridCol w:w="1350"/>
      </w:tblGrid>
      <w:tr w:rsidR="00CE11EB" w:rsidTr="00CE11EB">
        <w:trPr>
          <w:cantSplit/>
          <w:trHeight w:val="1556"/>
          <w:tblHeader/>
        </w:trPr>
        <w:tc>
          <w:tcPr>
            <w:tcW w:w="219" w:type="pct"/>
            <w:tcBorders>
              <w:top w:val="single" w:sz="4" w:space="0" w:color="auto"/>
              <w:left w:val="single" w:sz="4" w:space="0" w:color="auto"/>
              <w:bottom w:val="single" w:sz="4" w:space="0" w:color="auto"/>
              <w:right w:val="single" w:sz="4" w:space="0" w:color="auto"/>
            </w:tcBorders>
            <w:shd w:val="clear" w:color="auto" w:fill="D6E3BC"/>
          </w:tcPr>
          <w:p w:rsidR="00CE11EB" w:rsidRDefault="00CE11EB" w:rsidP="00CE11EB">
            <w:pPr>
              <w:ind w:left="-90" w:right="-107"/>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vAlign w:val="center"/>
          </w:tcPr>
          <w:p w:rsidR="00CE11EB" w:rsidRDefault="00CE11EB" w:rsidP="00CE11EB">
            <w:pPr>
              <w:ind w:left="-90" w:right="-107"/>
              <w:rPr>
                <w:b/>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D6E3BC"/>
            <w:vAlign w:val="center"/>
          </w:tcPr>
          <w:p w:rsidR="00CE11EB" w:rsidRDefault="00CE11EB" w:rsidP="00CE11EB">
            <w:pPr>
              <w:widowControl w:val="0"/>
              <w:autoSpaceDE w:val="0"/>
              <w:autoSpaceDN w:val="0"/>
              <w:adjustRightInd w:val="0"/>
              <w:rPr>
                <w:b/>
                <w:bCs/>
                <w:color w:val="000000"/>
                <w:sz w:val="22"/>
                <w:szCs w:val="22"/>
              </w:rPr>
            </w:pPr>
            <w:r>
              <w:rPr>
                <w:b/>
                <w:sz w:val="22"/>
                <w:szCs w:val="22"/>
              </w:rPr>
              <w:t>SECTION I: NEW MEXICO CONTENT STANDARDS, BENCHMARKS AND PERFORMANCE STANDARDS.</w:t>
            </w:r>
          </w:p>
          <w:p w:rsidR="00CE11EB" w:rsidRDefault="00CE11EB" w:rsidP="00CE11EB">
            <w:pPr>
              <w:widowControl w:val="0"/>
              <w:autoSpaceDE w:val="0"/>
              <w:autoSpaceDN w:val="0"/>
              <w:adjustRightInd w:val="0"/>
              <w:rPr>
                <w:color w:val="000000"/>
                <w:sz w:val="22"/>
                <w:szCs w:val="22"/>
              </w:rPr>
            </w:pPr>
            <w:r>
              <w:rPr>
                <w:b/>
                <w:bCs/>
                <w:color w:val="000000"/>
                <w:sz w:val="22"/>
                <w:szCs w:val="22"/>
              </w:rPr>
              <w:t>SECTION I: CONTENT STANDARDS, BENCHMARKS, PERFORMANCE STANDARDS</w:t>
            </w:r>
          </w:p>
          <w:p w:rsidR="00CE11EB" w:rsidRDefault="00CE11EB" w:rsidP="00CE11EB">
            <w:pPr>
              <w:widowControl w:val="0"/>
              <w:autoSpaceDE w:val="0"/>
              <w:autoSpaceDN w:val="0"/>
              <w:adjustRightInd w:val="0"/>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E11EB" w:rsidRDefault="00CE11EB" w:rsidP="00CE11EB">
            <w:pPr>
              <w:jc w:val="center"/>
              <w:rPr>
                <w:b/>
                <w:sz w:val="22"/>
                <w:szCs w:val="22"/>
              </w:rPr>
            </w:pPr>
            <w:r>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E11EB" w:rsidRDefault="00CE11EB" w:rsidP="00CE11EB">
            <w:pPr>
              <w:jc w:val="center"/>
              <w:rPr>
                <w:b/>
                <w:sz w:val="22"/>
                <w:szCs w:val="22"/>
              </w:rPr>
            </w:pPr>
            <w:r>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E11EB" w:rsidRDefault="00CE11EB" w:rsidP="00CE11EB">
            <w:pPr>
              <w:jc w:val="center"/>
              <w:rPr>
                <w:b/>
                <w:sz w:val="22"/>
                <w:szCs w:val="22"/>
              </w:rPr>
            </w:pPr>
            <w:r>
              <w:rPr>
                <w:b/>
                <w:sz w:val="22"/>
                <w:szCs w:val="22"/>
              </w:rPr>
              <w:t>Score</w:t>
            </w:r>
          </w:p>
        </w:tc>
      </w:tr>
      <w:tr w:rsidR="00E275B6" w:rsidRPr="00FD0EDA" w:rsidTr="00CE11EB">
        <w:trPr>
          <w:trHeight w:val="1223"/>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275B6" w:rsidRPr="00FD0EDA" w:rsidRDefault="00E275B6" w:rsidP="00963A4D">
            <w:pPr>
              <w:jc w:val="center"/>
              <w:rPr>
                <w:b/>
                <w:sz w:val="22"/>
                <w:szCs w:val="22"/>
                <w:highlight w:val="lightGray"/>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275B6" w:rsidRPr="00FD0EDA" w:rsidRDefault="004C26BB" w:rsidP="00963A4D">
            <w:pPr>
              <w:jc w:val="center"/>
              <w:rPr>
                <w:b/>
                <w:sz w:val="22"/>
                <w:szCs w:val="22"/>
                <w:highlight w:val="lightGray"/>
              </w:rPr>
            </w:pPr>
            <w:r w:rsidRPr="00CE11EB">
              <w:rPr>
                <w:b/>
                <w:sz w:val="22"/>
                <w:szCs w:val="22"/>
              </w:rPr>
              <w:t>I</w:t>
            </w:r>
            <w:r w:rsidR="00211664" w:rsidRPr="00CE11EB">
              <w:rPr>
                <w:b/>
                <w:sz w:val="22"/>
                <w:szCs w:val="22"/>
              </w:rPr>
              <w:t>-B(9)</w:t>
            </w: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B3487" w:rsidRPr="00FD0EDA" w:rsidRDefault="009B3487" w:rsidP="00F244FB">
            <w:pPr>
              <w:widowControl w:val="0"/>
              <w:autoSpaceDE w:val="0"/>
              <w:autoSpaceDN w:val="0"/>
              <w:adjustRightInd w:val="0"/>
              <w:rPr>
                <w:b/>
                <w:sz w:val="22"/>
                <w:szCs w:val="22"/>
                <w:highlight w:val="lightGray"/>
              </w:rPr>
            </w:pPr>
          </w:p>
          <w:p w:rsidR="00E275B6" w:rsidRPr="00FD0EDA" w:rsidRDefault="00211664" w:rsidP="00F244FB">
            <w:pPr>
              <w:widowControl w:val="0"/>
              <w:autoSpaceDE w:val="0"/>
              <w:autoSpaceDN w:val="0"/>
              <w:adjustRightInd w:val="0"/>
              <w:rPr>
                <w:b/>
                <w:sz w:val="22"/>
                <w:szCs w:val="22"/>
              </w:rPr>
            </w:pPr>
            <w:r w:rsidRPr="00CE11EB">
              <w:rPr>
                <w:b/>
                <w:sz w:val="22"/>
                <w:szCs w:val="22"/>
                <w:shd w:val="clear" w:color="auto" w:fill="D6E3BC" w:themeFill="accent3" w:themeFillTint="66"/>
              </w:rPr>
              <w:t>I-B(9)</w:t>
            </w:r>
            <w:r w:rsidRPr="00CE11EB">
              <w:rPr>
                <w:b/>
                <w:sz w:val="22"/>
                <w:szCs w:val="22"/>
              </w:rPr>
              <w:t xml:space="preserve">     </w:t>
            </w:r>
            <w:r w:rsidRPr="00FD0EDA">
              <w:rPr>
                <w:b/>
                <w:sz w:val="22"/>
                <w:szCs w:val="22"/>
              </w:rPr>
              <w:t>Explain how United States history represents a framework of knowledge and skills within which to understand the complexity of the human experience to include:</w:t>
            </w:r>
          </w:p>
          <w:p w:rsidR="009B3487" w:rsidRPr="00FD0EDA" w:rsidRDefault="009B3487" w:rsidP="00F244FB">
            <w:pPr>
              <w:widowControl w:val="0"/>
              <w:autoSpaceDE w:val="0"/>
              <w:autoSpaceDN w:val="0"/>
              <w:adjustRightInd w:val="0"/>
              <w:rPr>
                <w:b/>
                <w:sz w:val="22"/>
                <w:szCs w:val="22"/>
                <w:highlight w:val="lightGray"/>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2744F" w:rsidRPr="00FD0EDA" w:rsidRDefault="0082744F" w:rsidP="00EC2E1C">
            <w:pPr>
              <w:jc w:val="center"/>
              <w:rPr>
                <w:b/>
                <w:sz w:val="22"/>
                <w:szCs w:val="22"/>
              </w:rPr>
            </w:pPr>
          </w:p>
          <w:p w:rsidR="009B3487" w:rsidRPr="00FD0EDA" w:rsidRDefault="009B3487" w:rsidP="00EC2E1C">
            <w:pPr>
              <w:jc w:val="center"/>
              <w:rPr>
                <w:b/>
                <w:sz w:val="22"/>
                <w:szCs w:val="22"/>
              </w:rPr>
            </w:pPr>
          </w:p>
          <w:p w:rsidR="00E275B6" w:rsidRPr="00FD0EDA" w:rsidRDefault="0082744F" w:rsidP="00EC2E1C">
            <w:pPr>
              <w:jc w:val="center"/>
              <w:rPr>
                <w:b/>
                <w:sz w:val="22"/>
                <w:szCs w:val="22"/>
              </w:rPr>
            </w:pPr>
            <w:r w:rsidRPr="00FD0EDA">
              <w:rPr>
                <w:b/>
                <w:sz w:val="22"/>
                <w:szCs w:val="22"/>
              </w:rPr>
              <w:t>C</w:t>
            </w:r>
            <w:r w:rsidR="00E275B6" w:rsidRPr="00FD0EDA">
              <w:rPr>
                <w:b/>
                <w:sz w:val="22"/>
                <w:szCs w:val="22"/>
              </w:rPr>
              <w:t>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275B6" w:rsidRPr="00CE11EB" w:rsidRDefault="00E275B6" w:rsidP="00963A4D">
            <w:pPr>
              <w:rPr>
                <w:b/>
                <w:sz w:val="22"/>
                <w:szCs w:val="22"/>
              </w:rPr>
            </w:pPr>
          </w:p>
          <w:p w:rsidR="009B3487" w:rsidRPr="00CE11EB" w:rsidRDefault="009B3487" w:rsidP="00EC2E1C">
            <w:pPr>
              <w:jc w:val="center"/>
              <w:rPr>
                <w:b/>
                <w:sz w:val="22"/>
                <w:szCs w:val="22"/>
              </w:rPr>
            </w:pPr>
          </w:p>
          <w:p w:rsidR="00E275B6" w:rsidRPr="00CE11EB" w:rsidRDefault="00E275B6" w:rsidP="00EC2E1C">
            <w:pPr>
              <w:jc w:val="center"/>
              <w:rPr>
                <w:b/>
                <w:sz w:val="22"/>
                <w:szCs w:val="22"/>
              </w:rPr>
            </w:pPr>
            <w:r w:rsidRPr="00CE11EB">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275B6" w:rsidRPr="00CE11EB" w:rsidRDefault="00E275B6" w:rsidP="00963A4D">
            <w:pPr>
              <w:rPr>
                <w:b/>
                <w:sz w:val="22"/>
                <w:szCs w:val="22"/>
              </w:rPr>
            </w:pPr>
          </w:p>
          <w:p w:rsidR="009B3487" w:rsidRPr="00CE11EB" w:rsidRDefault="009B3487" w:rsidP="00963A4D">
            <w:pPr>
              <w:rPr>
                <w:b/>
                <w:sz w:val="22"/>
                <w:szCs w:val="22"/>
              </w:rPr>
            </w:pPr>
          </w:p>
          <w:p w:rsidR="00E275B6" w:rsidRPr="00CE11EB" w:rsidRDefault="00E275B6" w:rsidP="00CE11EB">
            <w:pPr>
              <w:jc w:val="center"/>
              <w:rPr>
                <w:b/>
                <w:sz w:val="22"/>
                <w:szCs w:val="22"/>
              </w:rPr>
            </w:pPr>
            <w:r w:rsidRPr="00CE11EB">
              <w:rPr>
                <w:b/>
                <w:sz w:val="22"/>
                <w:szCs w:val="22"/>
                <w:shd w:val="clear" w:color="auto" w:fill="D6E3BC" w:themeFill="accent3" w:themeFillTint="66"/>
              </w:rPr>
              <w:t>Score</w:t>
            </w:r>
          </w:p>
        </w:tc>
      </w:tr>
      <w:tr w:rsidR="002E5E0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412B26" w:rsidP="00830898">
            <w:pPr>
              <w:jc w:val="center"/>
              <w:rPr>
                <w:b/>
                <w:sz w:val="22"/>
                <w:szCs w:val="22"/>
              </w:rPr>
            </w:pPr>
            <w:r w:rsidRPr="00FD0EDA">
              <w:rPr>
                <w:b/>
                <w:sz w:val="22"/>
                <w:szCs w:val="22"/>
              </w:rPr>
              <w:t>45.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p w:rsidR="002E5E01" w:rsidRPr="00FD0EDA" w:rsidRDefault="002E5E01" w:rsidP="00892F15">
            <w:pPr>
              <w:widowControl w:val="0"/>
              <w:autoSpaceDE w:val="0"/>
              <w:autoSpaceDN w:val="0"/>
              <w:adjustRightInd w:val="0"/>
              <w:rPr>
                <w:sz w:val="22"/>
                <w:szCs w:val="22"/>
              </w:rPr>
            </w:pPr>
          </w:p>
          <w:p w:rsidR="002E5E01" w:rsidRPr="00FD0EDA" w:rsidRDefault="002E5E01" w:rsidP="009B3487">
            <w:pPr>
              <w:widowControl w:val="0"/>
              <w:autoSpaceDE w:val="0"/>
              <w:autoSpaceDN w:val="0"/>
              <w:adjustRightInd w:val="0"/>
              <w:rPr>
                <w:b/>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2E5E01" w:rsidP="00211664">
            <w:pPr>
              <w:rPr>
                <w:sz w:val="22"/>
                <w:szCs w:val="22"/>
              </w:rPr>
            </w:pPr>
            <w:r w:rsidRPr="00FD0EDA">
              <w:rPr>
                <w:sz w:val="22"/>
                <w:szCs w:val="22"/>
              </w:rPr>
              <w:t xml:space="preserve">I-B(9)       </w:t>
            </w:r>
            <w:r w:rsidRPr="003A4835">
              <w:rPr>
                <w:b/>
                <w:sz w:val="22"/>
                <w:szCs w:val="22"/>
              </w:rPr>
              <w:t>a.</w:t>
            </w:r>
            <w:r w:rsidRPr="00FD0EDA">
              <w:rPr>
                <w:sz w:val="22"/>
                <w:szCs w:val="22"/>
              </w:rPr>
              <w:t xml:space="preserve"> analyze perspectives that have shaped the structures of historical knowledge;</w:t>
            </w:r>
          </w:p>
          <w:p w:rsidR="002E5E01" w:rsidRPr="00FD0EDA" w:rsidRDefault="002E5E01" w:rsidP="00211664">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r>
      <w:tr w:rsidR="002E5E0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412B26" w:rsidP="00830898">
            <w:pPr>
              <w:jc w:val="center"/>
              <w:rPr>
                <w:b/>
                <w:sz w:val="22"/>
                <w:szCs w:val="22"/>
              </w:rPr>
            </w:pPr>
            <w:r w:rsidRPr="00FD0EDA">
              <w:rPr>
                <w:b/>
                <w:sz w:val="22"/>
                <w:szCs w:val="22"/>
              </w:rPr>
              <w:t>46.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2E5E01" w:rsidP="00211664">
            <w:pPr>
              <w:rPr>
                <w:sz w:val="22"/>
                <w:szCs w:val="22"/>
              </w:rPr>
            </w:pPr>
            <w:r w:rsidRPr="00FD0EDA">
              <w:rPr>
                <w:sz w:val="22"/>
                <w:szCs w:val="22"/>
              </w:rPr>
              <w:t xml:space="preserve">I-B(9)       </w:t>
            </w:r>
            <w:r w:rsidRPr="003A4835">
              <w:rPr>
                <w:b/>
                <w:sz w:val="22"/>
                <w:szCs w:val="22"/>
              </w:rPr>
              <w:t>b.</w:t>
            </w:r>
            <w:r w:rsidRPr="00FD0EDA">
              <w:rPr>
                <w:sz w:val="22"/>
                <w:szCs w:val="22"/>
              </w:rPr>
              <w:t xml:space="preserve"> describe ways historians study the past; </w:t>
            </w:r>
          </w:p>
          <w:p w:rsidR="002E5E01" w:rsidRPr="00FD0EDA" w:rsidRDefault="002E5E01" w:rsidP="00211664">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22"/>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r>
      <w:tr w:rsidR="002E5E0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412B26" w:rsidP="00830898">
            <w:pPr>
              <w:jc w:val="center"/>
              <w:rPr>
                <w:b/>
                <w:sz w:val="22"/>
                <w:szCs w:val="22"/>
              </w:rPr>
            </w:pPr>
            <w:r w:rsidRPr="00FD0EDA">
              <w:rPr>
                <w:b/>
                <w:sz w:val="22"/>
                <w:szCs w:val="22"/>
              </w:rPr>
              <w:t>47.</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2E5E01" w:rsidP="00211664">
            <w:pPr>
              <w:rPr>
                <w:sz w:val="22"/>
                <w:szCs w:val="22"/>
              </w:rPr>
            </w:pPr>
            <w:r w:rsidRPr="00FD0EDA">
              <w:rPr>
                <w:sz w:val="22"/>
                <w:szCs w:val="22"/>
              </w:rPr>
              <w:t xml:space="preserve">I-B(9)       </w:t>
            </w:r>
            <w:r w:rsidRPr="003A4835">
              <w:rPr>
                <w:b/>
                <w:sz w:val="22"/>
                <w:szCs w:val="22"/>
              </w:rPr>
              <w:t>c.</w:t>
            </w:r>
            <w:r w:rsidRPr="00FD0EDA">
              <w:rPr>
                <w:sz w:val="22"/>
                <w:szCs w:val="22"/>
              </w:rPr>
              <w:t xml:space="preserve"> explain connections made between the past and the present and their impact. </w:t>
            </w:r>
          </w:p>
          <w:p w:rsidR="002E5E01" w:rsidRPr="00FD0EDA" w:rsidRDefault="002E5E01" w:rsidP="00211664">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2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r>
      <w:tr w:rsidR="003A4835"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A4835" w:rsidRPr="00FD0EDA" w:rsidRDefault="003A4835" w:rsidP="00830898">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A4835" w:rsidRPr="00FD0EDA" w:rsidRDefault="003A4835" w:rsidP="00892F15">
            <w:pPr>
              <w:widowControl w:val="0"/>
              <w:autoSpaceDE w:val="0"/>
              <w:autoSpaceDN w:val="0"/>
              <w:adjustRightInd w:val="0"/>
              <w:rPr>
                <w:b/>
                <w:sz w:val="22"/>
                <w:szCs w:val="22"/>
              </w:rPr>
            </w:pPr>
          </w:p>
          <w:p w:rsidR="003A4835" w:rsidRPr="00FD0EDA" w:rsidRDefault="003A4835" w:rsidP="009B3487">
            <w:pPr>
              <w:widowControl w:val="0"/>
              <w:autoSpaceDE w:val="0"/>
              <w:autoSpaceDN w:val="0"/>
              <w:adjustRightInd w:val="0"/>
              <w:jc w:val="center"/>
              <w:rPr>
                <w:sz w:val="22"/>
                <w:szCs w:val="22"/>
              </w:rPr>
            </w:pPr>
            <w:r w:rsidRPr="00FD0EDA">
              <w:rPr>
                <w:b/>
                <w:sz w:val="22"/>
                <w:szCs w:val="22"/>
              </w:rPr>
              <w:t>II.</w:t>
            </w: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A4835" w:rsidRDefault="003A4835" w:rsidP="00986F42">
            <w:pPr>
              <w:rPr>
                <w:b/>
                <w:sz w:val="22"/>
                <w:szCs w:val="22"/>
              </w:rPr>
            </w:pPr>
            <w:r w:rsidRPr="00FD0EDA">
              <w:rPr>
                <w:b/>
                <w:sz w:val="22"/>
                <w:szCs w:val="22"/>
              </w:rPr>
              <w:t xml:space="preserve">II.  Geography </w:t>
            </w:r>
          </w:p>
          <w:p w:rsidR="003A4835" w:rsidRPr="00FD0EDA" w:rsidRDefault="003A4835" w:rsidP="00986F42">
            <w:pPr>
              <w:rPr>
                <w:b/>
                <w:sz w:val="22"/>
                <w:szCs w:val="22"/>
              </w:rPr>
            </w:pPr>
            <w:r w:rsidRPr="00FD0EDA">
              <w:rPr>
                <w:b/>
                <w:sz w:val="22"/>
                <w:szCs w:val="22"/>
              </w:rPr>
              <w:t>Students understand how physical, natural, and cultural processes influence where people live, the ways in which people live, and how societies interact with one another and their environments. Students will:</w:t>
            </w:r>
          </w:p>
          <w:p w:rsidR="003A4835" w:rsidRPr="00FD0EDA" w:rsidRDefault="003A4835" w:rsidP="00211664">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A4835" w:rsidRPr="00FD0EDA" w:rsidRDefault="003A4835" w:rsidP="0040646D">
            <w:pPr>
              <w:jc w:val="center"/>
              <w:rPr>
                <w:b/>
                <w:sz w:val="22"/>
                <w:szCs w:val="22"/>
              </w:rPr>
            </w:pPr>
          </w:p>
          <w:p w:rsidR="003A4835" w:rsidRPr="00FD0EDA" w:rsidRDefault="003A4835" w:rsidP="0040646D">
            <w:pPr>
              <w:jc w:val="center"/>
              <w:rPr>
                <w:b/>
                <w:sz w:val="22"/>
                <w:szCs w:val="22"/>
              </w:rPr>
            </w:pPr>
          </w:p>
          <w:p w:rsidR="003A4835" w:rsidRPr="00FD0EDA" w:rsidRDefault="003A4835" w:rsidP="0040646D">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A4835" w:rsidRPr="00CE11EB" w:rsidRDefault="003A4835" w:rsidP="0040646D">
            <w:pPr>
              <w:rPr>
                <w:b/>
                <w:sz w:val="22"/>
                <w:szCs w:val="22"/>
              </w:rPr>
            </w:pPr>
          </w:p>
          <w:p w:rsidR="003A4835" w:rsidRPr="00CE11EB" w:rsidRDefault="003A4835" w:rsidP="0040646D">
            <w:pPr>
              <w:jc w:val="center"/>
              <w:rPr>
                <w:b/>
                <w:sz w:val="22"/>
                <w:szCs w:val="22"/>
              </w:rPr>
            </w:pPr>
          </w:p>
          <w:p w:rsidR="003A4835" w:rsidRPr="00CE11EB" w:rsidRDefault="003A4835" w:rsidP="0040646D">
            <w:pPr>
              <w:jc w:val="center"/>
              <w:rPr>
                <w:b/>
                <w:sz w:val="22"/>
                <w:szCs w:val="22"/>
              </w:rPr>
            </w:pPr>
            <w:r w:rsidRPr="00CE11EB">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A4835" w:rsidRPr="00CE11EB" w:rsidRDefault="003A4835" w:rsidP="0040646D">
            <w:pPr>
              <w:rPr>
                <w:b/>
                <w:sz w:val="22"/>
                <w:szCs w:val="22"/>
              </w:rPr>
            </w:pPr>
          </w:p>
          <w:p w:rsidR="003A4835" w:rsidRPr="00CE11EB" w:rsidRDefault="003A4835" w:rsidP="0040646D">
            <w:pPr>
              <w:rPr>
                <w:b/>
                <w:sz w:val="22"/>
                <w:szCs w:val="22"/>
              </w:rPr>
            </w:pPr>
          </w:p>
          <w:p w:rsidR="003A4835" w:rsidRPr="00CE11EB" w:rsidRDefault="003A4835" w:rsidP="0040646D">
            <w:pPr>
              <w:jc w:val="center"/>
              <w:rPr>
                <w:b/>
                <w:sz w:val="22"/>
                <w:szCs w:val="22"/>
              </w:rPr>
            </w:pPr>
            <w:r w:rsidRPr="00CE11EB">
              <w:rPr>
                <w:b/>
                <w:sz w:val="22"/>
                <w:szCs w:val="22"/>
                <w:shd w:val="clear" w:color="auto" w:fill="D6E3BC" w:themeFill="accent3" w:themeFillTint="66"/>
              </w:rPr>
              <w:t>Score</w:t>
            </w:r>
          </w:p>
        </w:tc>
      </w:tr>
      <w:tr w:rsidR="009B3487"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3487" w:rsidRPr="00FD0EDA" w:rsidRDefault="009B3487" w:rsidP="009B3487">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B3487" w:rsidRPr="00FD0EDA" w:rsidRDefault="009B3487" w:rsidP="009B3487">
            <w:pPr>
              <w:widowControl w:val="0"/>
              <w:autoSpaceDE w:val="0"/>
              <w:autoSpaceDN w:val="0"/>
              <w:adjustRightInd w:val="0"/>
              <w:rPr>
                <w:sz w:val="22"/>
                <w:szCs w:val="22"/>
              </w:rPr>
            </w:pPr>
          </w:p>
          <w:p w:rsidR="009B3487" w:rsidRPr="00FD0EDA" w:rsidRDefault="009B3487" w:rsidP="009B3487">
            <w:pPr>
              <w:widowControl w:val="0"/>
              <w:autoSpaceDE w:val="0"/>
              <w:autoSpaceDN w:val="0"/>
              <w:adjustRightInd w:val="0"/>
              <w:rPr>
                <w:sz w:val="22"/>
                <w:szCs w:val="22"/>
              </w:rPr>
            </w:pPr>
          </w:p>
          <w:p w:rsidR="009B3487" w:rsidRPr="00FD0EDA" w:rsidRDefault="009B3487" w:rsidP="009B3487">
            <w:pPr>
              <w:widowControl w:val="0"/>
              <w:autoSpaceDE w:val="0"/>
              <w:autoSpaceDN w:val="0"/>
              <w:adjustRightInd w:val="0"/>
              <w:jc w:val="center"/>
              <w:rPr>
                <w:b/>
                <w:sz w:val="22"/>
                <w:szCs w:val="22"/>
              </w:rPr>
            </w:pPr>
            <w:r w:rsidRPr="00FD0EDA">
              <w:rPr>
                <w:b/>
                <w:sz w:val="22"/>
                <w:szCs w:val="22"/>
              </w:rPr>
              <w:t>II-A</w:t>
            </w: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3487" w:rsidRPr="00FD0EDA" w:rsidRDefault="00986F42" w:rsidP="009B3487">
            <w:pPr>
              <w:rPr>
                <w:b/>
                <w:sz w:val="22"/>
                <w:szCs w:val="22"/>
              </w:rPr>
            </w:pPr>
            <w:r w:rsidRPr="00FD0EDA">
              <w:rPr>
                <w:b/>
                <w:sz w:val="22"/>
                <w:szCs w:val="22"/>
              </w:rPr>
              <w:t>9-12 Benchmark 2-A</w:t>
            </w:r>
            <w:r w:rsidR="009B3487" w:rsidRPr="00FD0EDA">
              <w:rPr>
                <w:b/>
                <w:sz w:val="22"/>
                <w:szCs w:val="22"/>
              </w:rPr>
              <w:t>:  analyze and evaluate the characteristics and purposes of geographic tools, knowledge, skills, and perspectives and apply them to explain the past, present and future in terms of patterns, events and issues:</w:t>
            </w:r>
          </w:p>
          <w:p w:rsidR="009B3487" w:rsidRPr="00FD0EDA" w:rsidRDefault="009B3487" w:rsidP="009B3487">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3487" w:rsidRPr="00FD0EDA" w:rsidRDefault="009B3487" w:rsidP="009B3487">
            <w:pPr>
              <w:jc w:val="center"/>
              <w:rPr>
                <w:b/>
                <w:sz w:val="22"/>
                <w:szCs w:val="22"/>
              </w:rPr>
            </w:pPr>
          </w:p>
          <w:p w:rsidR="009B3487" w:rsidRPr="00FD0EDA" w:rsidRDefault="009B3487" w:rsidP="009B3487">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3487" w:rsidRPr="00FD0EDA" w:rsidRDefault="009B3487" w:rsidP="009B3487">
            <w:pPr>
              <w:jc w:val="center"/>
              <w:rPr>
                <w:b/>
                <w:sz w:val="22"/>
                <w:szCs w:val="22"/>
              </w:rPr>
            </w:pPr>
          </w:p>
          <w:p w:rsidR="009B3487" w:rsidRPr="00FD0EDA" w:rsidRDefault="009B3487" w:rsidP="009B3487">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3487" w:rsidRPr="00FD0EDA" w:rsidRDefault="009B3487" w:rsidP="009B3487">
            <w:pPr>
              <w:jc w:val="center"/>
              <w:rPr>
                <w:b/>
                <w:sz w:val="22"/>
                <w:szCs w:val="22"/>
              </w:rPr>
            </w:pPr>
          </w:p>
          <w:p w:rsidR="009B3487" w:rsidRPr="00FD0EDA" w:rsidRDefault="009B3487" w:rsidP="009B3487">
            <w:pPr>
              <w:tabs>
                <w:tab w:val="left" w:pos="1890"/>
              </w:tabs>
              <w:jc w:val="center"/>
              <w:rPr>
                <w:b/>
                <w:sz w:val="22"/>
                <w:szCs w:val="22"/>
              </w:rPr>
            </w:pPr>
            <w:r w:rsidRPr="00FD0EDA">
              <w:rPr>
                <w:b/>
                <w:sz w:val="22"/>
                <w:szCs w:val="22"/>
              </w:rPr>
              <w:t>Score</w:t>
            </w:r>
          </w:p>
        </w:tc>
      </w:tr>
      <w:tr w:rsidR="002E5E0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11EB" w:rsidRDefault="00CE11EB" w:rsidP="00830898">
            <w:pPr>
              <w:jc w:val="center"/>
              <w:rPr>
                <w:b/>
                <w:sz w:val="22"/>
                <w:szCs w:val="22"/>
              </w:rPr>
            </w:pPr>
          </w:p>
          <w:p w:rsidR="002E5E01" w:rsidRPr="00FD0EDA" w:rsidRDefault="00412B26" w:rsidP="00830898">
            <w:pPr>
              <w:jc w:val="center"/>
              <w:rPr>
                <w:b/>
                <w:sz w:val="22"/>
                <w:szCs w:val="22"/>
              </w:rPr>
            </w:pPr>
            <w:r w:rsidRPr="00FD0EDA">
              <w:rPr>
                <w:b/>
                <w:sz w:val="22"/>
                <w:szCs w:val="22"/>
              </w:rPr>
              <w:t>48.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2873FB">
            <w:pPr>
              <w:widowControl w:val="0"/>
              <w:autoSpaceDE w:val="0"/>
              <w:autoSpaceDN w:val="0"/>
              <w:adjustRightInd w:val="0"/>
              <w:jc w:val="center"/>
              <w:rPr>
                <w:b/>
                <w:sz w:val="22"/>
                <w:szCs w:val="22"/>
              </w:rPr>
            </w:pPr>
          </w:p>
          <w:p w:rsidR="002E5E01" w:rsidRPr="00FD0EDA" w:rsidRDefault="002E5E01" w:rsidP="002873FB">
            <w:pPr>
              <w:widowControl w:val="0"/>
              <w:autoSpaceDE w:val="0"/>
              <w:autoSpaceDN w:val="0"/>
              <w:adjustRightInd w:val="0"/>
              <w:jc w:val="center"/>
              <w:rPr>
                <w:b/>
                <w:sz w:val="22"/>
                <w:szCs w:val="22"/>
              </w:rPr>
            </w:pPr>
          </w:p>
          <w:p w:rsidR="002E5E01" w:rsidRPr="00FD0EDA" w:rsidRDefault="002E5E01" w:rsidP="002873FB">
            <w:pPr>
              <w:widowControl w:val="0"/>
              <w:autoSpaceDE w:val="0"/>
              <w:autoSpaceDN w:val="0"/>
              <w:adjustRightInd w:val="0"/>
              <w:jc w:val="center"/>
              <w:rPr>
                <w:b/>
                <w:sz w:val="22"/>
                <w:szCs w:val="22"/>
              </w:rPr>
            </w:pPr>
            <w:r w:rsidRPr="00FD0EDA">
              <w:rPr>
                <w:b/>
                <w:sz w:val="22"/>
                <w:szCs w:val="22"/>
              </w:rPr>
              <w:t>II-A(1)</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11EB" w:rsidRDefault="00CE11EB" w:rsidP="00062E7E">
            <w:pPr>
              <w:rPr>
                <w:sz w:val="22"/>
                <w:szCs w:val="22"/>
              </w:rPr>
            </w:pPr>
          </w:p>
          <w:p w:rsidR="002E5E01" w:rsidRPr="00FD0EDA" w:rsidRDefault="002E5E01" w:rsidP="00062E7E">
            <w:pPr>
              <w:rPr>
                <w:sz w:val="22"/>
                <w:szCs w:val="22"/>
              </w:rPr>
            </w:pPr>
            <w:r w:rsidRPr="00FD0EDA">
              <w:rPr>
                <w:sz w:val="22"/>
                <w:szCs w:val="22"/>
              </w:rPr>
              <w:t>II-A(1)       Evaluate and select appropriate geographic representations to analyze and explain natural and man-made issues and problems;</w:t>
            </w:r>
          </w:p>
          <w:p w:rsidR="002E5E01" w:rsidRPr="00FD0EDA" w:rsidRDefault="002E5E01" w:rsidP="00062E7E">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CE11EB" w:rsidRDefault="00CE11EB">
            <w:pPr>
              <w:rPr>
                <w:sz w:val="22"/>
                <w:szCs w:val="22"/>
              </w:rPr>
            </w:pPr>
          </w:p>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CE11EB" w:rsidRDefault="00CE11EB">
            <w:pPr>
              <w:rPr>
                <w:sz w:val="22"/>
                <w:szCs w:val="22"/>
              </w:rPr>
            </w:pPr>
          </w:p>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r>
      <w:tr w:rsidR="002E5E0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412B26" w:rsidP="00830898">
            <w:pPr>
              <w:jc w:val="center"/>
              <w:rPr>
                <w:b/>
                <w:sz w:val="22"/>
                <w:szCs w:val="22"/>
              </w:rPr>
            </w:pPr>
            <w:r w:rsidRPr="00FD0EDA">
              <w:rPr>
                <w:b/>
                <w:sz w:val="22"/>
                <w:szCs w:val="22"/>
              </w:rPr>
              <w:t>49.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2873FB">
            <w:pPr>
              <w:widowControl w:val="0"/>
              <w:autoSpaceDE w:val="0"/>
              <w:autoSpaceDN w:val="0"/>
              <w:adjustRightInd w:val="0"/>
              <w:jc w:val="center"/>
              <w:rPr>
                <w:b/>
                <w:sz w:val="22"/>
                <w:szCs w:val="22"/>
              </w:rPr>
            </w:pPr>
          </w:p>
          <w:p w:rsidR="002E5E01" w:rsidRPr="00FD0EDA" w:rsidRDefault="002E5E01" w:rsidP="002873FB">
            <w:pPr>
              <w:widowControl w:val="0"/>
              <w:autoSpaceDE w:val="0"/>
              <w:autoSpaceDN w:val="0"/>
              <w:adjustRightInd w:val="0"/>
              <w:jc w:val="center"/>
              <w:rPr>
                <w:b/>
                <w:sz w:val="22"/>
                <w:szCs w:val="22"/>
              </w:rPr>
            </w:pPr>
          </w:p>
          <w:p w:rsidR="002E5E01" w:rsidRPr="00FD0EDA" w:rsidRDefault="002E5E01" w:rsidP="002873FB">
            <w:pPr>
              <w:widowControl w:val="0"/>
              <w:autoSpaceDE w:val="0"/>
              <w:autoSpaceDN w:val="0"/>
              <w:adjustRightInd w:val="0"/>
              <w:jc w:val="center"/>
              <w:rPr>
                <w:b/>
                <w:sz w:val="22"/>
                <w:szCs w:val="22"/>
              </w:rPr>
            </w:pPr>
            <w:r w:rsidRPr="00FD0EDA">
              <w:rPr>
                <w:b/>
                <w:sz w:val="22"/>
                <w:szCs w:val="22"/>
              </w:rPr>
              <w:t>II-A(2)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E01" w:rsidRPr="00FD0EDA" w:rsidRDefault="002E5E01" w:rsidP="00062E7E">
            <w:pPr>
              <w:rPr>
                <w:sz w:val="22"/>
                <w:szCs w:val="22"/>
              </w:rPr>
            </w:pPr>
            <w:r w:rsidRPr="00FD0EDA">
              <w:rPr>
                <w:sz w:val="22"/>
                <w:szCs w:val="22"/>
              </w:rPr>
              <w:t xml:space="preserve">II-A(2)       Understand the vocabulary and concepts of spatial interaction, including an analysis of population distributions and settlement patterns. </w:t>
            </w:r>
          </w:p>
          <w:p w:rsidR="002E5E01" w:rsidRPr="00FD0EDA" w:rsidRDefault="002E5E01" w:rsidP="00062E7E">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D02C0D">
            <w:pPr>
              <w:rPr>
                <w:sz w:val="22"/>
                <w:szCs w:val="22"/>
              </w:rPr>
            </w:pPr>
            <w:r w:rsidRPr="00FD0EDA">
              <w:rPr>
                <w:sz w:val="22"/>
                <w:szCs w:val="22"/>
              </w:rPr>
              <w:fldChar w:fldCharType="begin">
                <w:ffData>
                  <w:name w:val="Text1"/>
                  <w:enabled/>
                  <w:calcOnExit w:val="0"/>
                  <w:textInput/>
                </w:ffData>
              </w:fldChar>
            </w:r>
            <w:r w:rsidR="002E5E01" w:rsidRPr="00FD0EDA">
              <w:rPr>
                <w:sz w:val="22"/>
                <w:szCs w:val="22"/>
              </w:rPr>
              <w:instrText xml:space="preserve"> FORMTEXT </w:instrText>
            </w:r>
            <w:r w:rsidRPr="00FD0EDA">
              <w:rPr>
                <w:sz w:val="22"/>
                <w:szCs w:val="22"/>
              </w:rPr>
            </w:r>
            <w:r w:rsidRPr="00FD0EDA">
              <w:rPr>
                <w:sz w:val="22"/>
                <w:szCs w:val="22"/>
              </w:rPr>
              <w:fldChar w:fldCharType="separate"/>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002E5E0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2E5E01" w:rsidRPr="00FD0EDA" w:rsidRDefault="002E5E01" w:rsidP="00892F15">
            <w:pPr>
              <w:widowControl w:val="0"/>
              <w:autoSpaceDE w:val="0"/>
              <w:autoSpaceDN w:val="0"/>
              <w:adjustRightInd w:val="0"/>
              <w:rPr>
                <w:sz w:val="22"/>
                <w:szCs w:val="22"/>
              </w:rPr>
            </w:pPr>
          </w:p>
        </w:tc>
      </w:tr>
      <w:tr w:rsidR="00986F42"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6F42" w:rsidRPr="00FD0EDA" w:rsidRDefault="00986F42" w:rsidP="00986F42">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6F42" w:rsidRPr="00FD0EDA" w:rsidRDefault="00986F42" w:rsidP="00986F42">
            <w:pPr>
              <w:widowControl w:val="0"/>
              <w:autoSpaceDE w:val="0"/>
              <w:autoSpaceDN w:val="0"/>
              <w:adjustRightInd w:val="0"/>
              <w:rPr>
                <w:sz w:val="22"/>
                <w:szCs w:val="22"/>
              </w:rPr>
            </w:pPr>
          </w:p>
          <w:p w:rsidR="00986F42" w:rsidRPr="00FD0EDA" w:rsidRDefault="00986F42" w:rsidP="00986F42">
            <w:pPr>
              <w:widowControl w:val="0"/>
              <w:autoSpaceDE w:val="0"/>
              <w:autoSpaceDN w:val="0"/>
              <w:adjustRightInd w:val="0"/>
              <w:jc w:val="center"/>
              <w:rPr>
                <w:sz w:val="22"/>
                <w:szCs w:val="22"/>
              </w:rPr>
            </w:pPr>
            <w:r w:rsidRPr="00FD0EDA">
              <w:rPr>
                <w:sz w:val="22"/>
                <w:szCs w:val="22"/>
              </w:rPr>
              <w:t>I</w:t>
            </w:r>
            <w:r w:rsidRPr="00FD0EDA">
              <w:rPr>
                <w:b/>
                <w:sz w:val="22"/>
                <w:szCs w:val="22"/>
              </w:rPr>
              <w:t>I-B</w:t>
            </w: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6F42" w:rsidRPr="00FD0EDA" w:rsidRDefault="00986F42" w:rsidP="00986F42">
            <w:pPr>
              <w:rPr>
                <w:b/>
                <w:sz w:val="22"/>
                <w:szCs w:val="22"/>
              </w:rPr>
            </w:pPr>
            <w:r w:rsidRPr="00FD0EDA">
              <w:rPr>
                <w:b/>
                <w:sz w:val="22"/>
                <w:szCs w:val="22"/>
              </w:rPr>
              <w:t xml:space="preserve"> 9-12 Benchmark 2-B:   analyze natural and man-made characteristics of worldwide locales; describe regions, their interrelationships and patterns of change:       </w:t>
            </w:r>
          </w:p>
          <w:p w:rsidR="00986F42" w:rsidRPr="00FD0EDA" w:rsidRDefault="00986F42" w:rsidP="00986F42">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6F42" w:rsidRPr="00FD0EDA" w:rsidRDefault="00986F42" w:rsidP="00986F42">
            <w:pPr>
              <w:jc w:val="center"/>
              <w:rPr>
                <w:b/>
                <w:sz w:val="22"/>
                <w:szCs w:val="22"/>
              </w:rPr>
            </w:pPr>
          </w:p>
          <w:p w:rsidR="00986F42" w:rsidRPr="00FD0EDA" w:rsidRDefault="00986F42" w:rsidP="00986F42">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6F42" w:rsidRPr="00FD0EDA" w:rsidRDefault="00986F42" w:rsidP="00986F42">
            <w:pPr>
              <w:jc w:val="center"/>
              <w:rPr>
                <w:b/>
                <w:sz w:val="22"/>
                <w:szCs w:val="22"/>
              </w:rPr>
            </w:pPr>
          </w:p>
          <w:p w:rsidR="00986F42" w:rsidRPr="00FD0EDA" w:rsidRDefault="00986F42" w:rsidP="00986F42">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86F42" w:rsidRPr="00FD0EDA" w:rsidRDefault="00986F42" w:rsidP="00986F42">
            <w:pPr>
              <w:jc w:val="center"/>
              <w:rPr>
                <w:b/>
                <w:sz w:val="22"/>
                <w:szCs w:val="22"/>
              </w:rPr>
            </w:pPr>
          </w:p>
          <w:p w:rsidR="00986F42" w:rsidRPr="00FD0EDA" w:rsidRDefault="00986F42" w:rsidP="00986F42">
            <w:pPr>
              <w:tabs>
                <w:tab w:val="left" w:pos="1890"/>
              </w:tabs>
              <w:jc w:val="center"/>
              <w:rPr>
                <w:b/>
                <w:sz w:val="22"/>
                <w:szCs w:val="22"/>
              </w:rPr>
            </w:pPr>
            <w:r w:rsidRPr="00FD0EDA">
              <w:rPr>
                <w:b/>
                <w:sz w:val="22"/>
                <w:szCs w:val="22"/>
              </w:rPr>
              <w:t>Score</w:t>
            </w:r>
          </w:p>
        </w:tc>
      </w:tr>
      <w:tr w:rsidR="00986F42"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412B26" w:rsidP="00986F42">
            <w:pPr>
              <w:jc w:val="center"/>
              <w:rPr>
                <w:b/>
                <w:sz w:val="22"/>
                <w:szCs w:val="22"/>
              </w:rPr>
            </w:pPr>
            <w:r w:rsidRPr="00FD0EDA">
              <w:rPr>
                <w:b/>
                <w:sz w:val="22"/>
                <w:szCs w:val="22"/>
              </w:rPr>
              <w:t>50.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rPr>
                <w:b/>
                <w:sz w:val="22"/>
                <w:szCs w:val="22"/>
              </w:rPr>
            </w:pPr>
          </w:p>
          <w:p w:rsidR="00986F42" w:rsidRPr="00FD0EDA" w:rsidRDefault="00986F42" w:rsidP="00986F42">
            <w:pPr>
              <w:widowControl w:val="0"/>
              <w:autoSpaceDE w:val="0"/>
              <w:autoSpaceDN w:val="0"/>
              <w:adjustRightInd w:val="0"/>
              <w:rPr>
                <w:b/>
                <w:sz w:val="22"/>
                <w:szCs w:val="22"/>
              </w:rPr>
            </w:pPr>
          </w:p>
          <w:p w:rsidR="00986F42" w:rsidRPr="00FD0EDA" w:rsidRDefault="00986F42" w:rsidP="00986F42">
            <w:pPr>
              <w:widowControl w:val="0"/>
              <w:autoSpaceDE w:val="0"/>
              <w:autoSpaceDN w:val="0"/>
              <w:adjustRightInd w:val="0"/>
              <w:jc w:val="center"/>
              <w:rPr>
                <w:b/>
                <w:sz w:val="22"/>
                <w:szCs w:val="22"/>
              </w:rPr>
            </w:pPr>
            <w:r w:rsidRPr="00FD0EDA">
              <w:rPr>
                <w:b/>
                <w:sz w:val="22"/>
                <w:szCs w:val="22"/>
              </w:rPr>
              <w:t>II-B(1)</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986F42" w:rsidP="00986F42">
            <w:pPr>
              <w:rPr>
                <w:sz w:val="22"/>
                <w:szCs w:val="22"/>
              </w:rPr>
            </w:pPr>
            <w:r w:rsidRPr="00FD0EDA">
              <w:rPr>
                <w:sz w:val="22"/>
                <w:szCs w:val="22"/>
              </w:rPr>
              <w:t xml:space="preserve">II-B(1)       Analyze the interrelationships among natural and human processes that shape the geographic connections and characteristics of regions, including connections among economic development, urbanization, population growth and environmental change       </w:t>
            </w:r>
          </w:p>
          <w:p w:rsidR="00986F42" w:rsidRPr="00FD0EDA" w:rsidRDefault="00986F42"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rPr>
                <w:sz w:val="22"/>
                <w:szCs w:val="22"/>
              </w:rPr>
            </w:pPr>
          </w:p>
        </w:tc>
      </w:tr>
      <w:tr w:rsidR="00986F42" w:rsidRPr="00FD0EDA" w:rsidTr="00CE11EB">
        <w:trPr>
          <w:trHeight w:val="431"/>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412B26" w:rsidP="00986F42">
            <w:pPr>
              <w:jc w:val="center"/>
              <w:rPr>
                <w:b/>
                <w:sz w:val="22"/>
                <w:szCs w:val="22"/>
              </w:rPr>
            </w:pPr>
            <w:r w:rsidRPr="00FD0EDA">
              <w:rPr>
                <w:b/>
                <w:sz w:val="22"/>
                <w:szCs w:val="22"/>
              </w:rPr>
              <w:t>51.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jc w:val="center"/>
              <w:rPr>
                <w:b/>
                <w:sz w:val="22"/>
                <w:szCs w:val="22"/>
              </w:rPr>
            </w:pPr>
          </w:p>
          <w:p w:rsidR="00986F42" w:rsidRPr="00FD0EDA" w:rsidRDefault="00986F42" w:rsidP="00986F42">
            <w:pPr>
              <w:widowControl w:val="0"/>
              <w:autoSpaceDE w:val="0"/>
              <w:autoSpaceDN w:val="0"/>
              <w:adjustRightInd w:val="0"/>
              <w:jc w:val="center"/>
              <w:rPr>
                <w:b/>
                <w:sz w:val="22"/>
                <w:szCs w:val="22"/>
              </w:rPr>
            </w:pPr>
            <w:r w:rsidRPr="00FD0EDA">
              <w:rPr>
                <w:b/>
                <w:sz w:val="22"/>
                <w:szCs w:val="22"/>
              </w:rPr>
              <w:t>II-B(2)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986F42" w:rsidP="00986F42">
            <w:pPr>
              <w:rPr>
                <w:sz w:val="22"/>
                <w:szCs w:val="22"/>
              </w:rPr>
            </w:pPr>
            <w:r w:rsidRPr="00FD0EDA">
              <w:rPr>
                <w:sz w:val="22"/>
                <w:szCs w:val="22"/>
              </w:rPr>
              <w:t xml:space="preserve">II-B(2)       Analyze how the character and meaning of a place is related to its economic, social and cultural characteristics, and why diverse groups in society view places and regions </w:t>
            </w:r>
            <w:r w:rsidR="003A4835" w:rsidRPr="00FD0EDA">
              <w:rPr>
                <w:sz w:val="22"/>
                <w:szCs w:val="22"/>
              </w:rPr>
              <w:t>different</w:t>
            </w:r>
            <w:r w:rsidR="003A4835">
              <w:rPr>
                <w:sz w:val="22"/>
                <w:szCs w:val="22"/>
              </w:rPr>
              <w:t>ly;</w:t>
            </w:r>
          </w:p>
          <w:p w:rsidR="00986F42" w:rsidRPr="00FD0EDA" w:rsidRDefault="00986F42"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2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22"/>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rPr>
                <w:sz w:val="22"/>
                <w:szCs w:val="22"/>
              </w:rPr>
            </w:pPr>
          </w:p>
        </w:tc>
      </w:tr>
      <w:tr w:rsidR="00986F42"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412B26" w:rsidP="00986F42">
            <w:pPr>
              <w:jc w:val="center"/>
              <w:rPr>
                <w:b/>
                <w:sz w:val="22"/>
                <w:szCs w:val="22"/>
              </w:rPr>
            </w:pPr>
            <w:r w:rsidRPr="00FD0EDA">
              <w:rPr>
                <w:b/>
                <w:sz w:val="22"/>
                <w:szCs w:val="22"/>
              </w:rPr>
              <w:t>52.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jc w:val="center"/>
              <w:rPr>
                <w:b/>
                <w:sz w:val="22"/>
                <w:szCs w:val="22"/>
              </w:rPr>
            </w:pPr>
          </w:p>
          <w:p w:rsidR="00986F42" w:rsidRPr="00FD0EDA" w:rsidRDefault="00986F42" w:rsidP="00986F42">
            <w:pPr>
              <w:widowControl w:val="0"/>
              <w:autoSpaceDE w:val="0"/>
              <w:autoSpaceDN w:val="0"/>
              <w:adjustRightInd w:val="0"/>
              <w:jc w:val="center"/>
              <w:rPr>
                <w:b/>
                <w:sz w:val="22"/>
                <w:szCs w:val="22"/>
              </w:rPr>
            </w:pPr>
            <w:r w:rsidRPr="00FD0EDA">
              <w:rPr>
                <w:b/>
                <w:sz w:val="22"/>
                <w:szCs w:val="22"/>
              </w:rPr>
              <w:t>II-B(3)</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F42" w:rsidRPr="00FD0EDA" w:rsidRDefault="00986F42" w:rsidP="00986F42">
            <w:pPr>
              <w:rPr>
                <w:sz w:val="22"/>
                <w:szCs w:val="22"/>
              </w:rPr>
            </w:pPr>
            <w:r w:rsidRPr="00FD0EDA">
              <w:rPr>
                <w:sz w:val="22"/>
                <w:szCs w:val="22"/>
              </w:rPr>
              <w:t>II-B(3)       Analyze and evaluate changes in regions and recognize the patterns and causes of those changes (e.g., mining, tourism);</w:t>
            </w:r>
          </w:p>
          <w:p w:rsidR="00986F42" w:rsidRPr="00FD0EDA" w:rsidRDefault="00986F42"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2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D02C0D" w:rsidP="00986F42">
            <w:pPr>
              <w:rPr>
                <w:sz w:val="22"/>
                <w:szCs w:val="22"/>
              </w:rPr>
            </w:pPr>
            <w:r w:rsidRPr="00FD0EDA">
              <w:rPr>
                <w:sz w:val="22"/>
                <w:szCs w:val="22"/>
              </w:rPr>
              <w:fldChar w:fldCharType="begin">
                <w:ffData>
                  <w:name w:val="Text2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rPr>
                <w:sz w:val="22"/>
                <w:szCs w:val="22"/>
              </w:rPr>
            </w:pPr>
          </w:p>
        </w:tc>
      </w:tr>
      <w:tr w:rsidR="00986F42"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p>
          <w:p w:rsidR="00986F42" w:rsidRPr="00FD0EDA" w:rsidRDefault="00412B26" w:rsidP="00986F42">
            <w:pPr>
              <w:jc w:val="center"/>
              <w:rPr>
                <w:b/>
                <w:sz w:val="22"/>
                <w:szCs w:val="22"/>
              </w:rPr>
            </w:pPr>
            <w:r w:rsidRPr="00FD0EDA">
              <w:rPr>
                <w:b/>
                <w:sz w:val="22"/>
                <w:szCs w:val="22"/>
              </w:rPr>
              <w:t>53.</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p>
          <w:p w:rsidR="00986F42" w:rsidRPr="00FD0EDA" w:rsidRDefault="00986F42" w:rsidP="00986F42">
            <w:pPr>
              <w:widowControl w:val="0"/>
              <w:autoSpaceDE w:val="0"/>
              <w:autoSpaceDN w:val="0"/>
              <w:adjustRightInd w:val="0"/>
              <w:jc w:val="center"/>
              <w:rPr>
                <w:b/>
                <w:sz w:val="22"/>
                <w:szCs w:val="22"/>
              </w:rPr>
            </w:pPr>
            <w:r w:rsidRPr="00FD0EDA">
              <w:rPr>
                <w:b/>
                <w:sz w:val="22"/>
                <w:szCs w:val="22"/>
              </w:rPr>
              <w:t>II-B(4)</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p>
          <w:p w:rsidR="00986F42" w:rsidRPr="00FD0EDA" w:rsidRDefault="00986F42" w:rsidP="00986F42">
            <w:pPr>
              <w:rPr>
                <w:sz w:val="22"/>
                <w:szCs w:val="22"/>
              </w:rPr>
            </w:pPr>
            <w:r w:rsidRPr="00FD0EDA">
              <w:rPr>
                <w:sz w:val="22"/>
                <w:szCs w:val="22"/>
              </w:rPr>
              <w:t>II-B(4)       Analyze and evaluate why places and regions are important to human identity (e.g., sacred tribal grounds, culturally unified neighborhoods).</w:t>
            </w:r>
          </w:p>
          <w:p w:rsidR="00986F42" w:rsidRPr="00FD0EDA" w:rsidRDefault="00986F42"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rPr>
                <w:sz w:val="22"/>
                <w:szCs w:val="22"/>
              </w:rPr>
            </w:pPr>
          </w:p>
          <w:p w:rsidR="00986F42" w:rsidRPr="00FD0EDA" w:rsidRDefault="00D02C0D" w:rsidP="00986F42">
            <w:pPr>
              <w:rPr>
                <w:sz w:val="22"/>
                <w:szCs w:val="22"/>
              </w:rPr>
            </w:pPr>
            <w:r w:rsidRPr="00FD0EDA">
              <w:rPr>
                <w:sz w:val="22"/>
                <w:szCs w:val="22"/>
              </w:rPr>
              <w:fldChar w:fldCharType="begin">
                <w:ffData>
                  <w:name w:val="Text2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rPr>
                <w:sz w:val="22"/>
                <w:szCs w:val="22"/>
              </w:rPr>
            </w:pPr>
          </w:p>
          <w:p w:rsidR="00986F42" w:rsidRPr="00FD0EDA" w:rsidRDefault="00D02C0D" w:rsidP="00986F42">
            <w:pPr>
              <w:rPr>
                <w:sz w:val="22"/>
                <w:szCs w:val="22"/>
              </w:rPr>
            </w:pPr>
            <w:r w:rsidRPr="00FD0EDA">
              <w:rPr>
                <w:sz w:val="22"/>
                <w:szCs w:val="22"/>
              </w:rPr>
              <w:fldChar w:fldCharType="begin">
                <w:ffData>
                  <w:name w:val="Text21"/>
                  <w:enabled/>
                  <w:calcOnExit w:val="0"/>
                  <w:textInput/>
                </w:ffData>
              </w:fldChar>
            </w:r>
            <w:r w:rsidR="00986F42" w:rsidRPr="00FD0EDA">
              <w:rPr>
                <w:sz w:val="22"/>
                <w:szCs w:val="22"/>
              </w:rPr>
              <w:instrText xml:space="preserve"> FORMTEXT </w:instrText>
            </w:r>
            <w:r w:rsidRPr="00FD0EDA">
              <w:rPr>
                <w:sz w:val="22"/>
                <w:szCs w:val="22"/>
              </w:rPr>
            </w:r>
            <w:r w:rsidRPr="00FD0EDA">
              <w:rPr>
                <w:sz w:val="22"/>
                <w:szCs w:val="22"/>
              </w:rPr>
              <w:fldChar w:fldCharType="separate"/>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00986F42"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986F42" w:rsidRPr="00FD0EDA" w:rsidRDefault="00986F42"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397F" w:rsidRPr="00FD0EDA" w:rsidRDefault="003E397F" w:rsidP="00986F42">
            <w:pPr>
              <w:widowControl w:val="0"/>
              <w:autoSpaceDE w:val="0"/>
              <w:autoSpaceDN w:val="0"/>
              <w:adjustRightInd w:val="0"/>
              <w:rPr>
                <w:sz w:val="22"/>
                <w:szCs w:val="22"/>
              </w:rPr>
            </w:pPr>
          </w:p>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II-C</w:t>
            </w: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rPr>
                <w:b/>
                <w:sz w:val="22"/>
                <w:szCs w:val="22"/>
              </w:rPr>
            </w:pPr>
          </w:p>
          <w:p w:rsidR="003E397F" w:rsidRPr="00FD0EDA" w:rsidRDefault="003E397F" w:rsidP="00986F42">
            <w:pPr>
              <w:rPr>
                <w:b/>
                <w:sz w:val="22"/>
                <w:szCs w:val="22"/>
              </w:rPr>
            </w:pPr>
          </w:p>
          <w:p w:rsidR="003E397F" w:rsidRPr="00FD0EDA" w:rsidRDefault="003E397F" w:rsidP="00986F42">
            <w:pPr>
              <w:rPr>
                <w:b/>
                <w:sz w:val="22"/>
                <w:szCs w:val="22"/>
              </w:rPr>
            </w:pPr>
            <w:r w:rsidRPr="00FD0EDA">
              <w:rPr>
                <w:b/>
                <w:sz w:val="22"/>
                <w:szCs w:val="22"/>
              </w:rPr>
              <w:t>9-12 Benchmark 2-C  analyze the impact of people, places and natural environments upon the past and present in terms of our ability to plan for the future:</w:t>
            </w:r>
          </w:p>
          <w:p w:rsidR="003E397F" w:rsidRPr="00FD0EDA" w:rsidRDefault="003E397F" w:rsidP="00986F42">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tabs>
                <w:tab w:val="left" w:pos="1890"/>
              </w:tabs>
              <w:jc w:val="center"/>
              <w:rPr>
                <w:b/>
                <w:sz w:val="22"/>
                <w:szCs w:val="22"/>
              </w:rPr>
            </w:pPr>
            <w:r w:rsidRPr="00FD0EDA">
              <w:rPr>
                <w:b/>
                <w:sz w:val="22"/>
                <w:szCs w:val="22"/>
              </w:rPr>
              <w:t>Score</w:t>
            </w: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II-C(1)</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II-C(1)       Analyze the fundamental role that geography has played in human history (e.g., the Russian winter on the defeat of Napoleon’s army and the same effect in World War II);</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II-C(2)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II-C(2)          Compare and contrast how different viewpoints influence policy regarding the use and management of natural resources;</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II-C(3)</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II-C(3)       Analyze the role that spatial relationships have played in effecting historic events; and</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57.</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II-C(4)</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II-C(4)       Analyze the use of and effectiveness of technology in the study of geography;</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II-D</w:t>
            </w:r>
          </w:p>
          <w:p w:rsidR="003E397F" w:rsidRPr="00FD0EDA" w:rsidRDefault="003E397F" w:rsidP="00986F42">
            <w:pPr>
              <w:widowControl w:val="0"/>
              <w:autoSpaceDE w:val="0"/>
              <w:autoSpaceDN w:val="0"/>
              <w:adjustRightInd w:val="0"/>
              <w:rPr>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rPr>
                <w:b/>
                <w:sz w:val="22"/>
                <w:szCs w:val="22"/>
              </w:rPr>
            </w:pPr>
            <w:r w:rsidRPr="00FD0EDA">
              <w:rPr>
                <w:b/>
                <w:sz w:val="22"/>
                <w:szCs w:val="22"/>
              </w:rPr>
              <w:t>9-12 Benchmark 2-D   analyze how physical processes shape the earth’s surface patterns and Biosystems.</w:t>
            </w:r>
          </w:p>
          <w:p w:rsidR="003E397F" w:rsidRPr="00FD0EDA" w:rsidRDefault="003E397F" w:rsidP="00986F42">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tabs>
                <w:tab w:val="left" w:pos="1890"/>
              </w:tabs>
              <w:jc w:val="center"/>
              <w:rPr>
                <w:b/>
                <w:sz w:val="22"/>
                <w:szCs w:val="22"/>
              </w:rPr>
            </w:pPr>
            <w:r w:rsidRPr="00FD0EDA">
              <w:rPr>
                <w:b/>
                <w:sz w:val="22"/>
                <w:szCs w:val="22"/>
              </w:rPr>
              <w:t>Score</w:t>
            </w: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II-D(1)</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II-D(1)       Analyze how the earth’s physical processes are dynamic and interactive</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59.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II-D(2)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II-D(2)        Analyze the importance of ecosystems in understanding environments;</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II-D(3)</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II-D(3)       Explain and analyze how water is a scare resource in New Mexico, both in quantity and quality;</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II-D(4)</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II-D(4)         Explain the dynamics of the four basic components of the earth’s physical systems (atmosphere, biosphere, lithosphere and hydrosphere).</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1511"/>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397F" w:rsidRPr="00FD0EDA" w:rsidRDefault="003E397F" w:rsidP="00986F42">
            <w:pPr>
              <w:widowControl w:val="0"/>
              <w:autoSpaceDE w:val="0"/>
              <w:autoSpaceDN w:val="0"/>
              <w:adjustRightInd w:val="0"/>
              <w:rPr>
                <w:sz w:val="22"/>
                <w:szCs w:val="22"/>
              </w:rPr>
            </w:pPr>
          </w:p>
          <w:p w:rsidR="003E397F" w:rsidRPr="00FD0EDA" w:rsidRDefault="003E397F" w:rsidP="00986F42">
            <w:pPr>
              <w:widowControl w:val="0"/>
              <w:autoSpaceDE w:val="0"/>
              <w:autoSpaceDN w:val="0"/>
              <w:adjustRightInd w:val="0"/>
              <w:jc w:val="center"/>
              <w:rPr>
                <w:b/>
                <w:sz w:val="22"/>
                <w:szCs w:val="22"/>
              </w:rPr>
            </w:pPr>
          </w:p>
          <w:p w:rsidR="003E397F" w:rsidRPr="00FD0EDA" w:rsidRDefault="003E397F" w:rsidP="00986F42">
            <w:pPr>
              <w:widowControl w:val="0"/>
              <w:autoSpaceDE w:val="0"/>
              <w:autoSpaceDN w:val="0"/>
              <w:adjustRightInd w:val="0"/>
              <w:jc w:val="center"/>
              <w:rPr>
                <w:b/>
                <w:sz w:val="22"/>
                <w:szCs w:val="22"/>
              </w:rPr>
            </w:pPr>
            <w:r w:rsidRPr="00FD0EDA">
              <w:rPr>
                <w:b/>
                <w:sz w:val="22"/>
                <w:szCs w:val="22"/>
              </w:rPr>
              <w:t>II-E</w:t>
            </w:r>
          </w:p>
          <w:p w:rsidR="003E397F" w:rsidRPr="00FD0EDA" w:rsidRDefault="003E397F" w:rsidP="00986F42">
            <w:pPr>
              <w:widowControl w:val="0"/>
              <w:autoSpaceDE w:val="0"/>
              <w:autoSpaceDN w:val="0"/>
              <w:adjustRightInd w:val="0"/>
              <w:rPr>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A224D8" w:rsidP="00986F42">
            <w:pPr>
              <w:jc w:val="both"/>
              <w:rPr>
                <w:b/>
                <w:sz w:val="22"/>
                <w:szCs w:val="22"/>
              </w:rPr>
            </w:pPr>
            <w:r>
              <w:rPr>
                <w:b/>
                <w:sz w:val="22"/>
                <w:szCs w:val="22"/>
              </w:rPr>
              <w:t xml:space="preserve">9-12 Benchmark 2-E: </w:t>
            </w:r>
            <w:r w:rsidR="003E397F" w:rsidRPr="00FD0EDA">
              <w:rPr>
                <w:b/>
                <w:sz w:val="22"/>
                <w:szCs w:val="22"/>
              </w:rPr>
              <w:t xml:space="preserve">analyze and evaluate how economic, political, cultural and social processes interact to shape patterns of human populations and their interdependence, cooperation and conflict: </w:t>
            </w: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986F42">
            <w:pPr>
              <w:jc w:val="center"/>
              <w:rPr>
                <w:b/>
                <w:sz w:val="22"/>
                <w:szCs w:val="22"/>
              </w:rPr>
            </w:pPr>
          </w:p>
          <w:p w:rsidR="003E397F" w:rsidRPr="00FD0EDA" w:rsidRDefault="003E397F" w:rsidP="00986F42">
            <w:pPr>
              <w:tabs>
                <w:tab w:val="left" w:pos="1890"/>
              </w:tabs>
              <w:jc w:val="center"/>
              <w:rPr>
                <w:b/>
                <w:sz w:val="22"/>
                <w:szCs w:val="22"/>
              </w:rPr>
            </w:pPr>
            <w:r w:rsidRPr="00FD0EDA">
              <w:rPr>
                <w:b/>
                <w:sz w:val="22"/>
                <w:szCs w:val="22"/>
              </w:rPr>
              <w:t>Score</w:t>
            </w: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II-E(1)</w:t>
            </w:r>
          </w:p>
          <w:p w:rsidR="003E397F" w:rsidRPr="00FD0EDA" w:rsidRDefault="003E397F" w:rsidP="00007664">
            <w:pPr>
              <w:widowControl w:val="0"/>
              <w:autoSpaceDE w:val="0"/>
              <w:autoSpaceDN w:val="0"/>
              <w:adjustRightInd w:val="0"/>
              <w:jc w:val="center"/>
              <w:rPr>
                <w:b/>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II-E(1)      Analyze the factors influencing economic activities (e.g., mining, ranching, agriculture, tribal gaming, tourism, high tech) that have resulted in New Mexico’s population growth</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rPr>
                <w:sz w:val="22"/>
                <w:szCs w:val="22"/>
              </w:rPr>
            </w:pPr>
          </w:p>
          <w:p w:rsidR="003E397F" w:rsidRPr="00FD0EDA" w:rsidRDefault="003E397F" w:rsidP="00986F42">
            <w:pPr>
              <w:rPr>
                <w:sz w:val="22"/>
                <w:szCs w:val="22"/>
              </w:rPr>
            </w:pPr>
          </w:p>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rPr>
                <w:sz w:val="22"/>
                <w:szCs w:val="22"/>
              </w:rPr>
            </w:pPr>
          </w:p>
          <w:p w:rsidR="003E397F" w:rsidRPr="00FD0EDA" w:rsidRDefault="003E397F" w:rsidP="00986F42">
            <w:pPr>
              <w:rPr>
                <w:sz w:val="22"/>
                <w:szCs w:val="22"/>
              </w:rPr>
            </w:pPr>
          </w:p>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63.</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II-E(2)         Analyze the effects of geographic factors on major events in United States and world history;</w:t>
            </w:r>
          </w:p>
          <w:p w:rsidR="003E397F" w:rsidRPr="00FD0EDA" w:rsidRDefault="003E397F" w:rsidP="00986F42">
            <w:pPr>
              <w:rPr>
                <w:b/>
                <w:sz w:val="22"/>
                <w:szCs w:val="22"/>
              </w:rPr>
            </w:pPr>
            <w:r w:rsidRPr="00FD0EDA">
              <w:rPr>
                <w:b/>
                <w:sz w:val="22"/>
                <w:szCs w:val="22"/>
              </w:rPr>
              <w:t xml:space="preserve">     </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II-E(3)</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II-E(3)         Analyze the interrelationships among settlement, migration, population-distribution patterns, land forms and climates in developing and developed countries;</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2"/>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II-E(4)</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II-E(4)       How cooperation and conflict are involved in shaping the distribution of political, social and economic factors in New Mexico, United States and throughout the world (e.g., land grants, border issues, United States territories, Israel and the middle east, the former Soviet Union, and Sub-Saharan Africa);</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II-E(5)</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b/>
                <w:sz w:val="22"/>
                <w:szCs w:val="22"/>
              </w:rPr>
            </w:pPr>
            <w:r w:rsidRPr="00FD0EDA">
              <w:rPr>
                <w:sz w:val="22"/>
                <w:szCs w:val="22"/>
              </w:rPr>
              <w:t>II-E(5)       Analyze how cultures shape characteristics of a region</w:t>
            </w:r>
            <w:r w:rsidRPr="00FD0EDA">
              <w:rPr>
                <w:b/>
                <w:sz w:val="22"/>
                <w:szCs w:val="22"/>
              </w:rPr>
              <w:t>;</w:t>
            </w:r>
          </w:p>
          <w:p w:rsidR="003E397F" w:rsidRPr="00FD0EDA" w:rsidRDefault="003E397F" w:rsidP="00986F42">
            <w:pPr>
              <w:rPr>
                <w:b/>
                <w:sz w:val="22"/>
                <w:szCs w:val="22"/>
              </w:rPr>
            </w:pPr>
            <w:r w:rsidRPr="00FD0EDA">
              <w:rPr>
                <w:b/>
                <w:sz w:val="22"/>
                <w:szCs w:val="22"/>
              </w:rPr>
              <w:t xml:space="preserve">       </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2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27C1" w:rsidRPr="00FD0EDA" w:rsidRDefault="00EB27C1" w:rsidP="00986F42">
            <w:pPr>
              <w:jc w:val="center"/>
              <w:rPr>
                <w:b/>
                <w:sz w:val="22"/>
                <w:szCs w:val="22"/>
              </w:rPr>
            </w:pPr>
          </w:p>
          <w:p w:rsidR="00EB27C1" w:rsidRPr="00FD0EDA" w:rsidRDefault="00EB27C1" w:rsidP="00986F42">
            <w:pPr>
              <w:jc w:val="center"/>
              <w:rPr>
                <w:b/>
                <w:sz w:val="22"/>
                <w:szCs w:val="22"/>
              </w:rPr>
            </w:pPr>
          </w:p>
          <w:p w:rsidR="003E397F" w:rsidRPr="00FD0EDA" w:rsidRDefault="003E397F" w:rsidP="00986F42">
            <w:pPr>
              <w:jc w:val="center"/>
              <w:rPr>
                <w:b/>
                <w:sz w:val="22"/>
                <w:szCs w:val="22"/>
              </w:rPr>
            </w:pPr>
            <w:r w:rsidRPr="00FD0EDA">
              <w:rPr>
                <w:b/>
                <w:sz w:val="22"/>
                <w:szCs w:val="22"/>
              </w:rPr>
              <w:t>67.</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II-E(6)</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27C1" w:rsidRPr="00FD0EDA" w:rsidRDefault="00EB27C1" w:rsidP="00986F42">
            <w:pPr>
              <w:rPr>
                <w:sz w:val="22"/>
                <w:szCs w:val="22"/>
              </w:rPr>
            </w:pPr>
          </w:p>
          <w:p w:rsidR="003E397F" w:rsidRPr="00FD0EDA" w:rsidRDefault="003E397F" w:rsidP="00986F42">
            <w:pPr>
              <w:rPr>
                <w:sz w:val="22"/>
                <w:szCs w:val="22"/>
              </w:rPr>
            </w:pPr>
            <w:r w:rsidRPr="00FD0EDA">
              <w:rPr>
                <w:sz w:val="22"/>
                <w:szCs w:val="22"/>
              </w:rPr>
              <w:t>II-E(6)       Analyze how differing points of view and self-interest play a role in conflict over territory and resources (e.g., impact of culture, politics, strategic locations, resources); and Analyze how differing points of view and self-interest play a role in conflict over territory and resources (e.g., impact of culture, politics, strategic locations, resources);</w:t>
            </w:r>
          </w:p>
          <w:p w:rsidR="003E397F" w:rsidRPr="00FD0EDA" w:rsidRDefault="003E397F" w:rsidP="00986F42">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EB27C1" w:rsidRPr="00FD0EDA" w:rsidRDefault="00EB27C1" w:rsidP="00986F42">
            <w:pPr>
              <w:rPr>
                <w:sz w:val="22"/>
                <w:szCs w:val="22"/>
              </w:rPr>
            </w:pPr>
          </w:p>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EB27C1" w:rsidRPr="00FD0EDA" w:rsidRDefault="00EB27C1" w:rsidP="00986F42">
            <w:pPr>
              <w:rPr>
                <w:sz w:val="22"/>
                <w:szCs w:val="22"/>
              </w:rPr>
            </w:pPr>
          </w:p>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jc w:val="center"/>
              <w:rPr>
                <w:b/>
                <w:sz w:val="22"/>
                <w:szCs w:val="22"/>
              </w:rPr>
            </w:pPr>
            <w:r w:rsidRPr="00FD0EDA">
              <w:rPr>
                <w:b/>
                <w:sz w:val="22"/>
                <w:szCs w:val="22"/>
              </w:rPr>
              <w:t>68.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II-E(7)</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986F42">
            <w:pPr>
              <w:rPr>
                <w:sz w:val="22"/>
                <w:szCs w:val="22"/>
              </w:rPr>
            </w:pPr>
            <w:r w:rsidRPr="00FD0EDA">
              <w:rPr>
                <w:sz w:val="22"/>
                <w:szCs w:val="22"/>
              </w:rPr>
              <w:t>II-E(7)       Evaluate the effects of technology on the developments, changes to, and interactions of cultures;</w:t>
            </w:r>
          </w:p>
          <w:p w:rsidR="003E397F" w:rsidRPr="00FD0EDA" w:rsidRDefault="003E397F" w:rsidP="00986F42">
            <w:pPr>
              <w:rPr>
                <w:sz w:val="22"/>
                <w:szCs w:val="22"/>
              </w:rPr>
            </w:pPr>
            <w:r w:rsidRPr="00FD0EDA">
              <w:rPr>
                <w:sz w:val="22"/>
                <w:szCs w:val="22"/>
              </w:rPr>
              <w:t xml:space="preserve">    </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986F42">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986F42">
            <w:pPr>
              <w:widowControl w:val="0"/>
              <w:autoSpaceDE w:val="0"/>
              <w:autoSpaceDN w:val="0"/>
              <w:adjustRightInd w:val="0"/>
              <w:rPr>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007664">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II-F</w:t>
            </w:r>
          </w:p>
          <w:p w:rsidR="003E397F" w:rsidRPr="00FD0EDA" w:rsidRDefault="003E397F" w:rsidP="00007664">
            <w:pPr>
              <w:widowControl w:val="0"/>
              <w:autoSpaceDE w:val="0"/>
              <w:autoSpaceDN w:val="0"/>
              <w:adjustRightInd w:val="0"/>
              <w:rPr>
                <w:sz w:val="22"/>
                <w:szCs w:val="22"/>
              </w:rPr>
            </w:pPr>
          </w:p>
        </w:tc>
        <w:tc>
          <w:tcPr>
            <w:tcW w:w="19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4D8" w:rsidRDefault="00A224D8" w:rsidP="00007664">
            <w:pPr>
              <w:rPr>
                <w:b/>
                <w:sz w:val="22"/>
                <w:szCs w:val="22"/>
              </w:rPr>
            </w:pPr>
          </w:p>
          <w:p w:rsidR="003E397F" w:rsidRPr="00FD0EDA" w:rsidRDefault="003E397F" w:rsidP="00007664">
            <w:pPr>
              <w:rPr>
                <w:b/>
                <w:sz w:val="22"/>
                <w:szCs w:val="22"/>
              </w:rPr>
            </w:pPr>
            <w:r w:rsidRPr="00FD0EDA">
              <w:rPr>
                <w:b/>
                <w:sz w:val="22"/>
                <w:szCs w:val="22"/>
              </w:rPr>
              <w:t>9-12 Benchmark 2-F:  analyze and evaluate the effects of human and natural interactions in terms of changes in the meaning, use, distribution and importance of resources in order to predict our global capacity to support human activity.</w:t>
            </w:r>
          </w:p>
          <w:p w:rsidR="003E397F" w:rsidRPr="00FD0EDA" w:rsidRDefault="003E397F" w:rsidP="00007664">
            <w:pPr>
              <w:rPr>
                <w:b/>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007664">
            <w:pPr>
              <w:jc w:val="center"/>
              <w:rPr>
                <w:b/>
                <w:sz w:val="22"/>
                <w:szCs w:val="22"/>
              </w:rPr>
            </w:pPr>
          </w:p>
          <w:p w:rsidR="003E397F" w:rsidRPr="00FD0EDA" w:rsidRDefault="003E397F" w:rsidP="00007664">
            <w:pPr>
              <w:jc w:val="center"/>
              <w:rPr>
                <w:b/>
                <w:sz w:val="22"/>
                <w:szCs w:val="22"/>
              </w:rPr>
            </w:pPr>
            <w:r w:rsidRPr="00FD0EDA">
              <w:rPr>
                <w:b/>
                <w:sz w:val="22"/>
                <w:szCs w:val="22"/>
              </w:rPr>
              <w:t>Citation Level 2</w:t>
            </w:r>
          </w:p>
        </w:tc>
        <w:tc>
          <w:tcPr>
            <w:tcW w:w="9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007664">
            <w:pPr>
              <w:jc w:val="center"/>
              <w:rPr>
                <w:b/>
                <w:sz w:val="22"/>
                <w:szCs w:val="22"/>
              </w:rPr>
            </w:pPr>
          </w:p>
          <w:p w:rsidR="003E397F" w:rsidRPr="00FD0EDA" w:rsidRDefault="003E397F" w:rsidP="00007664">
            <w:pPr>
              <w:jc w:val="center"/>
              <w:rPr>
                <w:b/>
                <w:sz w:val="22"/>
                <w:szCs w:val="22"/>
              </w:rPr>
            </w:pPr>
            <w:r w:rsidRPr="00FD0EDA">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E397F" w:rsidRPr="00FD0EDA" w:rsidRDefault="003E397F" w:rsidP="00007664">
            <w:pPr>
              <w:tabs>
                <w:tab w:val="left" w:pos="1890"/>
              </w:tabs>
              <w:jc w:val="center"/>
              <w:rPr>
                <w:b/>
                <w:sz w:val="22"/>
                <w:szCs w:val="22"/>
              </w:rPr>
            </w:pPr>
          </w:p>
          <w:p w:rsidR="003E397F" w:rsidRPr="00FD0EDA" w:rsidRDefault="003E397F" w:rsidP="00007664">
            <w:pPr>
              <w:tabs>
                <w:tab w:val="left" w:pos="1890"/>
              </w:tabs>
              <w:jc w:val="center"/>
              <w:rPr>
                <w:b/>
                <w:sz w:val="22"/>
                <w:szCs w:val="22"/>
              </w:rPr>
            </w:pPr>
            <w:r w:rsidRPr="00FD0EDA">
              <w:rPr>
                <w:b/>
                <w:sz w:val="22"/>
                <w:szCs w:val="22"/>
              </w:rPr>
              <w:t>Score</w:t>
            </w:r>
          </w:p>
        </w:tc>
      </w:tr>
      <w:tr w:rsidR="00997D71"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D71" w:rsidRPr="00FD0EDA" w:rsidRDefault="00997D71" w:rsidP="00007664">
            <w:pPr>
              <w:jc w:val="center"/>
              <w:rPr>
                <w:b/>
                <w:sz w:val="22"/>
                <w:szCs w:val="22"/>
              </w:rPr>
            </w:pPr>
            <w:r w:rsidRPr="00FD0EDA">
              <w:rPr>
                <w:b/>
                <w:sz w:val="22"/>
                <w:szCs w:val="22"/>
              </w:rPr>
              <w:t>69.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997D71" w:rsidRPr="00FD0EDA" w:rsidRDefault="00997D71" w:rsidP="003E397F">
            <w:pPr>
              <w:widowControl w:val="0"/>
              <w:autoSpaceDE w:val="0"/>
              <w:autoSpaceDN w:val="0"/>
              <w:adjustRightInd w:val="0"/>
              <w:jc w:val="center"/>
              <w:rPr>
                <w:sz w:val="22"/>
                <w:szCs w:val="22"/>
              </w:rPr>
            </w:pPr>
          </w:p>
          <w:p w:rsidR="00997D71" w:rsidRPr="00FD0EDA" w:rsidRDefault="00997D71" w:rsidP="003E397F">
            <w:pPr>
              <w:widowControl w:val="0"/>
              <w:autoSpaceDE w:val="0"/>
              <w:autoSpaceDN w:val="0"/>
              <w:adjustRightInd w:val="0"/>
              <w:jc w:val="center"/>
              <w:rPr>
                <w:b/>
                <w:sz w:val="22"/>
                <w:szCs w:val="22"/>
              </w:rPr>
            </w:pPr>
            <w:r w:rsidRPr="00FD0EDA">
              <w:rPr>
                <w:b/>
                <w:sz w:val="22"/>
                <w:szCs w:val="22"/>
              </w:rPr>
              <w:t>II-F(1)</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7D71" w:rsidRPr="00FD0EDA" w:rsidRDefault="00997D71" w:rsidP="00007664">
            <w:pPr>
              <w:rPr>
                <w:sz w:val="22"/>
                <w:szCs w:val="22"/>
              </w:rPr>
            </w:pPr>
            <w:r w:rsidRPr="00FD0EDA">
              <w:rPr>
                <w:sz w:val="22"/>
                <w:szCs w:val="22"/>
              </w:rPr>
              <w:t xml:space="preserve">II-F(1)       Compare the ways man-made and natural processes modify the environment and how these modifications impact resource allocations;   </w:t>
            </w:r>
          </w:p>
          <w:p w:rsidR="00997D71" w:rsidRPr="00FD0EDA" w:rsidRDefault="00997D71" w:rsidP="00007664">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997D71" w:rsidRPr="00FD0EDA" w:rsidRDefault="00997D71" w:rsidP="00007664">
            <w:pPr>
              <w:widowControl w:val="0"/>
              <w:autoSpaceDE w:val="0"/>
              <w:autoSpaceDN w:val="0"/>
              <w:adjustRightInd w:val="0"/>
              <w:jc w:val="center"/>
              <w:rPr>
                <w:b/>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007664">
            <w:pPr>
              <w:jc w:val="center"/>
              <w:rPr>
                <w:b/>
                <w:sz w:val="22"/>
                <w:szCs w:val="22"/>
              </w:rPr>
            </w:pPr>
            <w:r w:rsidRPr="00FD0EDA">
              <w:rPr>
                <w:b/>
                <w:sz w:val="22"/>
                <w:szCs w:val="22"/>
              </w:rPr>
              <w:t>70.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II-F(2)</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007664">
            <w:pPr>
              <w:rPr>
                <w:sz w:val="22"/>
                <w:szCs w:val="22"/>
              </w:rPr>
            </w:pPr>
            <w:r w:rsidRPr="00FD0EDA">
              <w:rPr>
                <w:sz w:val="22"/>
                <w:szCs w:val="22"/>
              </w:rPr>
              <w:t>II-F(2)         Analyze how environmental changes bring about and impact resources;</w:t>
            </w:r>
          </w:p>
          <w:p w:rsidR="003E397F" w:rsidRPr="00FD0EDA" w:rsidRDefault="003E397F" w:rsidP="00007664">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007664">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D02C0D" w:rsidP="00007664">
            <w:pPr>
              <w:rPr>
                <w:sz w:val="22"/>
                <w:szCs w:val="22"/>
              </w:rPr>
            </w:pPr>
            <w:r w:rsidRPr="00FD0EDA">
              <w:rPr>
                <w:sz w:val="22"/>
                <w:szCs w:val="22"/>
              </w:rPr>
              <w:fldChar w:fldCharType="begin">
                <w:ffData>
                  <w:name w:val="Text1"/>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tc>
      </w:tr>
      <w:tr w:rsidR="003E397F" w:rsidRPr="00FD0EDA" w:rsidTr="00CE11EB">
        <w:trPr>
          <w:trHeight w:val="90"/>
        </w:trPr>
        <w:tc>
          <w:tcPr>
            <w:tcW w:w="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007664">
            <w:pPr>
              <w:jc w:val="center"/>
              <w:rPr>
                <w:b/>
                <w:sz w:val="22"/>
                <w:szCs w:val="22"/>
              </w:rPr>
            </w:pPr>
            <w:r w:rsidRPr="00FD0EDA">
              <w:rPr>
                <w:b/>
                <w:sz w:val="22"/>
                <w:szCs w:val="22"/>
              </w:rPr>
              <w:t>71.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p w:rsidR="003E397F" w:rsidRPr="00FD0EDA" w:rsidRDefault="003E397F" w:rsidP="00007664">
            <w:pPr>
              <w:widowControl w:val="0"/>
              <w:autoSpaceDE w:val="0"/>
              <w:autoSpaceDN w:val="0"/>
              <w:adjustRightInd w:val="0"/>
              <w:jc w:val="center"/>
              <w:rPr>
                <w:b/>
                <w:sz w:val="22"/>
                <w:szCs w:val="22"/>
              </w:rPr>
            </w:pPr>
            <w:r w:rsidRPr="00FD0EDA">
              <w:rPr>
                <w:b/>
                <w:sz w:val="22"/>
                <w:szCs w:val="22"/>
              </w:rPr>
              <w:t>II-F(3)</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397F" w:rsidRPr="00FD0EDA" w:rsidRDefault="003E397F" w:rsidP="00007664">
            <w:pPr>
              <w:rPr>
                <w:sz w:val="22"/>
                <w:szCs w:val="22"/>
              </w:rPr>
            </w:pPr>
            <w:r w:rsidRPr="00FD0EDA">
              <w:rPr>
                <w:sz w:val="22"/>
                <w:szCs w:val="22"/>
              </w:rPr>
              <w:t xml:space="preserve">II-F(3)         Analyze the geographic factors that influence the major world patterns of economic activity, economic connections among different regions, changing alignments in world trade partners and the potential redistribution of resources based on changing patterns and alignments.   </w:t>
            </w:r>
          </w:p>
          <w:p w:rsidR="003E397F" w:rsidRPr="00FD0EDA" w:rsidRDefault="003E397F" w:rsidP="00007664">
            <w:pPr>
              <w:rPr>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rPr>
                <w:sz w:val="22"/>
                <w:szCs w:val="22"/>
              </w:rPr>
            </w:pPr>
          </w:p>
          <w:p w:rsidR="003E397F" w:rsidRPr="00FD0EDA" w:rsidRDefault="003E397F" w:rsidP="00007664">
            <w:pPr>
              <w:rPr>
                <w:sz w:val="22"/>
                <w:szCs w:val="22"/>
              </w:rPr>
            </w:pPr>
          </w:p>
          <w:p w:rsidR="003E397F" w:rsidRPr="00FD0EDA" w:rsidRDefault="003E397F" w:rsidP="00007664">
            <w:pPr>
              <w:rPr>
                <w:sz w:val="22"/>
                <w:szCs w:val="22"/>
              </w:rPr>
            </w:pPr>
            <w:r w:rsidRPr="00FD0EDA">
              <w:rPr>
                <w:sz w:val="22"/>
                <w:szCs w:val="22"/>
              </w:rPr>
              <w:t xml:space="preserve"> </w:t>
            </w:r>
            <w:r w:rsidR="00D02C0D" w:rsidRPr="00FD0EDA">
              <w:rPr>
                <w:sz w:val="22"/>
                <w:szCs w:val="22"/>
              </w:rPr>
              <w:fldChar w:fldCharType="begin">
                <w:ffData>
                  <w:name w:val="Text21"/>
                  <w:enabled/>
                  <w:calcOnExit w:val="0"/>
                  <w:textInput/>
                </w:ffData>
              </w:fldChar>
            </w:r>
            <w:r w:rsidRPr="00FD0EDA">
              <w:rPr>
                <w:sz w:val="22"/>
                <w:szCs w:val="22"/>
              </w:rPr>
              <w:instrText xml:space="preserve"> FORMTEXT </w:instrText>
            </w:r>
            <w:r w:rsidR="00D02C0D" w:rsidRPr="00FD0EDA">
              <w:rPr>
                <w:sz w:val="22"/>
                <w:szCs w:val="22"/>
              </w:rPr>
            </w:r>
            <w:r w:rsidR="00D02C0D" w:rsidRPr="00FD0EDA">
              <w:rPr>
                <w:sz w:val="22"/>
                <w:szCs w:val="22"/>
              </w:rPr>
              <w:fldChar w:fldCharType="separate"/>
            </w:r>
            <w:r w:rsidRPr="00FD0EDA">
              <w:rPr>
                <w:noProof/>
                <w:sz w:val="22"/>
                <w:szCs w:val="22"/>
              </w:rPr>
              <w:t> </w:t>
            </w:r>
            <w:r w:rsidRPr="00FD0EDA">
              <w:rPr>
                <w:noProof/>
                <w:sz w:val="22"/>
                <w:szCs w:val="22"/>
              </w:rPr>
              <w:t> </w:t>
            </w:r>
            <w:r w:rsidRPr="00FD0EDA">
              <w:rPr>
                <w:noProof/>
                <w:sz w:val="22"/>
                <w:szCs w:val="22"/>
              </w:rPr>
              <w:t> </w:t>
            </w:r>
            <w:r w:rsidRPr="00FD0EDA">
              <w:rPr>
                <w:noProof/>
                <w:sz w:val="22"/>
                <w:szCs w:val="22"/>
              </w:rPr>
              <w:t> </w:t>
            </w:r>
            <w:r w:rsidRPr="00FD0EDA">
              <w:rPr>
                <w:noProof/>
                <w:sz w:val="22"/>
                <w:szCs w:val="22"/>
              </w:rPr>
              <w:t> </w:t>
            </w:r>
            <w:r w:rsidR="00D02C0D" w:rsidRPr="00FD0EDA">
              <w:rPr>
                <w:sz w:val="22"/>
                <w:szCs w:val="22"/>
              </w:rPr>
              <w:fldChar w:fldCharType="end"/>
            </w:r>
          </w:p>
          <w:p w:rsidR="003E397F" w:rsidRPr="00FD0EDA" w:rsidRDefault="003E397F" w:rsidP="00007664">
            <w:pPr>
              <w:rPr>
                <w:sz w:val="22"/>
                <w:szCs w:val="22"/>
              </w:rPr>
            </w:pP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rPr>
                <w:sz w:val="22"/>
                <w:szCs w:val="22"/>
              </w:rPr>
            </w:pPr>
          </w:p>
          <w:p w:rsidR="003E397F" w:rsidRPr="00FD0EDA" w:rsidRDefault="003E397F" w:rsidP="00007664">
            <w:pPr>
              <w:rPr>
                <w:sz w:val="22"/>
                <w:szCs w:val="22"/>
              </w:rPr>
            </w:pPr>
          </w:p>
          <w:p w:rsidR="003E397F" w:rsidRPr="00FD0EDA" w:rsidRDefault="00D02C0D" w:rsidP="00007664">
            <w:pPr>
              <w:rPr>
                <w:sz w:val="22"/>
                <w:szCs w:val="22"/>
              </w:rPr>
            </w:pPr>
            <w:r w:rsidRPr="00FD0EDA">
              <w:rPr>
                <w:sz w:val="22"/>
                <w:szCs w:val="22"/>
              </w:rPr>
              <w:fldChar w:fldCharType="begin">
                <w:ffData>
                  <w:name w:val="Text22"/>
                  <w:enabled/>
                  <w:calcOnExit w:val="0"/>
                  <w:textInput/>
                </w:ffData>
              </w:fldChar>
            </w:r>
            <w:r w:rsidR="003E397F" w:rsidRPr="00FD0EDA">
              <w:rPr>
                <w:sz w:val="22"/>
                <w:szCs w:val="22"/>
              </w:rPr>
              <w:instrText xml:space="preserve"> FORMTEXT </w:instrText>
            </w:r>
            <w:r w:rsidRPr="00FD0EDA">
              <w:rPr>
                <w:sz w:val="22"/>
                <w:szCs w:val="22"/>
              </w:rPr>
            </w:r>
            <w:r w:rsidRPr="00FD0EDA">
              <w:rPr>
                <w:sz w:val="22"/>
                <w:szCs w:val="22"/>
              </w:rPr>
              <w:fldChar w:fldCharType="separate"/>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003E397F" w:rsidRPr="00FD0EDA">
              <w:rPr>
                <w:noProof/>
                <w:sz w:val="22"/>
                <w:szCs w:val="22"/>
              </w:rPr>
              <w:t> </w:t>
            </w:r>
            <w:r w:rsidRPr="00FD0EDA">
              <w:rPr>
                <w:sz w:val="22"/>
                <w:szCs w:val="22"/>
              </w:rPr>
              <w:fldChar w:fldCharType="end"/>
            </w:r>
          </w:p>
          <w:p w:rsidR="003E397F" w:rsidRPr="00FD0EDA" w:rsidRDefault="003E397F" w:rsidP="00007664">
            <w:pPr>
              <w:rPr>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3E397F" w:rsidRPr="00FD0EDA" w:rsidRDefault="003E397F" w:rsidP="00007664">
            <w:pPr>
              <w:widowControl w:val="0"/>
              <w:autoSpaceDE w:val="0"/>
              <w:autoSpaceDN w:val="0"/>
              <w:adjustRightInd w:val="0"/>
              <w:jc w:val="center"/>
              <w:rPr>
                <w:b/>
                <w:sz w:val="22"/>
                <w:szCs w:val="22"/>
              </w:rPr>
            </w:pPr>
          </w:p>
        </w:tc>
      </w:tr>
    </w:tbl>
    <w:tbl>
      <w:tblPr>
        <w:tblpPr w:leftFromText="180" w:rightFromText="180" w:vertAnchor="text"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72"/>
        <w:gridCol w:w="9810"/>
        <w:gridCol w:w="2070"/>
        <w:gridCol w:w="1260"/>
      </w:tblGrid>
      <w:tr w:rsidR="00EB27C1" w:rsidRPr="00FD0EDA">
        <w:trPr>
          <w:trHeight w:val="891"/>
          <w:tblHeader/>
        </w:trPr>
        <w:tc>
          <w:tcPr>
            <w:tcW w:w="6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jc w:val="center"/>
              <w:rPr>
                <w:b/>
                <w:sz w:val="22"/>
                <w:szCs w:val="22"/>
              </w:rPr>
            </w:pPr>
          </w:p>
        </w:tc>
        <w:tc>
          <w:tcPr>
            <w:tcW w:w="107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27C1" w:rsidRPr="00FD0EDA" w:rsidRDefault="00EB27C1" w:rsidP="00B47805">
            <w:pPr>
              <w:widowControl w:val="0"/>
              <w:autoSpaceDE w:val="0"/>
              <w:autoSpaceDN w:val="0"/>
              <w:adjustRightInd w:val="0"/>
              <w:rPr>
                <w:sz w:val="22"/>
                <w:szCs w:val="22"/>
              </w:rPr>
            </w:pPr>
          </w:p>
        </w:tc>
        <w:tc>
          <w:tcPr>
            <w:tcW w:w="9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jc w:val="center"/>
              <w:rPr>
                <w:b/>
                <w:sz w:val="22"/>
                <w:szCs w:val="22"/>
              </w:rPr>
            </w:pPr>
            <w:r w:rsidRPr="00FD0EDA">
              <w:rPr>
                <w:b/>
                <w:sz w:val="22"/>
                <w:szCs w:val="22"/>
              </w:rPr>
              <w:t>SECTION 1 – NEW MEXICO CONTENT STANDARDS AND BENCHMARKS</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rsidR="00EB27C1" w:rsidRPr="00FD0EDA" w:rsidRDefault="00EB27C1" w:rsidP="00B47805">
            <w:pPr>
              <w:widowControl w:val="0"/>
              <w:autoSpaceDE w:val="0"/>
              <w:autoSpaceDN w:val="0"/>
              <w:adjustRightInd w:val="0"/>
              <w:jc w:val="center"/>
              <w:rPr>
                <w:b/>
                <w:sz w:val="22"/>
                <w:szCs w:val="22"/>
              </w:rPr>
            </w:pPr>
            <w:r w:rsidRPr="00FD0EDA">
              <w:rPr>
                <w:b/>
                <w:color w:val="FFFFFF" w:themeColor="background1"/>
                <w:sz w:val="22"/>
                <w:szCs w:val="22"/>
              </w:rPr>
              <w:t>TOTAL SECTION 1 SCORE</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27C1" w:rsidRPr="00FD0EDA" w:rsidRDefault="00EB27C1" w:rsidP="00B47805">
            <w:pPr>
              <w:widowControl w:val="0"/>
              <w:autoSpaceDE w:val="0"/>
              <w:autoSpaceDN w:val="0"/>
              <w:adjustRightInd w:val="0"/>
              <w:jc w:val="center"/>
              <w:rPr>
                <w:b/>
                <w:sz w:val="22"/>
                <w:szCs w:val="22"/>
              </w:rPr>
            </w:pPr>
          </w:p>
        </w:tc>
      </w:tr>
    </w:tbl>
    <w:p w:rsidR="00EB27C1" w:rsidRPr="00FD0EDA" w:rsidRDefault="00EB27C1">
      <w:pPr>
        <w:rPr>
          <w:sz w:val="22"/>
          <w:szCs w:val="22"/>
        </w:rPr>
      </w:pPr>
    </w:p>
    <w:p w:rsidR="00EB27C1" w:rsidRDefault="00EB27C1">
      <w:pPr>
        <w:rPr>
          <w:sz w:val="22"/>
          <w:szCs w:val="22"/>
        </w:rPr>
      </w:pPr>
    </w:p>
    <w:p w:rsidR="00FD0EDA" w:rsidRDefault="00FD0EDA">
      <w:pPr>
        <w:rPr>
          <w:sz w:val="22"/>
          <w:szCs w:val="22"/>
        </w:rPr>
      </w:pPr>
    </w:p>
    <w:p w:rsidR="00FD0EDA" w:rsidRDefault="00FD0EDA">
      <w:pPr>
        <w:rPr>
          <w:sz w:val="22"/>
          <w:szCs w:val="22"/>
        </w:rPr>
      </w:pPr>
    </w:p>
    <w:p w:rsidR="00FD0EDA" w:rsidRDefault="00FD0EDA">
      <w:pPr>
        <w:rPr>
          <w:sz w:val="22"/>
          <w:szCs w:val="22"/>
        </w:rPr>
      </w:pPr>
    </w:p>
    <w:p w:rsidR="00FD0EDA" w:rsidRDefault="00FD0EDA">
      <w:pPr>
        <w:rPr>
          <w:sz w:val="22"/>
          <w:szCs w:val="22"/>
        </w:rPr>
      </w:pPr>
    </w:p>
    <w:p w:rsidR="00CE11EB" w:rsidRPr="00FD0EDA" w:rsidRDefault="00CE11EB">
      <w:pPr>
        <w:rPr>
          <w:sz w:val="22"/>
          <w:szCs w:val="22"/>
        </w:rPr>
      </w:pPr>
    </w:p>
    <w:p w:rsidR="00EB27C1" w:rsidRPr="00FD0EDA" w:rsidRDefault="00EB27C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B27C1" w:rsidRPr="00FD0EDA">
        <w:tc>
          <w:tcPr>
            <w:tcW w:w="14616" w:type="dxa"/>
          </w:tcPr>
          <w:p w:rsidR="00FD0EDA" w:rsidRPr="00FD0EDA" w:rsidRDefault="00FD0EDA" w:rsidP="00FD0EDA">
            <w:pPr>
              <w:rPr>
                <w:b/>
              </w:rPr>
            </w:pPr>
            <w:r w:rsidRPr="00FD0EDA">
              <w:rPr>
                <w:b/>
              </w:rPr>
              <w:t>Publisher:</w:t>
            </w:r>
          </w:p>
          <w:p w:rsidR="00FD0EDA" w:rsidRPr="00FD0EDA" w:rsidRDefault="00FD0EDA" w:rsidP="00FD0EDA">
            <w:pPr>
              <w:numPr>
                <w:ilvl w:val="0"/>
                <w:numId w:val="49"/>
              </w:numPr>
              <w:contextualSpacing/>
              <w:rPr>
                <w:rFonts w:eastAsia="Calibri"/>
                <w:sz w:val="22"/>
                <w:szCs w:val="22"/>
              </w:rPr>
            </w:pPr>
            <w:r w:rsidRPr="00FD0EDA">
              <w:rPr>
                <w:rFonts w:eastAsia="Calibri"/>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FD0EDA" w:rsidRPr="00FD0EDA" w:rsidRDefault="00FD0EDA" w:rsidP="00FD0EDA">
            <w:pPr>
              <w:numPr>
                <w:ilvl w:val="0"/>
                <w:numId w:val="49"/>
              </w:numPr>
              <w:contextualSpacing/>
              <w:rPr>
                <w:rFonts w:eastAsia="Calibri"/>
                <w:sz w:val="22"/>
                <w:szCs w:val="22"/>
              </w:rPr>
            </w:pPr>
            <w:r w:rsidRPr="00FD0EDA">
              <w:rPr>
                <w:rFonts w:eastAsia="Calibri"/>
                <w:sz w:val="22"/>
                <w:szCs w:val="22"/>
              </w:rPr>
              <w:t xml:space="preserve">Section 2.A-2.D criteria are scored as to whether the evidence demonstrates application of Bloom’s Taxonomy at the higher levels. </w:t>
            </w:r>
          </w:p>
          <w:p w:rsidR="00FD0EDA" w:rsidRPr="00FD0EDA" w:rsidRDefault="00FD0EDA" w:rsidP="00FD0EDA">
            <w:pPr>
              <w:numPr>
                <w:ilvl w:val="0"/>
                <w:numId w:val="49"/>
              </w:numPr>
              <w:contextualSpacing/>
              <w:rPr>
                <w:rFonts w:eastAsia="Calibri"/>
                <w:sz w:val="22"/>
                <w:szCs w:val="22"/>
              </w:rPr>
            </w:pPr>
            <w:r w:rsidRPr="00FD0EDA">
              <w:rPr>
                <w:rFonts w:eastAsia="Calibri"/>
                <w:sz w:val="22"/>
                <w:szCs w:val="22"/>
              </w:rPr>
              <w:t>Citations for Section 2.A-2.D will refer to the Student Edition, Teacher Edition, or Student Workbook</w:t>
            </w:r>
          </w:p>
          <w:p w:rsidR="00FD0EDA" w:rsidRPr="00FD0EDA" w:rsidRDefault="00FD0EDA" w:rsidP="00FD0EDA">
            <w:pPr>
              <w:numPr>
                <w:ilvl w:val="0"/>
                <w:numId w:val="49"/>
              </w:numPr>
              <w:contextualSpacing/>
              <w:rPr>
                <w:rFonts w:eastAsia="Calibri"/>
                <w:sz w:val="22"/>
                <w:szCs w:val="22"/>
              </w:rPr>
            </w:pPr>
            <w:r w:rsidRPr="00FD0EDA">
              <w:rPr>
                <w:rFonts w:eastAsia="Calibri"/>
                <w:sz w:val="22"/>
                <w:szCs w:val="22"/>
              </w:rPr>
              <w:t>For Sections 2.A-2.D you may enter one citation per citation level per criteria</w:t>
            </w:r>
          </w:p>
          <w:p w:rsidR="00EB27C1" w:rsidRPr="00FD0EDA" w:rsidRDefault="00FD0EDA" w:rsidP="00FD0EDA">
            <w:pPr>
              <w:rPr>
                <w:sz w:val="22"/>
                <w:szCs w:val="22"/>
              </w:rPr>
            </w:pPr>
            <w:r w:rsidRPr="00FD0EDA">
              <w:rPr>
                <w:sz w:val="22"/>
                <w:szCs w:val="22"/>
              </w:rPr>
              <w:t xml:space="preserve"> </w:t>
            </w:r>
          </w:p>
        </w:tc>
      </w:tr>
      <w:tr w:rsidR="00EB27C1" w:rsidRPr="00FD0EDA">
        <w:tc>
          <w:tcPr>
            <w:tcW w:w="14616" w:type="dxa"/>
            <w:shd w:val="clear" w:color="auto" w:fill="auto"/>
          </w:tcPr>
          <w:p w:rsidR="00EB27C1" w:rsidRPr="00FD0EDA" w:rsidRDefault="00EB27C1" w:rsidP="00EB27C1">
            <w:pPr>
              <w:rPr>
                <w:b/>
                <w:sz w:val="22"/>
                <w:szCs w:val="22"/>
              </w:rPr>
            </w:pPr>
            <w:r w:rsidRPr="00FD0EDA">
              <w:rPr>
                <w:b/>
                <w:sz w:val="22"/>
                <w:szCs w:val="22"/>
              </w:rPr>
              <w:t xml:space="preserve">Reviewer:  Use the </w:t>
            </w:r>
            <w:r w:rsidR="00A224D8" w:rsidRPr="00A224D8">
              <w:rPr>
                <w:b/>
                <w:sz w:val="22"/>
                <w:szCs w:val="22"/>
              </w:rPr>
              <w:t>Student Edition, Teacher Edition, or Student Workbook</w:t>
            </w:r>
            <w:r w:rsidR="00A224D8">
              <w:rPr>
                <w:b/>
                <w:sz w:val="22"/>
                <w:szCs w:val="22"/>
              </w:rPr>
              <w:t xml:space="preserve"> </w:t>
            </w:r>
            <w:r w:rsidRPr="00FD0EDA">
              <w:rPr>
                <w:b/>
                <w:sz w:val="22"/>
                <w:szCs w:val="22"/>
              </w:rPr>
              <w:t>to conduct this portion of the review.</w:t>
            </w:r>
          </w:p>
          <w:p w:rsidR="00EB27C1" w:rsidRPr="00FD0EDA" w:rsidRDefault="00EB27C1" w:rsidP="00EB27C1">
            <w:pPr>
              <w:numPr>
                <w:ilvl w:val="0"/>
                <w:numId w:val="8"/>
              </w:numPr>
              <w:rPr>
                <w:sz w:val="22"/>
                <w:szCs w:val="22"/>
              </w:rPr>
            </w:pPr>
            <w:r w:rsidRPr="00FD0EDA">
              <w:rPr>
                <w:sz w:val="22"/>
                <w:szCs w:val="22"/>
              </w:rPr>
              <w:t>Six (6) points: The citation demonstrates Bloom’s Level 3.</w:t>
            </w:r>
          </w:p>
          <w:p w:rsidR="00EB27C1" w:rsidRPr="00FD0EDA" w:rsidRDefault="00EB27C1" w:rsidP="00EB27C1">
            <w:pPr>
              <w:numPr>
                <w:ilvl w:val="0"/>
                <w:numId w:val="8"/>
              </w:numPr>
              <w:rPr>
                <w:sz w:val="22"/>
                <w:szCs w:val="22"/>
              </w:rPr>
            </w:pPr>
            <w:r w:rsidRPr="00FD0EDA">
              <w:rPr>
                <w:sz w:val="22"/>
                <w:szCs w:val="22"/>
              </w:rPr>
              <w:t>Four (4) points: The citation demonstrates Bloom’s Level 2.</w:t>
            </w:r>
          </w:p>
          <w:p w:rsidR="00EB27C1" w:rsidRPr="00FD0EDA" w:rsidRDefault="00EB27C1" w:rsidP="00EB27C1">
            <w:pPr>
              <w:numPr>
                <w:ilvl w:val="0"/>
                <w:numId w:val="8"/>
              </w:numPr>
              <w:rPr>
                <w:sz w:val="22"/>
                <w:szCs w:val="22"/>
              </w:rPr>
            </w:pPr>
            <w:r w:rsidRPr="00FD0EDA">
              <w:rPr>
                <w:sz w:val="22"/>
                <w:szCs w:val="22"/>
              </w:rPr>
              <w:t>Zero (0) points: The citation does not meet either Level 2 or Level 3.</w:t>
            </w:r>
          </w:p>
          <w:p w:rsidR="00EB27C1" w:rsidRPr="00FD0EDA" w:rsidRDefault="00EB27C1" w:rsidP="00EB27C1">
            <w:pPr>
              <w:numPr>
                <w:ilvl w:val="0"/>
                <w:numId w:val="8"/>
              </w:numPr>
              <w:rPr>
                <w:sz w:val="22"/>
                <w:szCs w:val="22"/>
              </w:rPr>
            </w:pPr>
            <w:r w:rsidRPr="00FD0EDA">
              <w:rPr>
                <w:sz w:val="22"/>
                <w:szCs w:val="22"/>
              </w:rPr>
              <w:t xml:space="preserve"> For </w:t>
            </w:r>
            <w:r w:rsidRPr="00FD0EDA">
              <w:rPr>
                <w:sz w:val="22"/>
                <w:szCs w:val="22"/>
                <w:highlight w:val="yellow"/>
              </w:rPr>
              <w:t>highlighted rows only</w:t>
            </w:r>
            <w:r w:rsidRPr="00FD0EDA">
              <w:rPr>
                <w:sz w:val="22"/>
                <w:szCs w:val="22"/>
              </w:rPr>
              <w:t xml:space="preserve"> – Four (4) points if the citation meets the standard and Zero (0) points if the citation does not meet standard.</w:t>
            </w:r>
          </w:p>
        </w:tc>
      </w:tr>
    </w:tbl>
    <w:p w:rsidR="00EB27C1" w:rsidRPr="00FD0EDA" w:rsidRDefault="00EB27C1">
      <w:pPr>
        <w:rPr>
          <w:sz w:val="22"/>
          <w:szCs w:val="22"/>
        </w:rPr>
      </w:pPr>
    </w:p>
    <w:p w:rsidR="00EB27C1" w:rsidRPr="00FD0EDA" w:rsidRDefault="00EB27C1" w:rsidP="00EB27C1">
      <w:pPr>
        <w:jc w:val="center"/>
        <w:rPr>
          <w:sz w:val="22"/>
          <w:szCs w:val="22"/>
        </w:rPr>
      </w:pPr>
      <w:r w:rsidRPr="00FD0EDA">
        <w:rPr>
          <w:b/>
          <w:sz w:val="22"/>
          <w:szCs w:val="22"/>
        </w:rPr>
        <w:t>SECTION 2.A-2.D: COMMON CORE READING AND WRITING STANDARDS</w:t>
      </w:r>
    </w:p>
    <w:p w:rsidR="00EB27C1" w:rsidRPr="00FD0EDA" w:rsidRDefault="00EB27C1">
      <w:pPr>
        <w:rPr>
          <w:sz w:val="22"/>
          <w:szCs w:val="22"/>
        </w:rPr>
      </w:pPr>
    </w:p>
    <w:tbl>
      <w:tblPr>
        <w:tblpPr w:leftFromText="180" w:rightFromText="180" w:vertAnchor="text"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702"/>
        <w:gridCol w:w="5506"/>
        <w:gridCol w:w="2783"/>
        <w:gridCol w:w="2691"/>
        <w:gridCol w:w="1530"/>
      </w:tblGrid>
      <w:tr w:rsidR="004C26BB" w:rsidRPr="00FD0EDA" w:rsidTr="00CE11EB">
        <w:trPr>
          <w:trHeight w:val="891"/>
          <w:tblHeader/>
        </w:trPr>
        <w:tc>
          <w:tcPr>
            <w:tcW w:w="6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109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D0EDA" w:rsidRPr="00FD0EDA" w:rsidRDefault="00FD0EDA" w:rsidP="00FD0EDA">
            <w:pPr>
              <w:ind w:left="720"/>
              <w:jc w:val="center"/>
              <w:rPr>
                <w:b/>
                <w:sz w:val="22"/>
                <w:szCs w:val="22"/>
              </w:rPr>
            </w:pPr>
            <w:r w:rsidRPr="00FD0EDA">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4C26BB" w:rsidRPr="00FD0EDA" w:rsidRDefault="004C26BB" w:rsidP="00B47805">
            <w:pPr>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tc>
      </w:tr>
      <w:tr w:rsidR="004C26BB" w:rsidRPr="00FD0EDA" w:rsidTr="00CE11EB">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p w:rsidR="004C26BB" w:rsidRPr="00FD0EDA" w:rsidRDefault="004C26BB" w:rsidP="00B47805">
            <w:pPr>
              <w:rPr>
                <w:b/>
                <w:sz w:val="22"/>
                <w:szCs w:val="22"/>
              </w:rPr>
            </w:pPr>
            <w:r w:rsidRPr="00FD0EDA">
              <w:rPr>
                <w:b/>
                <w:sz w:val="22"/>
                <w:szCs w:val="22"/>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b/>
                <w:sz w:val="22"/>
                <w:szCs w:val="22"/>
              </w:rPr>
            </w:pPr>
          </w:p>
        </w:tc>
        <w:tc>
          <w:tcPr>
            <w:tcW w:w="55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EB27C1" w:rsidP="00B47805">
            <w:pPr>
              <w:jc w:val="center"/>
              <w:rPr>
                <w:b/>
                <w:sz w:val="22"/>
                <w:szCs w:val="22"/>
              </w:rPr>
            </w:pPr>
            <w:r w:rsidRPr="00FD0EDA">
              <w:rPr>
                <w:b/>
                <w:sz w:val="22"/>
                <w:szCs w:val="22"/>
              </w:rPr>
              <w:t>SECTION 2.A -- GRADES 9-10 CCS</w:t>
            </w:r>
            <w:r w:rsidR="004C26BB" w:rsidRPr="00FD0EDA">
              <w:rPr>
                <w:b/>
                <w:sz w:val="22"/>
                <w:szCs w:val="22"/>
              </w:rPr>
              <w:t>S - Reading For Literacy in History/Social Studies</w:t>
            </w:r>
          </w:p>
        </w:tc>
        <w:tc>
          <w:tcPr>
            <w:tcW w:w="27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Citation Level 2</w:t>
            </w:r>
          </w:p>
          <w:p w:rsidR="004C26BB" w:rsidRPr="00FD0EDA" w:rsidRDefault="004C26BB" w:rsidP="00B47805">
            <w:pPr>
              <w:widowControl w:val="0"/>
              <w:autoSpaceDE w:val="0"/>
              <w:autoSpaceDN w:val="0"/>
              <w:adjustRightInd w:val="0"/>
              <w:rPr>
                <w:b/>
                <w:sz w:val="22"/>
                <w:szCs w:val="22"/>
              </w:rPr>
            </w:pPr>
          </w:p>
        </w:tc>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Citation Level 3</w:t>
            </w:r>
          </w:p>
        </w:tc>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Score</w:t>
            </w:r>
          </w:p>
        </w:tc>
      </w:tr>
      <w:tr w:rsidR="00997D71" w:rsidRPr="00FD0EDA" w:rsidTr="00B425E2">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72.</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CCSS.ELA-LITERACY.RH9-10.1</w:t>
            </w:r>
          </w:p>
        </w:tc>
        <w:tc>
          <w:tcPr>
            <w:tcW w:w="550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1.</w:t>
            </w:r>
            <w:r w:rsidRPr="00FD0EDA">
              <w:rPr>
                <w:sz w:val="22"/>
                <w:szCs w:val="22"/>
              </w:rPr>
              <w:t xml:space="preserve">  Cite specific textual evidence to support analysis of primary and secondary sources, attending to such features as the date and origin of the information.</w:t>
            </w:r>
          </w:p>
          <w:p w:rsidR="00997D71" w:rsidRPr="00FD0EDA" w:rsidRDefault="00997D71" w:rsidP="00B47805">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p w:rsidR="00997D71" w:rsidRPr="00FD0EDA" w:rsidRDefault="00997D71" w:rsidP="00B47805">
            <w:pPr>
              <w:widowControl w:val="0"/>
              <w:autoSpaceDE w:val="0"/>
              <w:autoSpaceDN w:val="0"/>
              <w:adjustRightInd w:val="0"/>
              <w:rPr>
                <w:sz w:val="22"/>
                <w:szCs w:val="22"/>
              </w:rPr>
            </w:pPr>
          </w:p>
        </w:tc>
      </w:tr>
      <w:tr w:rsidR="00997D71" w:rsidRPr="00FD0EDA" w:rsidTr="00C476FF">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73.</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CCSS.ELA-LITERACY.RH9-10.2</w:t>
            </w:r>
          </w:p>
        </w:tc>
        <w:tc>
          <w:tcPr>
            <w:tcW w:w="550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2.</w:t>
            </w:r>
            <w:r w:rsidRPr="00FD0EDA">
              <w:rPr>
                <w:sz w:val="22"/>
                <w:szCs w:val="22"/>
              </w:rPr>
              <w:t xml:space="preserve">  Determine the central ideas or information of a primary or secondary source; provide an accurate summary of how key events or ideas develop over the course of the text.</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476FF">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74.</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CCSS.ELA-LITERACY.RH9-10.3</w:t>
            </w:r>
          </w:p>
        </w:tc>
        <w:tc>
          <w:tcPr>
            <w:tcW w:w="550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3.</w:t>
            </w:r>
            <w:r w:rsidRPr="00FD0EDA">
              <w:rPr>
                <w:sz w:val="22"/>
                <w:szCs w:val="22"/>
              </w:rPr>
              <w:t xml:space="preserve">  Analyze in detail a series of events described in a text; determine whether earlier events caused later ones or simply preceded them.</w:t>
            </w:r>
          </w:p>
          <w:p w:rsidR="00997D71" w:rsidRPr="00FD0EDA" w:rsidRDefault="00997D71" w:rsidP="00B47805">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476FF">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75.</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CCSS.ELA-LITERACY.RH9-10.4</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4.</w:t>
            </w:r>
            <w:r w:rsidRPr="00FD0EDA">
              <w:rPr>
                <w:sz w:val="22"/>
                <w:szCs w:val="22"/>
              </w:rPr>
              <w:t xml:space="preserve">  Determine the meaning of words and phrases as they are used in a text, including vocabulary describing political, social, or economic aspects of history/social studies.</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476FF">
        <w:trPr>
          <w:trHeight w:val="639"/>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76.</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CCSS.ELA-LITERACY.RH9-10.5</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5.</w:t>
            </w:r>
            <w:r w:rsidRPr="00FD0EDA">
              <w:rPr>
                <w:sz w:val="22"/>
                <w:szCs w:val="22"/>
              </w:rPr>
              <w:t xml:space="preserve">  Analyze how a text uses structure to emphasize key points or advance an explanation or analysis.</w:t>
            </w: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67C92">
        <w:trPr>
          <w:trHeight w:val="647"/>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77.</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CCSS.ELA-LITERACY.RH9-10.6</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6.</w:t>
            </w:r>
            <w:r w:rsidRPr="00FD0EDA">
              <w:rPr>
                <w:sz w:val="22"/>
                <w:szCs w:val="22"/>
              </w:rPr>
              <w:t xml:space="preserve">  Compare the point of view of two or more authors for how they treat the same or similar topics, including which details they include and emphasize in their respective accounts.</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67C92">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78.</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CCSS.ELA-LITERACY.RH9-10.7</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7.</w:t>
            </w:r>
            <w:r w:rsidRPr="00FD0EDA">
              <w:rPr>
                <w:sz w:val="22"/>
                <w:szCs w:val="22"/>
              </w:rPr>
              <w:t xml:space="preserve">  Integrate quantitative or technical analysis(e.g. charts, research data) with qualitative analysis in print or digital text.</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67C92">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79.</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CCSS.ELA-LITERACY.RH9-10.8</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8.</w:t>
            </w:r>
            <w:r w:rsidRPr="00FD0EDA">
              <w:rPr>
                <w:sz w:val="22"/>
                <w:szCs w:val="22"/>
              </w:rPr>
              <w:t xml:space="preserve">  Assess the extent to which the reasoning and evidence in a text support the author’s claims.</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C67C92">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80.</w:t>
            </w:r>
          </w:p>
        </w:tc>
        <w:tc>
          <w:tcPr>
            <w:tcW w:w="1702" w:type="dxa"/>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CCSS.ELA-LITERACY.RH9-10.9</w:t>
            </w:r>
          </w:p>
        </w:tc>
        <w:tc>
          <w:tcPr>
            <w:tcW w:w="5506"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9.</w:t>
            </w:r>
            <w:r w:rsidRPr="00FD0EDA">
              <w:rPr>
                <w:sz w:val="22"/>
                <w:szCs w:val="22"/>
              </w:rPr>
              <w:t xml:space="preserve">  Compare and contrast treatments of the same topic in several primary and secondary sources.</w:t>
            </w:r>
          </w:p>
          <w:p w:rsidR="00997D71" w:rsidRPr="00FD0EDA" w:rsidRDefault="00997D7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EB27C1" w:rsidRPr="00FD0EDA" w:rsidTr="00CE11EB">
        <w:trPr>
          <w:trHeight w:val="863"/>
        </w:trPr>
        <w:tc>
          <w:tcPr>
            <w:tcW w:w="656" w:type="dxa"/>
            <w:tcBorders>
              <w:top w:val="single" w:sz="4" w:space="0" w:color="auto"/>
              <w:left w:val="single" w:sz="4" w:space="0" w:color="auto"/>
              <w:bottom w:val="single" w:sz="4" w:space="0" w:color="auto"/>
              <w:right w:val="single" w:sz="4" w:space="0" w:color="auto"/>
            </w:tcBorders>
            <w:vAlign w:val="center"/>
          </w:tcPr>
          <w:p w:rsidR="00EB27C1" w:rsidRPr="00FD0EDA" w:rsidRDefault="00EB27C1" w:rsidP="00B47805">
            <w:pPr>
              <w:jc w:val="center"/>
              <w:rPr>
                <w:b/>
                <w:sz w:val="22"/>
                <w:szCs w:val="22"/>
              </w:rPr>
            </w:pPr>
            <w:r w:rsidRPr="00FD0EDA">
              <w:rPr>
                <w:b/>
                <w:sz w:val="22"/>
                <w:szCs w:val="22"/>
              </w:rPr>
              <w:t>81.</w:t>
            </w:r>
          </w:p>
        </w:tc>
        <w:tc>
          <w:tcPr>
            <w:tcW w:w="1702" w:type="dxa"/>
            <w:tcBorders>
              <w:top w:val="single" w:sz="4" w:space="0" w:color="auto"/>
              <w:left w:val="single" w:sz="4" w:space="0" w:color="auto"/>
              <w:bottom w:val="single" w:sz="4" w:space="0" w:color="auto"/>
              <w:right w:val="single" w:sz="4" w:space="0" w:color="auto"/>
            </w:tcBorders>
          </w:tcPr>
          <w:p w:rsidR="00EB27C1" w:rsidRPr="00D70C02" w:rsidRDefault="00EB27C1" w:rsidP="00EB27C1">
            <w:pPr>
              <w:widowControl w:val="0"/>
              <w:autoSpaceDE w:val="0"/>
              <w:autoSpaceDN w:val="0"/>
              <w:adjustRightInd w:val="0"/>
              <w:rPr>
                <w:b/>
                <w:sz w:val="22"/>
                <w:szCs w:val="22"/>
              </w:rPr>
            </w:pPr>
          </w:p>
          <w:p w:rsidR="00EB27C1" w:rsidRPr="00D70C02" w:rsidRDefault="00EB27C1" w:rsidP="00EB27C1">
            <w:pPr>
              <w:widowControl w:val="0"/>
              <w:autoSpaceDE w:val="0"/>
              <w:autoSpaceDN w:val="0"/>
              <w:adjustRightInd w:val="0"/>
              <w:rPr>
                <w:b/>
                <w:sz w:val="22"/>
                <w:szCs w:val="22"/>
              </w:rPr>
            </w:pPr>
            <w:r w:rsidRPr="00D70C02">
              <w:rPr>
                <w:b/>
                <w:sz w:val="22"/>
                <w:szCs w:val="22"/>
              </w:rPr>
              <w:t>CCSS.ELA-LITERACY.RH9-10.10</w:t>
            </w:r>
          </w:p>
        </w:tc>
        <w:tc>
          <w:tcPr>
            <w:tcW w:w="5506" w:type="dxa"/>
            <w:tcBorders>
              <w:top w:val="single" w:sz="4" w:space="0" w:color="auto"/>
              <w:left w:val="single" w:sz="4" w:space="0" w:color="auto"/>
              <w:bottom w:val="single" w:sz="4" w:space="0" w:color="auto"/>
              <w:right w:val="single" w:sz="4" w:space="0" w:color="auto"/>
            </w:tcBorders>
          </w:tcPr>
          <w:p w:rsidR="00EB27C1" w:rsidRPr="00FD0EDA" w:rsidRDefault="00EB27C1" w:rsidP="00B47805">
            <w:pPr>
              <w:widowControl w:val="0"/>
              <w:autoSpaceDE w:val="0"/>
              <w:autoSpaceDN w:val="0"/>
              <w:adjustRightInd w:val="0"/>
              <w:rPr>
                <w:sz w:val="22"/>
                <w:szCs w:val="22"/>
              </w:rPr>
            </w:pPr>
            <w:r w:rsidRPr="00A224D8">
              <w:rPr>
                <w:b/>
                <w:sz w:val="22"/>
                <w:szCs w:val="22"/>
              </w:rPr>
              <w:t>10.</w:t>
            </w:r>
            <w:r w:rsidRPr="00FD0EDA">
              <w:rPr>
                <w:sz w:val="22"/>
                <w:szCs w:val="22"/>
              </w:rPr>
              <w:t xml:space="preserve">  By the end of grade 10, read and comprehend history/social studies texts in the grades 9-10 text complexity band independently and proficiently.</w:t>
            </w:r>
          </w:p>
          <w:p w:rsidR="00EB27C1" w:rsidRPr="00FD0EDA" w:rsidRDefault="00EB27C1" w:rsidP="00B47805">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B27C1" w:rsidRPr="00FD0EDA" w:rsidRDefault="00EB27C1" w:rsidP="00CD2927">
            <w:pPr>
              <w:widowControl w:val="0"/>
              <w:autoSpaceDE w:val="0"/>
              <w:autoSpaceDN w:val="0"/>
              <w:adjustRightInd w:val="0"/>
              <w:rPr>
                <w:sz w:val="22"/>
                <w:szCs w:val="22"/>
              </w:rPr>
            </w:pPr>
          </w:p>
          <w:p w:rsidR="00EB27C1" w:rsidRPr="00FD0EDA" w:rsidRDefault="00D02C0D" w:rsidP="00CD2927">
            <w:pPr>
              <w:widowControl w:val="0"/>
              <w:autoSpaceDE w:val="0"/>
              <w:autoSpaceDN w:val="0"/>
              <w:adjustRightInd w:val="0"/>
              <w:rPr>
                <w:sz w:val="22"/>
                <w:szCs w:val="22"/>
              </w:rPr>
            </w:pPr>
            <w:r w:rsidRPr="00FD0EDA">
              <w:rPr>
                <w:sz w:val="22"/>
                <w:szCs w:val="22"/>
              </w:rPr>
              <w:fldChar w:fldCharType="begin">
                <w:ffData>
                  <w:name w:val="Text10"/>
                  <w:enabled/>
                  <w:calcOnExit w:val="0"/>
                  <w:textInput/>
                </w:ffData>
              </w:fldChar>
            </w:r>
            <w:r w:rsidR="00EB27C1" w:rsidRPr="00FD0EDA">
              <w:rPr>
                <w:sz w:val="22"/>
                <w:szCs w:val="22"/>
              </w:rPr>
              <w:instrText xml:space="preserve"> FORMTEXT </w:instrText>
            </w:r>
            <w:r w:rsidRPr="00FD0EDA">
              <w:rPr>
                <w:sz w:val="22"/>
                <w:szCs w:val="22"/>
              </w:rPr>
            </w:r>
            <w:r w:rsidRPr="00FD0EDA">
              <w:rPr>
                <w:sz w:val="22"/>
                <w:szCs w:val="22"/>
              </w:rPr>
              <w:fldChar w:fldCharType="separate"/>
            </w:r>
            <w:r w:rsidR="00EB27C1" w:rsidRPr="00FD0EDA">
              <w:rPr>
                <w:noProof/>
                <w:sz w:val="22"/>
                <w:szCs w:val="22"/>
              </w:rPr>
              <w:t> </w:t>
            </w:r>
            <w:r w:rsidR="00EB27C1" w:rsidRPr="00FD0EDA">
              <w:rPr>
                <w:noProof/>
                <w:sz w:val="22"/>
                <w:szCs w:val="22"/>
              </w:rPr>
              <w:t> </w:t>
            </w:r>
            <w:r w:rsidR="00EB27C1" w:rsidRPr="00FD0EDA">
              <w:rPr>
                <w:noProof/>
                <w:sz w:val="22"/>
                <w:szCs w:val="22"/>
              </w:rPr>
              <w:t> </w:t>
            </w:r>
            <w:r w:rsidR="00EB27C1" w:rsidRPr="00FD0EDA">
              <w:rPr>
                <w:noProof/>
                <w:sz w:val="22"/>
                <w:szCs w:val="22"/>
              </w:rPr>
              <w:t> </w:t>
            </w:r>
            <w:r w:rsidR="00EB27C1" w:rsidRPr="00FD0EDA">
              <w:rPr>
                <w:noProof/>
                <w:sz w:val="22"/>
                <w:szCs w:val="22"/>
              </w:rPr>
              <w:t> </w:t>
            </w:r>
            <w:r w:rsidRPr="00FD0EDA">
              <w:rPr>
                <w:sz w:val="22"/>
                <w:szCs w:val="22"/>
              </w:rPr>
              <w:fldChar w:fldCharType="end"/>
            </w:r>
          </w:p>
        </w:tc>
        <w:tc>
          <w:tcPr>
            <w:tcW w:w="2691" w:type="dxa"/>
            <w:tcBorders>
              <w:top w:val="single" w:sz="4" w:space="0" w:color="auto"/>
              <w:left w:val="single" w:sz="4" w:space="0" w:color="auto"/>
              <w:bottom w:val="single" w:sz="4" w:space="0" w:color="auto"/>
              <w:right w:val="single" w:sz="4" w:space="0" w:color="auto"/>
            </w:tcBorders>
            <w:vAlign w:val="center"/>
          </w:tcPr>
          <w:p w:rsidR="00EB27C1" w:rsidRPr="00FD0EDA" w:rsidRDefault="00D02C0D" w:rsidP="00CD2927">
            <w:pPr>
              <w:rPr>
                <w:b/>
                <w:sz w:val="22"/>
                <w:szCs w:val="22"/>
              </w:rPr>
            </w:pPr>
            <w:r w:rsidRPr="00FD0EDA">
              <w:rPr>
                <w:sz w:val="22"/>
                <w:szCs w:val="22"/>
              </w:rPr>
              <w:fldChar w:fldCharType="begin">
                <w:ffData>
                  <w:name w:val="Text10"/>
                  <w:enabled/>
                  <w:calcOnExit w:val="0"/>
                  <w:textInput/>
                </w:ffData>
              </w:fldChar>
            </w:r>
            <w:r w:rsidR="00EB27C1" w:rsidRPr="00FD0EDA">
              <w:rPr>
                <w:sz w:val="22"/>
                <w:szCs w:val="22"/>
              </w:rPr>
              <w:instrText xml:space="preserve"> FORMTEXT </w:instrText>
            </w:r>
            <w:r w:rsidRPr="00FD0EDA">
              <w:rPr>
                <w:sz w:val="22"/>
                <w:szCs w:val="22"/>
              </w:rPr>
            </w:r>
            <w:r w:rsidRPr="00FD0EDA">
              <w:rPr>
                <w:sz w:val="22"/>
                <w:szCs w:val="22"/>
              </w:rPr>
              <w:fldChar w:fldCharType="separate"/>
            </w:r>
            <w:r w:rsidR="00EB27C1" w:rsidRPr="00FD0EDA">
              <w:rPr>
                <w:noProof/>
                <w:sz w:val="22"/>
                <w:szCs w:val="22"/>
              </w:rPr>
              <w:t> </w:t>
            </w:r>
            <w:r w:rsidR="00EB27C1" w:rsidRPr="00FD0EDA">
              <w:rPr>
                <w:noProof/>
                <w:sz w:val="22"/>
                <w:szCs w:val="22"/>
              </w:rPr>
              <w:t> </w:t>
            </w:r>
            <w:r w:rsidR="00EB27C1" w:rsidRPr="00FD0EDA">
              <w:rPr>
                <w:noProof/>
                <w:sz w:val="22"/>
                <w:szCs w:val="22"/>
              </w:rPr>
              <w:t> </w:t>
            </w:r>
            <w:r w:rsidR="00EB27C1" w:rsidRPr="00FD0EDA">
              <w:rPr>
                <w:noProof/>
                <w:sz w:val="22"/>
                <w:szCs w:val="22"/>
              </w:rPr>
              <w:t> </w:t>
            </w:r>
            <w:r w:rsidR="00EB27C1" w:rsidRPr="00FD0EDA">
              <w:rPr>
                <w:noProof/>
                <w:sz w:val="22"/>
                <w:szCs w:val="22"/>
              </w:rPr>
              <w:t> </w:t>
            </w:r>
            <w:r w:rsidRPr="00FD0EDA">
              <w:rPr>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EB27C1" w:rsidRPr="00FD0EDA" w:rsidRDefault="00EB27C1" w:rsidP="00B47805">
            <w:pPr>
              <w:widowControl w:val="0"/>
              <w:autoSpaceDE w:val="0"/>
              <w:autoSpaceDN w:val="0"/>
              <w:adjustRightInd w:val="0"/>
              <w:rPr>
                <w:sz w:val="22"/>
                <w:szCs w:val="22"/>
              </w:rPr>
            </w:pPr>
          </w:p>
        </w:tc>
      </w:tr>
      <w:tr w:rsidR="00EB27C1" w:rsidRPr="00FD0EDA" w:rsidTr="00CE11EB">
        <w:trPr>
          <w:trHeight w:val="720"/>
        </w:trPr>
        <w:tc>
          <w:tcPr>
            <w:tcW w:w="6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jc w:val="center"/>
              <w:rPr>
                <w:b/>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27C1" w:rsidRPr="00FD0EDA" w:rsidRDefault="00EB27C1" w:rsidP="00B47805">
            <w:pPr>
              <w:widowControl w:val="0"/>
              <w:autoSpaceDE w:val="0"/>
              <w:autoSpaceDN w:val="0"/>
              <w:adjustRightInd w:val="0"/>
              <w:rPr>
                <w:sz w:val="22"/>
                <w:szCs w:val="22"/>
              </w:rPr>
            </w:pPr>
          </w:p>
        </w:tc>
        <w:tc>
          <w:tcPr>
            <w:tcW w:w="828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widowControl w:val="0"/>
              <w:autoSpaceDE w:val="0"/>
              <w:autoSpaceDN w:val="0"/>
              <w:adjustRightInd w:val="0"/>
              <w:rPr>
                <w:sz w:val="22"/>
                <w:szCs w:val="22"/>
              </w:rPr>
            </w:pPr>
            <w:r w:rsidRPr="00FD0EDA">
              <w:rPr>
                <w:b/>
                <w:sz w:val="22"/>
                <w:szCs w:val="22"/>
              </w:rPr>
              <w:t>2.A GRADES 9-10 CCSS - Reading For Literacy in History/Social Studies</w:t>
            </w:r>
          </w:p>
        </w:tc>
        <w:tc>
          <w:tcPr>
            <w:tcW w:w="269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B27C1" w:rsidRPr="00FD0EDA" w:rsidRDefault="00EB27C1" w:rsidP="00EB27C1">
            <w:pPr>
              <w:jc w:val="center"/>
              <w:rPr>
                <w:b/>
                <w:color w:val="FFFFFF" w:themeColor="background1"/>
                <w:sz w:val="22"/>
                <w:szCs w:val="22"/>
              </w:rPr>
            </w:pPr>
            <w:r w:rsidRPr="00FD0EDA">
              <w:rPr>
                <w:b/>
                <w:color w:val="FFFFFF" w:themeColor="background1"/>
                <w:sz w:val="22"/>
                <w:szCs w:val="22"/>
              </w:rPr>
              <w:t xml:space="preserve">TOTAL  SECTION </w:t>
            </w:r>
          </w:p>
          <w:p w:rsidR="00EB27C1" w:rsidRPr="00FD0EDA" w:rsidRDefault="00EB27C1" w:rsidP="00EB27C1">
            <w:pPr>
              <w:jc w:val="center"/>
              <w:rPr>
                <w:b/>
                <w:color w:val="FFFFFF" w:themeColor="background1"/>
                <w:sz w:val="22"/>
                <w:szCs w:val="22"/>
              </w:rPr>
            </w:pPr>
            <w:r w:rsidRPr="00FD0EDA">
              <w:rPr>
                <w:b/>
                <w:color w:val="FFFFFF" w:themeColor="background1"/>
                <w:sz w:val="22"/>
                <w:szCs w:val="22"/>
              </w:rPr>
              <w:t>2.A SCORE</w:t>
            </w:r>
          </w:p>
        </w:tc>
        <w:tc>
          <w:tcPr>
            <w:tcW w:w="1530" w:type="dxa"/>
            <w:tcBorders>
              <w:top w:val="single" w:sz="4" w:space="0" w:color="auto"/>
              <w:left w:val="single" w:sz="4" w:space="0" w:color="auto"/>
              <w:bottom w:val="single" w:sz="4" w:space="0" w:color="auto"/>
              <w:right w:val="single" w:sz="4" w:space="0" w:color="auto"/>
            </w:tcBorders>
          </w:tcPr>
          <w:p w:rsidR="00EB27C1" w:rsidRPr="00FD0EDA" w:rsidRDefault="00EB27C1" w:rsidP="00B47805">
            <w:pPr>
              <w:widowControl w:val="0"/>
              <w:autoSpaceDE w:val="0"/>
              <w:autoSpaceDN w:val="0"/>
              <w:adjustRightInd w:val="0"/>
              <w:rPr>
                <w:sz w:val="22"/>
                <w:szCs w:val="22"/>
              </w:rPr>
            </w:pPr>
          </w:p>
        </w:tc>
      </w:tr>
    </w:tbl>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07"/>
        <w:gridCol w:w="6266"/>
        <w:gridCol w:w="2532"/>
        <w:gridCol w:w="2626"/>
        <w:gridCol w:w="908"/>
      </w:tblGrid>
      <w:tr w:rsidR="00D03870" w:rsidRPr="00FD0EDA" w:rsidTr="00D70C02">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870" w:rsidRPr="00FD0EDA" w:rsidRDefault="00D03870" w:rsidP="00EB27C1">
            <w:pPr>
              <w:jc w:val="center"/>
              <w:rPr>
                <w:b/>
                <w:sz w:val="22"/>
                <w:szCs w:val="22"/>
              </w:rPr>
            </w:pPr>
            <w:r w:rsidRPr="00FD0EDA">
              <w:rPr>
                <w:sz w:val="22"/>
                <w:szCs w:val="22"/>
              </w:rPr>
              <w:br w:type="textWrapping" w:clear="all"/>
            </w:r>
          </w:p>
        </w:tc>
        <w:tc>
          <w:tcPr>
            <w:tcW w:w="5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870" w:rsidRPr="00FD0EDA" w:rsidRDefault="00D03870" w:rsidP="00EB27C1">
            <w:pPr>
              <w:widowControl w:val="0"/>
              <w:autoSpaceDE w:val="0"/>
              <w:autoSpaceDN w:val="0"/>
              <w:adjustRightInd w:val="0"/>
              <w:rPr>
                <w:sz w:val="22"/>
                <w:szCs w:val="22"/>
              </w:rPr>
            </w:pPr>
          </w:p>
        </w:tc>
        <w:tc>
          <w:tcPr>
            <w:tcW w:w="3889"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70C02" w:rsidRPr="00D70C02" w:rsidRDefault="00D70C02" w:rsidP="00D70C02">
            <w:pPr>
              <w:ind w:left="720"/>
              <w:jc w:val="center"/>
              <w:rPr>
                <w:b/>
                <w:sz w:val="22"/>
                <w:szCs w:val="22"/>
              </w:rPr>
            </w:pPr>
            <w:r w:rsidRPr="00D70C02">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D03870" w:rsidRPr="00FD0EDA" w:rsidRDefault="00D03870" w:rsidP="00EB27C1">
            <w:pPr>
              <w:jc w:val="center"/>
              <w:rPr>
                <w:b/>
                <w:sz w:val="22"/>
                <w:szCs w:val="22"/>
              </w:rPr>
            </w:pPr>
          </w:p>
        </w:tc>
        <w:tc>
          <w:tcPr>
            <w:tcW w:w="30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870" w:rsidRPr="00FD0EDA" w:rsidRDefault="00D03870" w:rsidP="00EB27C1">
            <w:pPr>
              <w:widowControl w:val="0"/>
              <w:autoSpaceDE w:val="0"/>
              <w:autoSpaceDN w:val="0"/>
              <w:adjustRightInd w:val="0"/>
              <w:jc w:val="center"/>
              <w:rPr>
                <w:b/>
                <w:sz w:val="22"/>
                <w:szCs w:val="22"/>
              </w:rPr>
            </w:pPr>
          </w:p>
        </w:tc>
      </w:tr>
      <w:tr w:rsidR="004C26BB" w:rsidRPr="00FD0EDA" w:rsidTr="00D70C02">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p w:rsidR="004C26BB" w:rsidRPr="00FD0EDA" w:rsidRDefault="004C26BB" w:rsidP="00B47805">
            <w:pPr>
              <w:rPr>
                <w:b/>
                <w:sz w:val="22"/>
                <w:szCs w:val="22"/>
              </w:rPr>
            </w:pPr>
            <w:r w:rsidRPr="00FD0EDA">
              <w:rPr>
                <w:b/>
                <w:sz w:val="22"/>
                <w:szCs w:val="22"/>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21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EB27C1" w:rsidP="00B47805">
            <w:pPr>
              <w:jc w:val="center"/>
              <w:rPr>
                <w:b/>
                <w:sz w:val="22"/>
                <w:szCs w:val="22"/>
              </w:rPr>
            </w:pPr>
            <w:r w:rsidRPr="00FD0EDA">
              <w:rPr>
                <w:b/>
                <w:sz w:val="22"/>
                <w:szCs w:val="22"/>
              </w:rPr>
              <w:t>SECTION 2.B</w:t>
            </w:r>
            <w:r w:rsidR="004C26BB" w:rsidRPr="00FD0EDA">
              <w:rPr>
                <w:b/>
                <w:sz w:val="22"/>
                <w:szCs w:val="22"/>
              </w:rPr>
              <w:t xml:space="preserve"> -- GRADES 11-12 CCCS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Citation Level 2</w:t>
            </w:r>
          </w:p>
          <w:p w:rsidR="004C26BB" w:rsidRPr="00FD0EDA" w:rsidRDefault="004C26BB" w:rsidP="00B47805">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Citation Level 3</w:t>
            </w:r>
          </w:p>
        </w:tc>
        <w:tc>
          <w:tcPr>
            <w:tcW w:w="30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Score</w:t>
            </w:r>
          </w:p>
        </w:tc>
      </w:tr>
      <w:tr w:rsidR="00997D71" w:rsidRPr="00FD0EDA" w:rsidTr="00DD661F">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82.</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CCSS.ELA.LITERACY.RH11-12.1</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1.</w:t>
            </w:r>
            <w:r w:rsidRPr="00FD0EDA">
              <w:rPr>
                <w:sz w:val="22"/>
                <w:szCs w:val="22"/>
              </w:rPr>
              <w:t xml:space="preserve">  Cite specific textual evidence to support analysis of primary and secondary sources, connecting insights gained from specific details to an understanding of the text as a whole.</w:t>
            </w:r>
          </w:p>
          <w:p w:rsidR="00997D71" w:rsidRPr="00FD0EDA" w:rsidRDefault="00997D71" w:rsidP="00B47805">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p w:rsidR="00997D71" w:rsidRPr="00FD0EDA" w:rsidRDefault="00997D71" w:rsidP="00B47805">
            <w:pPr>
              <w:widowControl w:val="0"/>
              <w:autoSpaceDE w:val="0"/>
              <w:autoSpaceDN w:val="0"/>
              <w:adjustRightInd w:val="0"/>
              <w:rPr>
                <w:sz w:val="22"/>
                <w:szCs w:val="22"/>
              </w:rPr>
            </w:pPr>
          </w:p>
        </w:tc>
      </w:tr>
      <w:tr w:rsidR="00997D71" w:rsidRPr="00FD0EDA" w:rsidTr="00DD661F">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83.</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CCSS.ELA.LITERACY.RH11-12.2</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2.</w:t>
            </w:r>
            <w:r w:rsidRPr="00FD0EDA">
              <w:rPr>
                <w:sz w:val="22"/>
                <w:szCs w:val="22"/>
              </w:rPr>
              <w:t xml:space="preserve">  </w:t>
            </w:r>
            <w:r w:rsidRPr="00FD0EDA">
              <w:rPr>
                <w:color w:val="202020"/>
                <w:sz w:val="22"/>
                <w:szCs w:val="22"/>
              </w:rPr>
              <w:t>Determine the central ideas or information of a primary or secondary source; provide an accurate summary that makes clear the relationships among the key details and ideas.</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DD661F">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84.</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CCSS.ELA.LITERACY.RH11-12.3</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widowControl w:val="0"/>
              <w:autoSpaceDE w:val="0"/>
              <w:autoSpaceDN w:val="0"/>
              <w:adjustRightInd w:val="0"/>
              <w:rPr>
                <w:sz w:val="22"/>
                <w:szCs w:val="22"/>
              </w:rPr>
            </w:pPr>
            <w:r w:rsidRPr="00A224D8">
              <w:rPr>
                <w:b/>
                <w:sz w:val="22"/>
                <w:szCs w:val="22"/>
              </w:rPr>
              <w:t>3.</w:t>
            </w:r>
            <w:r w:rsidRPr="00FD0EDA">
              <w:rPr>
                <w:sz w:val="22"/>
                <w:szCs w:val="22"/>
              </w:rPr>
              <w:t xml:space="preserve">  </w:t>
            </w:r>
            <w:r w:rsidRPr="00FD0EDA">
              <w:rPr>
                <w:color w:val="202020"/>
                <w:sz w:val="22"/>
                <w:szCs w:val="22"/>
              </w:rPr>
              <w:t>Evaluate various explanations for actions or events and determine which explanation best accords with textual evidence, acknowledging where the text leaves matters uncertain.</w:t>
            </w:r>
          </w:p>
          <w:p w:rsidR="00997D71" w:rsidRPr="00FD0EDA" w:rsidRDefault="00997D71" w:rsidP="00B47805">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F6505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85.</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CCSS.ELA.LITERACY.RH11-12.4</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4.</w:t>
            </w:r>
            <w:r w:rsidRPr="00FD0EDA">
              <w:rPr>
                <w:sz w:val="22"/>
                <w:szCs w:val="22"/>
              </w:rPr>
              <w:t xml:space="preserve">  </w:t>
            </w:r>
            <w:r w:rsidRPr="00FD0EDA">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FD0EDA">
              <w:rPr>
                <w:i/>
                <w:iCs/>
                <w:color w:val="202020"/>
                <w:sz w:val="22"/>
                <w:szCs w:val="22"/>
              </w:rPr>
              <w:t>faction</w:t>
            </w:r>
            <w:r w:rsidRPr="00FD0EDA">
              <w:rPr>
                <w:color w:val="202020"/>
                <w:sz w:val="22"/>
                <w:szCs w:val="22"/>
              </w:rPr>
              <w:t xml:space="preserve"> in </w:t>
            </w:r>
            <w:r w:rsidRPr="00FD0EDA">
              <w:rPr>
                <w:i/>
                <w:iCs/>
                <w:color w:val="202020"/>
                <w:sz w:val="22"/>
                <w:szCs w:val="22"/>
              </w:rPr>
              <w:t>Federalist</w:t>
            </w:r>
            <w:r w:rsidRPr="00FD0EDA">
              <w:rPr>
                <w:color w:val="202020"/>
                <w:sz w:val="22"/>
                <w:szCs w:val="22"/>
              </w:rPr>
              <w:t xml:space="preserve"> No. 10).</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F6505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150D8E">
            <w:pPr>
              <w:jc w:val="center"/>
              <w:rPr>
                <w:b/>
                <w:sz w:val="22"/>
                <w:szCs w:val="22"/>
              </w:rPr>
            </w:pPr>
            <w:r w:rsidRPr="00FD0EDA">
              <w:rPr>
                <w:b/>
                <w:sz w:val="22"/>
                <w:szCs w:val="22"/>
              </w:rPr>
              <w:t>86.</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CCSS.ELA.LITERACY.RH11-12.5</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 xml:space="preserve">5.  </w:t>
            </w:r>
            <w:r w:rsidRPr="00FD0EDA">
              <w:rPr>
                <w:color w:val="202020"/>
                <w:sz w:val="22"/>
                <w:szCs w:val="22"/>
              </w:rPr>
              <w:t>Analyze in detail how a complex primary source is structured, including how key sentences, paragraphs, and larger portions of the text contribute to the whole.</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F6505E">
        <w:trPr>
          <w:trHeight w:val="197"/>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150D8E">
            <w:pPr>
              <w:rPr>
                <w:b/>
                <w:sz w:val="22"/>
                <w:szCs w:val="22"/>
              </w:rPr>
            </w:pPr>
            <w:r w:rsidRPr="00FD0EDA">
              <w:rPr>
                <w:b/>
                <w:sz w:val="22"/>
                <w:szCs w:val="22"/>
              </w:rPr>
              <w:t xml:space="preserve"> 87.</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CCSS.ELA.LITERACY.RH11-12.6</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6.</w:t>
            </w:r>
            <w:r w:rsidRPr="00FD0EDA">
              <w:rPr>
                <w:sz w:val="22"/>
                <w:szCs w:val="22"/>
              </w:rPr>
              <w:t xml:space="preserve">  </w:t>
            </w:r>
            <w:r w:rsidRPr="00FD0EDA">
              <w:rPr>
                <w:color w:val="202020"/>
                <w:sz w:val="22"/>
                <w:szCs w:val="22"/>
              </w:rPr>
              <w:t>Evaluate authors' differing points of view on the same historical event or issue by assessing the authors' claims, reasoning, and evidence.</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F6505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p>
          <w:p w:rsidR="00997D71" w:rsidRPr="00FD0EDA" w:rsidRDefault="00997D71" w:rsidP="00B47805">
            <w:pPr>
              <w:jc w:val="center"/>
              <w:rPr>
                <w:b/>
                <w:sz w:val="22"/>
                <w:szCs w:val="22"/>
              </w:rPr>
            </w:pPr>
          </w:p>
          <w:p w:rsidR="00997D71" w:rsidRPr="00FD0EDA" w:rsidRDefault="00997D71" w:rsidP="00B47805">
            <w:pPr>
              <w:jc w:val="center"/>
              <w:rPr>
                <w:b/>
                <w:sz w:val="22"/>
                <w:szCs w:val="22"/>
              </w:rPr>
            </w:pPr>
            <w:r w:rsidRPr="00FD0EDA">
              <w:rPr>
                <w:b/>
                <w:sz w:val="22"/>
                <w:szCs w:val="22"/>
              </w:rPr>
              <w:t>88.</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CCSS.ELA.LITERACY.RH11-12.7</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7.</w:t>
            </w:r>
            <w:r w:rsidRPr="00FD0EDA">
              <w:rPr>
                <w:sz w:val="22"/>
                <w:szCs w:val="22"/>
              </w:rPr>
              <w:t xml:space="preserve">  </w:t>
            </w:r>
            <w:r w:rsidRPr="00FD0EDA">
              <w:rPr>
                <w:color w:val="202020"/>
                <w:sz w:val="22"/>
                <w:szCs w:val="22"/>
              </w:rPr>
              <w:t>Integrate and evaluate multiple sources of information presented in diverse formats and media (e.g., visually, quantitatively, as well as in words) in order to address a question or solve a problem.</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F6505E">
        <w:trPr>
          <w:trHeight w:val="647"/>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89.</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CCSS.ELA.LITERACY.RH11-12.8</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8.</w:t>
            </w:r>
            <w:r w:rsidRPr="00FD0EDA">
              <w:rPr>
                <w:sz w:val="22"/>
                <w:szCs w:val="22"/>
              </w:rPr>
              <w:t xml:space="preserve">  </w:t>
            </w:r>
            <w:r w:rsidRPr="00FD0EDA">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3B5309">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90.</w:t>
            </w: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CCSS.ELA.LITERACY.RH11-12.9</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9.</w:t>
            </w:r>
            <w:r w:rsidRPr="00FD0EDA">
              <w:rPr>
                <w:sz w:val="22"/>
                <w:szCs w:val="22"/>
              </w:rPr>
              <w:t xml:space="preserve">  </w:t>
            </w:r>
            <w:r w:rsidRPr="00FD0EDA">
              <w:rPr>
                <w:color w:val="202020"/>
                <w:sz w:val="22"/>
                <w:szCs w:val="22"/>
              </w:rPr>
              <w:t>Integrate information from diverse sources, both primary and secondary, into a coherent understanding of an idea or event, noting discrepancies among sources.</w:t>
            </w:r>
          </w:p>
          <w:p w:rsidR="00997D71" w:rsidRPr="00FD0EDA" w:rsidRDefault="00997D71" w:rsidP="00B47805">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997D71" w:rsidRPr="00FD0EDA" w:rsidTr="003B5309">
        <w:trPr>
          <w:trHeight w:val="863"/>
        </w:trPr>
        <w:tc>
          <w:tcPr>
            <w:tcW w:w="221" w:type="pct"/>
            <w:tcBorders>
              <w:top w:val="single" w:sz="4" w:space="0" w:color="auto"/>
              <w:left w:val="single" w:sz="4" w:space="0" w:color="auto"/>
              <w:bottom w:val="single" w:sz="4" w:space="0" w:color="auto"/>
              <w:right w:val="single" w:sz="4" w:space="0" w:color="auto"/>
            </w:tcBorders>
            <w:vAlign w:val="center"/>
          </w:tcPr>
          <w:p w:rsidR="00997D71" w:rsidRPr="00FD0EDA" w:rsidRDefault="00997D71" w:rsidP="00B47805">
            <w:pPr>
              <w:jc w:val="center"/>
              <w:rPr>
                <w:b/>
                <w:sz w:val="22"/>
                <w:szCs w:val="22"/>
              </w:rPr>
            </w:pPr>
            <w:r w:rsidRPr="00FD0EDA">
              <w:rPr>
                <w:b/>
                <w:sz w:val="22"/>
                <w:szCs w:val="22"/>
              </w:rPr>
              <w:t>91.</w:t>
            </w:r>
          </w:p>
          <w:p w:rsidR="00997D71" w:rsidRPr="00FD0EDA" w:rsidRDefault="00997D71" w:rsidP="00B47805">
            <w:pPr>
              <w:jc w:val="center"/>
              <w:rPr>
                <w:b/>
                <w:sz w:val="22"/>
                <w:szCs w:val="22"/>
              </w:rPr>
            </w:pPr>
          </w:p>
        </w:tc>
        <w:tc>
          <w:tcPr>
            <w:tcW w:w="581" w:type="pct"/>
            <w:tcBorders>
              <w:top w:val="single" w:sz="4" w:space="0" w:color="auto"/>
              <w:left w:val="single" w:sz="4" w:space="0" w:color="auto"/>
              <w:bottom w:val="single" w:sz="4" w:space="0" w:color="auto"/>
              <w:right w:val="single" w:sz="4" w:space="0" w:color="auto"/>
            </w:tcBorders>
          </w:tcPr>
          <w:p w:rsidR="00997D71" w:rsidRPr="00D70C02" w:rsidRDefault="00997D71" w:rsidP="00EB27C1">
            <w:pPr>
              <w:widowControl w:val="0"/>
              <w:autoSpaceDE w:val="0"/>
              <w:autoSpaceDN w:val="0"/>
              <w:adjustRightInd w:val="0"/>
              <w:rPr>
                <w:b/>
                <w:sz w:val="22"/>
                <w:szCs w:val="22"/>
              </w:rPr>
            </w:pPr>
          </w:p>
          <w:p w:rsidR="00997D71" w:rsidRPr="00D70C02" w:rsidRDefault="00997D71" w:rsidP="00EB27C1">
            <w:pPr>
              <w:widowControl w:val="0"/>
              <w:autoSpaceDE w:val="0"/>
              <w:autoSpaceDN w:val="0"/>
              <w:adjustRightInd w:val="0"/>
              <w:rPr>
                <w:b/>
                <w:sz w:val="22"/>
                <w:szCs w:val="22"/>
              </w:rPr>
            </w:pPr>
            <w:r w:rsidRPr="00D70C02">
              <w:rPr>
                <w:b/>
                <w:sz w:val="22"/>
                <w:szCs w:val="22"/>
              </w:rPr>
              <w:t>CCSS.ELA.LITERACY.RH11-12.10</w:t>
            </w:r>
          </w:p>
          <w:p w:rsidR="00997D71" w:rsidRPr="00D70C02" w:rsidRDefault="00997D71" w:rsidP="00EB27C1">
            <w:pPr>
              <w:widowControl w:val="0"/>
              <w:autoSpaceDE w:val="0"/>
              <w:autoSpaceDN w:val="0"/>
              <w:adjustRightInd w:val="0"/>
              <w:rPr>
                <w:b/>
                <w:sz w:val="22"/>
                <w:szCs w:val="22"/>
              </w:rPr>
            </w:pPr>
          </w:p>
        </w:tc>
        <w:tc>
          <w:tcPr>
            <w:tcW w:w="2133"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r w:rsidRPr="00A224D8">
              <w:rPr>
                <w:b/>
                <w:sz w:val="22"/>
                <w:szCs w:val="22"/>
              </w:rPr>
              <w:t>10.</w:t>
            </w:r>
            <w:r w:rsidRPr="00FD0EDA">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309" w:type="pct"/>
            <w:tcBorders>
              <w:top w:val="single" w:sz="4" w:space="0" w:color="auto"/>
              <w:left w:val="single" w:sz="4" w:space="0" w:color="auto"/>
              <w:bottom w:val="single" w:sz="4" w:space="0" w:color="auto"/>
              <w:right w:val="single" w:sz="4" w:space="0" w:color="auto"/>
            </w:tcBorders>
          </w:tcPr>
          <w:p w:rsidR="00997D71" w:rsidRPr="00FD0EDA" w:rsidRDefault="00997D71" w:rsidP="00B47805">
            <w:pPr>
              <w:widowControl w:val="0"/>
              <w:autoSpaceDE w:val="0"/>
              <w:autoSpaceDN w:val="0"/>
              <w:adjustRightInd w:val="0"/>
              <w:rPr>
                <w:sz w:val="22"/>
                <w:szCs w:val="22"/>
              </w:rPr>
            </w:pPr>
          </w:p>
        </w:tc>
      </w:tr>
      <w:tr w:rsidR="00EB27C1" w:rsidRPr="00FD0EDA" w:rsidTr="00D70C02">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jc w:val="center"/>
              <w:rPr>
                <w:b/>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B27C1" w:rsidRPr="00FD0EDA" w:rsidRDefault="00EB27C1" w:rsidP="00B47805">
            <w:pPr>
              <w:widowControl w:val="0"/>
              <w:autoSpaceDE w:val="0"/>
              <w:autoSpaceDN w:val="0"/>
              <w:adjustRightInd w:val="0"/>
              <w:rPr>
                <w:sz w:val="22"/>
                <w:szCs w:val="22"/>
              </w:rPr>
            </w:pPr>
          </w:p>
        </w:tc>
        <w:tc>
          <w:tcPr>
            <w:tcW w:w="29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B27C1" w:rsidRPr="00FD0EDA" w:rsidRDefault="00EB27C1" w:rsidP="00B47805">
            <w:pPr>
              <w:widowControl w:val="0"/>
              <w:autoSpaceDE w:val="0"/>
              <w:autoSpaceDN w:val="0"/>
              <w:adjustRightInd w:val="0"/>
              <w:rPr>
                <w:sz w:val="22"/>
                <w:szCs w:val="22"/>
              </w:rPr>
            </w:pPr>
            <w:r w:rsidRPr="00FD0EDA">
              <w:rPr>
                <w:b/>
                <w:sz w:val="22"/>
                <w:szCs w:val="22"/>
              </w:rPr>
              <w:t>2.B 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B27C1" w:rsidRPr="00FD0EDA" w:rsidRDefault="00EB27C1" w:rsidP="00B47805">
            <w:pPr>
              <w:jc w:val="center"/>
              <w:rPr>
                <w:b/>
                <w:color w:val="FFFFFF" w:themeColor="background1"/>
                <w:sz w:val="22"/>
                <w:szCs w:val="22"/>
              </w:rPr>
            </w:pPr>
            <w:r w:rsidRPr="00FD0EDA">
              <w:rPr>
                <w:b/>
                <w:color w:val="FFFFFF" w:themeColor="background1"/>
                <w:sz w:val="22"/>
                <w:szCs w:val="22"/>
              </w:rPr>
              <w:t>TOTAL SECTION 2.B SCORE</w:t>
            </w:r>
          </w:p>
        </w:tc>
        <w:tc>
          <w:tcPr>
            <w:tcW w:w="309" w:type="pct"/>
            <w:tcBorders>
              <w:top w:val="single" w:sz="4" w:space="0" w:color="auto"/>
              <w:left w:val="single" w:sz="4" w:space="0" w:color="auto"/>
              <w:bottom w:val="single" w:sz="4" w:space="0" w:color="auto"/>
              <w:right w:val="single" w:sz="4" w:space="0" w:color="auto"/>
            </w:tcBorders>
          </w:tcPr>
          <w:p w:rsidR="00EB27C1" w:rsidRPr="00FD0EDA" w:rsidRDefault="00EB27C1" w:rsidP="00B47805">
            <w:pPr>
              <w:widowControl w:val="0"/>
              <w:autoSpaceDE w:val="0"/>
              <w:autoSpaceDN w:val="0"/>
              <w:adjustRightInd w:val="0"/>
              <w:rPr>
                <w:sz w:val="22"/>
                <w:szCs w:val="22"/>
              </w:rPr>
            </w:pPr>
          </w:p>
        </w:tc>
      </w:tr>
    </w:tbl>
    <w:p w:rsidR="004C26BB" w:rsidRPr="00FD0EDA" w:rsidRDefault="004C26BB" w:rsidP="004C26BB">
      <w:pPr>
        <w:rPr>
          <w:sz w:val="22"/>
          <w:szCs w:val="22"/>
        </w:rPr>
      </w:pPr>
    </w:p>
    <w:p w:rsidR="004C26BB" w:rsidRPr="00FD0EDA" w:rsidRDefault="004C26BB" w:rsidP="004C26BB">
      <w:pPr>
        <w:rPr>
          <w:sz w:val="22"/>
          <w:szCs w:val="22"/>
        </w:rPr>
      </w:pPr>
    </w:p>
    <w:tbl>
      <w:tblPr>
        <w:tblpPr w:leftFromText="180" w:rightFromText="180" w:vertAnchor="text"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710"/>
        <w:gridCol w:w="6231"/>
        <w:gridCol w:w="2588"/>
        <w:gridCol w:w="2641"/>
        <w:gridCol w:w="870"/>
      </w:tblGrid>
      <w:tr w:rsidR="004C26BB" w:rsidRPr="00FD0EDA" w:rsidTr="00A224D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3901"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70C02" w:rsidRPr="00D70C02" w:rsidRDefault="00D70C02" w:rsidP="00D70C02">
            <w:pPr>
              <w:ind w:left="720"/>
              <w:jc w:val="center"/>
              <w:rPr>
                <w:b/>
                <w:sz w:val="22"/>
                <w:szCs w:val="22"/>
              </w:rPr>
            </w:pPr>
            <w:r w:rsidRPr="00D70C02">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4C26BB" w:rsidRPr="00FD0EDA" w:rsidRDefault="004C26BB" w:rsidP="00B47805">
            <w:pPr>
              <w:jc w:val="cente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tc>
      </w:tr>
      <w:tr w:rsidR="004C26BB" w:rsidRPr="00FD0EDA" w:rsidTr="00A224D8">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212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EB27C1" w:rsidP="00B47805">
            <w:pPr>
              <w:widowControl w:val="0"/>
              <w:autoSpaceDE w:val="0"/>
              <w:autoSpaceDN w:val="0"/>
              <w:adjustRightInd w:val="0"/>
              <w:jc w:val="center"/>
              <w:rPr>
                <w:b/>
                <w:sz w:val="22"/>
                <w:szCs w:val="22"/>
              </w:rPr>
            </w:pPr>
            <w:r w:rsidRPr="00FD0EDA">
              <w:rPr>
                <w:b/>
                <w:sz w:val="22"/>
                <w:szCs w:val="22"/>
              </w:rPr>
              <w:t>SECTION 2.C</w:t>
            </w:r>
            <w:r w:rsidR="004C26BB" w:rsidRPr="00FD0EDA">
              <w:rPr>
                <w:b/>
                <w:sz w:val="22"/>
                <w:szCs w:val="22"/>
              </w:rPr>
              <w:t xml:space="preserve"> – GRADES 9-10 CCCS – Writing Standards for Literacy in History/Social Studies</w:t>
            </w:r>
          </w:p>
          <w:p w:rsidR="004C26BB" w:rsidRPr="00FD0EDA" w:rsidRDefault="004C26BB" w:rsidP="00B47805">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Citation Level 3</w:t>
            </w:r>
          </w:p>
        </w:tc>
        <w:tc>
          <w:tcPr>
            <w:tcW w:w="2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Score</w:t>
            </w:r>
          </w:p>
        </w:tc>
      </w:tr>
      <w:tr w:rsidR="007827B2" w:rsidRPr="00FD0EDA" w:rsidTr="00A224D8">
        <w:trPr>
          <w:trHeight w:val="482"/>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27B2" w:rsidRPr="00FD0EDA" w:rsidRDefault="007827B2" w:rsidP="007827B2">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D70C02" w:rsidRDefault="007827B2" w:rsidP="007827B2">
            <w:pPr>
              <w:widowControl w:val="0"/>
              <w:autoSpaceDE w:val="0"/>
              <w:autoSpaceDN w:val="0"/>
              <w:adjustRightInd w:val="0"/>
              <w:rPr>
                <w:b/>
                <w:sz w:val="22"/>
                <w:szCs w:val="22"/>
              </w:rPr>
            </w:pPr>
          </w:p>
          <w:p w:rsidR="007827B2" w:rsidRPr="00D70C02" w:rsidRDefault="007827B2" w:rsidP="007827B2">
            <w:pPr>
              <w:widowControl w:val="0"/>
              <w:autoSpaceDE w:val="0"/>
              <w:autoSpaceDN w:val="0"/>
              <w:adjustRightInd w:val="0"/>
              <w:rPr>
                <w:b/>
                <w:sz w:val="22"/>
                <w:szCs w:val="22"/>
              </w:rPr>
            </w:pPr>
            <w:r w:rsidRPr="00D70C02">
              <w:rPr>
                <w:b/>
                <w:sz w:val="22"/>
                <w:szCs w:val="22"/>
              </w:rPr>
              <w:t>CCSS.ELA.LITERACY.WH9-10.1</w:t>
            </w:r>
          </w:p>
        </w:tc>
        <w:tc>
          <w:tcPr>
            <w:tcW w:w="212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FD0EDA" w:rsidRDefault="007827B2" w:rsidP="007827B2">
            <w:pPr>
              <w:widowControl w:val="0"/>
              <w:autoSpaceDE w:val="0"/>
              <w:autoSpaceDN w:val="0"/>
              <w:adjustRightInd w:val="0"/>
              <w:rPr>
                <w:sz w:val="22"/>
                <w:szCs w:val="22"/>
              </w:rPr>
            </w:pPr>
            <w:r w:rsidRPr="00A224D8">
              <w:rPr>
                <w:b/>
                <w:sz w:val="22"/>
                <w:szCs w:val="22"/>
              </w:rPr>
              <w:t>1.</w:t>
            </w:r>
            <w:r w:rsidRPr="00FD0EDA">
              <w:rPr>
                <w:sz w:val="22"/>
                <w:szCs w:val="22"/>
              </w:rPr>
              <w:t xml:space="preserve">  </w:t>
            </w:r>
            <w:r w:rsidRPr="00A224D8">
              <w:rPr>
                <w:b/>
                <w:sz w:val="22"/>
                <w:szCs w:val="22"/>
              </w:rPr>
              <w:t>Write arguments focused on discipline-specific content.</w:t>
            </w:r>
          </w:p>
          <w:p w:rsidR="007827B2" w:rsidRPr="00FD0EDA" w:rsidRDefault="007827B2" w:rsidP="007827B2">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FD0EDA" w:rsidRDefault="007827B2" w:rsidP="007827B2">
            <w:pPr>
              <w:widowControl w:val="0"/>
              <w:autoSpaceDE w:val="0"/>
              <w:autoSpaceDN w:val="0"/>
              <w:adjustRightInd w:val="0"/>
              <w:rPr>
                <w:sz w:val="22"/>
                <w:szCs w:val="22"/>
              </w:rPr>
            </w:pPr>
          </w:p>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r w:rsidRPr="00FD0EDA">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27B2" w:rsidRPr="00FD0EDA" w:rsidRDefault="007827B2" w:rsidP="007827B2">
            <w:pPr>
              <w:jc w:val="center"/>
              <w:rPr>
                <w:b/>
                <w:sz w:val="22"/>
                <w:szCs w:val="22"/>
              </w:rPr>
            </w:pPr>
          </w:p>
          <w:p w:rsidR="007827B2" w:rsidRPr="00FD0EDA" w:rsidRDefault="007827B2" w:rsidP="007827B2">
            <w:pPr>
              <w:jc w:val="center"/>
              <w:rPr>
                <w:b/>
                <w:sz w:val="22"/>
                <w:szCs w:val="22"/>
              </w:rPr>
            </w:pPr>
            <w:r w:rsidRPr="00FD0EDA">
              <w:rPr>
                <w:b/>
                <w:sz w:val="22"/>
                <w:szCs w:val="22"/>
              </w:rPr>
              <w:t>Citation Level 3</w:t>
            </w:r>
          </w:p>
        </w:tc>
        <w:tc>
          <w:tcPr>
            <w:tcW w:w="2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r w:rsidRPr="00FD0EDA">
              <w:rPr>
                <w:b/>
                <w:sz w:val="22"/>
                <w:szCs w:val="22"/>
              </w:rPr>
              <w:t>Score</w:t>
            </w:r>
          </w:p>
        </w:tc>
      </w:tr>
      <w:tr w:rsidR="00997D71" w:rsidRPr="00FD0EDA" w:rsidTr="003D0AB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A224D8">
            <w:pPr>
              <w:jc w:val="center"/>
              <w:rPr>
                <w:b/>
                <w:sz w:val="22"/>
                <w:szCs w:val="22"/>
              </w:rPr>
            </w:pPr>
            <w:r w:rsidRPr="00FD0EDA">
              <w:rPr>
                <w:b/>
                <w:sz w:val="22"/>
                <w:szCs w:val="22"/>
              </w:rPr>
              <w:t>92.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CCSS.ELA.LITERACY.WH9-10.1a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p w:rsidR="00997D71" w:rsidRPr="00FD0EDA" w:rsidRDefault="00997D71" w:rsidP="00B47805">
            <w:pPr>
              <w:widowControl w:val="0"/>
              <w:autoSpaceDE w:val="0"/>
              <w:autoSpaceDN w:val="0"/>
              <w:adjustRightInd w:val="0"/>
              <w:rPr>
                <w:sz w:val="22"/>
                <w:szCs w:val="22"/>
              </w:rPr>
            </w:pPr>
            <w:r w:rsidRPr="00A224D8">
              <w:rPr>
                <w:b/>
                <w:sz w:val="22"/>
                <w:szCs w:val="22"/>
              </w:rPr>
              <w:t>a.</w:t>
            </w:r>
            <w:r>
              <w:rPr>
                <w:sz w:val="22"/>
                <w:szCs w:val="22"/>
              </w:rPr>
              <w:t xml:space="preserve"> </w:t>
            </w:r>
            <w:r w:rsidRPr="00FD0EDA">
              <w:rPr>
                <w:sz w:val="22"/>
                <w:szCs w:val="22"/>
              </w:rPr>
              <w:t>Introduce precise claim(s), distinguish the claim(s) from alternate or opposing claims, and create an organization that establishes clear relationships among the claim(s), counterclaims, reasons, and evidence.</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3D0AB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CCSS.ELA.LITERACY.WH9-10.1b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b.</w:t>
            </w:r>
            <w:r w:rsidRPr="00FD0EDA">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3D0AB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CCSS.ELA.LITERACY.WH9-10.1c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c.</w:t>
            </w:r>
            <w:r>
              <w:rPr>
                <w:sz w:val="22"/>
                <w:szCs w:val="22"/>
              </w:rPr>
              <w:t xml:space="preserve"> </w:t>
            </w:r>
            <w:r w:rsidRPr="00FD0EDA">
              <w:rPr>
                <w:sz w:val="22"/>
                <w:szCs w:val="22"/>
              </w:rPr>
              <w:t>Use words, phrases, and clauses to link the major sections of the text, create cohesion, and clarify the relationships between claim(s) and counterclaims.</w:t>
            </w:r>
          </w:p>
          <w:p w:rsidR="00997D71" w:rsidRPr="00FD0EDA" w:rsidRDefault="00997D71" w:rsidP="00B47805">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3D0AB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95.</w:t>
            </w:r>
          </w:p>
          <w:p w:rsidR="00997D71" w:rsidRPr="00FD0EDA" w:rsidRDefault="00997D71" w:rsidP="00B47805">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CCSS.ELA.LITERACY.WH9-10.1d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d.</w:t>
            </w:r>
            <w:r>
              <w:rPr>
                <w:sz w:val="22"/>
                <w:szCs w:val="22"/>
              </w:rPr>
              <w:t xml:space="preserve"> </w:t>
            </w:r>
            <w:r w:rsidRPr="00FD0EDA">
              <w:rPr>
                <w:sz w:val="22"/>
                <w:szCs w:val="22"/>
              </w:rPr>
              <w:t>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3D0ABA">
        <w:trPr>
          <w:trHeight w:val="67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96.</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CCSS.ELA.LITERACY.WH9-10.1e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e.</w:t>
            </w:r>
            <w:r>
              <w:rPr>
                <w:sz w:val="22"/>
                <w:szCs w:val="22"/>
              </w:rPr>
              <w:t xml:space="preserve"> </w:t>
            </w:r>
            <w:r w:rsidRPr="00FD0EDA">
              <w:rPr>
                <w:sz w:val="22"/>
                <w:szCs w:val="22"/>
              </w:rPr>
              <w:t>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7827B2" w:rsidRPr="00FD0EDA" w:rsidTr="00A224D8">
        <w:trPr>
          <w:trHeight w:val="1070"/>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27B2" w:rsidRPr="00FD0EDA" w:rsidRDefault="007827B2" w:rsidP="007827B2">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D70C02" w:rsidRDefault="007827B2" w:rsidP="007827B2">
            <w:pPr>
              <w:widowControl w:val="0"/>
              <w:autoSpaceDE w:val="0"/>
              <w:autoSpaceDN w:val="0"/>
              <w:adjustRightInd w:val="0"/>
              <w:rPr>
                <w:b/>
                <w:sz w:val="22"/>
                <w:szCs w:val="22"/>
              </w:rPr>
            </w:pPr>
          </w:p>
          <w:p w:rsidR="007827B2" w:rsidRPr="00D70C02" w:rsidRDefault="007827B2" w:rsidP="007827B2">
            <w:pPr>
              <w:widowControl w:val="0"/>
              <w:autoSpaceDE w:val="0"/>
              <w:autoSpaceDN w:val="0"/>
              <w:adjustRightInd w:val="0"/>
              <w:rPr>
                <w:b/>
                <w:sz w:val="22"/>
                <w:szCs w:val="22"/>
              </w:rPr>
            </w:pPr>
            <w:r w:rsidRPr="00D70C02">
              <w:rPr>
                <w:b/>
                <w:sz w:val="22"/>
                <w:szCs w:val="22"/>
              </w:rPr>
              <w:t>CCSS.ELA.LITERACY.WH9-10.2</w:t>
            </w:r>
          </w:p>
        </w:tc>
        <w:tc>
          <w:tcPr>
            <w:tcW w:w="212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A224D8" w:rsidRDefault="007827B2" w:rsidP="007827B2">
            <w:pPr>
              <w:widowControl w:val="0"/>
              <w:autoSpaceDE w:val="0"/>
              <w:autoSpaceDN w:val="0"/>
              <w:adjustRightInd w:val="0"/>
              <w:rPr>
                <w:b/>
                <w:sz w:val="22"/>
                <w:szCs w:val="22"/>
              </w:rPr>
            </w:pPr>
            <w:r w:rsidRPr="00A224D8">
              <w:rPr>
                <w:b/>
                <w:sz w:val="22"/>
                <w:szCs w:val="22"/>
              </w:rPr>
              <w:t>2.  Write informative/explanatory texts, including the narration of historical events, scientific procedures/experiments, or technical processes.</w:t>
            </w:r>
          </w:p>
          <w:p w:rsidR="007827B2" w:rsidRPr="00FD0EDA" w:rsidRDefault="007827B2" w:rsidP="007827B2">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FD0EDA" w:rsidRDefault="007827B2" w:rsidP="007827B2">
            <w:pPr>
              <w:widowControl w:val="0"/>
              <w:autoSpaceDE w:val="0"/>
              <w:autoSpaceDN w:val="0"/>
              <w:adjustRightInd w:val="0"/>
              <w:rPr>
                <w:sz w:val="22"/>
                <w:szCs w:val="22"/>
              </w:rPr>
            </w:pPr>
          </w:p>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r w:rsidRPr="00FD0EDA">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27B2" w:rsidRPr="00FD0EDA" w:rsidRDefault="007827B2" w:rsidP="007827B2">
            <w:pPr>
              <w:jc w:val="center"/>
              <w:rPr>
                <w:b/>
                <w:sz w:val="22"/>
                <w:szCs w:val="22"/>
              </w:rPr>
            </w:pPr>
          </w:p>
          <w:p w:rsidR="007827B2" w:rsidRPr="00FD0EDA" w:rsidRDefault="007827B2" w:rsidP="007827B2">
            <w:pPr>
              <w:jc w:val="center"/>
              <w:rPr>
                <w:b/>
                <w:sz w:val="22"/>
                <w:szCs w:val="22"/>
              </w:rPr>
            </w:pPr>
            <w:r w:rsidRPr="00FD0EDA">
              <w:rPr>
                <w:b/>
                <w:sz w:val="22"/>
                <w:szCs w:val="22"/>
              </w:rPr>
              <w:t>Citation Level 3</w:t>
            </w:r>
          </w:p>
        </w:tc>
        <w:tc>
          <w:tcPr>
            <w:tcW w:w="296"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p>
          <w:p w:rsidR="007827B2" w:rsidRPr="00FD0EDA" w:rsidRDefault="007827B2" w:rsidP="007827B2">
            <w:pPr>
              <w:widowControl w:val="0"/>
              <w:autoSpaceDE w:val="0"/>
              <w:autoSpaceDN w:val="0"/>
              <w:adjustRightInd w:val="0"/>
              <w:jc w:val="center"/>
              <w:rPr>
                <w:b/>
                <w:sz w:val="22"/>
                <w:szCs w:val="22"/>
              </w:rPr>
            </w:pPr>
            <w:r w:rsidRPr="00FD0EDA">
              <w:rPr>
                <w:b/>
                <w:sz w:val="22"/>
                <w:szCs w:val="22"/>
              </w:rPr>
              <w:t>Score</w:t>
            </w: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Default="00997D71" w:rsidP="00B47805">
            <w:pPr>
              <w:jc w:val="center"/>
              <w:rPr>
                <w:b/>
                <w:sz w:val="22"/>
                <w:szCs w:val="22"/>
              </w:rPr>
            </w:pPr>
          </w:p>
          <w:p w:rsidR="00997D71" w:rsidRPr="00FD0EDA" w:rsidRDefault="00997D71" w:rsidP="00B47805">
            <w:pPr>
              <w:jc w:val="center"/>
              <w:rPr>
                <w:b/>
                <w:sz w:val="22"/>
                <w:szCs w:val="22"/>
              </w:rPr>
            </w:pPr>
            <w:r w:rsidRPr="00FD0EDA">
              <w:rPr>
                <w:b/>
                <w:sz w:val="22"/>
                <w:szCs w:val="22"/>
              </w:rPr>
              <w:t>97.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Default="00997D71" w:rsidP="00B47805">
            <w:pPr>
              <w:widowControl w:val="0"/>
              <w:autoSpaceDE w:val="0"/>
              <w:autoSpaceDN w:val="0"/>
              <w:adjustRightInd w:val="0"/>
              <w:rPr>
                <w:b/>
                <w:sz w:val="22"/>
                <w:szCs w:val="22"/>
              </w:rPr>
            </w:pPr>
          </w:p>
          <w:p w:rsidR="00997D71" w:rsidRPr="00FD0EDA" w:rsidRDefault="00997D71" w:rsidP="00B47805">
            <w:pPr>
              <w:widowControl w:val="0"/>
              <w:autoSpaceDE w:val="0"/>
              <w:autoSpaceDN w:val="0"/>
              <w:adjustRightInd w:val="0"/>
              <w:rPr>
                <w:b/>
                <w:sz w:val="22"/>
                <w:szCs w:val="22"/>
              </w:rPr>
            </w:pPr>
            <w:r w:rsidRPr="00A224D8">
              <w:rPr>
                <w:b/>
                <w:sz w:val="22"/>
                <w:szCs w:val="22"/>
              </w:rPr>
              <w:t>a.</w:t>
            </w:r>
            <w:r>
              <w:rPr>
                <w:sz w:val="22"/>
                <w:szCs w:val="22"/>
              </w:rPr>
              <w:t xml:space="preserve"> </w:t>
            </w:r>
            <w:r w:rsidRPr="00FD0EDA">
              <w:rPr>
                <w:sz w:val="22"/>
                <w:szCs w:val="22"/>
              </w:rPr>
              <w:t>Introduce a topic and organized ideas, concepts, and information to make important connections and distinctions; include formatting (e.g. headings), graphics (e.g. figures, tables), and multimedia when useful to aiding comprehension</w:t>
            </w:r>
            <w:r w:rsidRPr="00FD0EDA">
              <w:rPr>
                <w:b/>
                <w:sz w:val="22"/>
                <w:szCs w:val="22"/>
              </w:rPr>
              <w:t>.</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98.</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b.</w:t>
            </w:r>
            <w:r>
              <w:rPr>
                <w:sz w:val="22"/>
                <w:szCs w:val="22"/>
              </w:rPr>
              <w:t xml:space="preserve"> </w:t>
            </w:r>
            <w:r w:rsidRPr="00FD0EDA">
              <w:rPr>
                <w:sz w:val="22"/>
                <w:szCs w:val="22"/>
              </w:rPr>
              <w:t>Develop the topic with well-chosen, relevant, and sufficient facts, extended definitions, concrete details, quotations, or other information and examples appropriate to the audience’s knowledge of the topic.</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99.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c.</w:t>
            </w:r>
            <w:r>
              <w:rPr>
                <w:sz w:val="22"/>
                <w:szCs w:val="22"/>
              </w:rPr>
              <w:t xml:space="preserve"> </w:t>
            </w:r>
            <w:r w:rsidRPr="00FD0EDA">
              <w:rPr>
                <w:sz w:val="22"/>
                <w:szCs w:val="22"/>
              </w:rPr>
              <w:t>Use varied transitions and sentence structures to link the major sections of the text, create cohesion, and clarify the relationships among ideas and concepts.</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100.</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d.</w:t>
            </w:r>
            <w:r>
              <w:rPr>
                <w:sz w:val="22"/>
                <w:szCs w:val="22"/>
              </w:rPr>
              <w:t xml:space="preserve"> </w:t>
            </w:r>
            <w:r w:rsidRPr="00FD0EDA">
              <w:rPr>
                <w:sz w:val="22"/>
                <w:szCs w:val="22"/>
              </w:rPr>
              <w:t>Use precise language and domain-specific vocabulary to manage the complexity of the topic and convey a style appropriate to the discipline and context as well as to the expertise of likely readers.</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106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e.</w:t>
            </w:r>
            <w:r w:rsidRPr="00FD0EDA">
              <w:rPr>
                <w:sz w:val="22"/>
                <w:szCs w:val="22"/>
              </w:rPr>
              <w:t xml:space="preserve"> Establish and maintain a formal style and objective tone while attending to the norms and conventions of the discipline in which they are writing.</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909"/>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CCSS.ELA.LITERACY.WH9-10.2f</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f.</w:t>
            </w:r>
            <w:r w:rsidRPr="00FD0EDA">
              <w:rPr>
                <w:sz w:val="22"/>
                <w:szCs w:val="22"/>
              </w:rPr>
              <w:t xml:space="preserve"> Provide a concluding statement or section that follows from and supports the information or explanation presented (e.g. articulating implications or the significance of the topic).</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66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CCSS.ELA.LITERACY.WH9-10.3</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3.</w:t>
            </w:r>
            <w:r w:rsidRPr="00FD0EDA">
              <w:rPr>
                <w:sz w:val="22"/>
                <w:szCs w:val="22"/>
              </w:rPr>
              <w:t xml:space="preserve">  Incorporate narrative accounts into their analyses of individuals or events of historical import.</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CCSS.ELA.LITERACY.WH9-10.4</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4.</w:t>
            </w:r>
            <w:r w:rsidRPr="00FD0EDA">
              <w:rPr>
                <w:sz w:val="22"/>
                <w:szCs w:val="22"/>
              </w:rPr>
              <w:t xml:space="preserve">  Produce clear and coherent writing in which the development, organization, and style are appropriate to task, purpose, and audience.</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CCSS.ELA.LITERACY.WH9-10.5</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5.</w:t>
            </w:r>
            <w:r w:rsidRPr="00FD0EDA">
              <w:rPr>
                <w:sz w:val="22"/>
                <w:szCs w:val="22"/>
              </w:rPr>
              <w:t xml:space="preserve">  Develop and strengthen writing as needed by planning, revising, editing, rewriting, or trying a new approach, focusing on addressing what is most significant for a specific purpose and audience.</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106.</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CCSS.ELA.LITERACY.WH9-10.6</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6.</w:t>
            </w:r>
            <w:r w:rsidRPr="00FD0EDA">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p>
          <w:p w:rsidR="00997D71" w:rsidRPr="00FD0EDA" w:rsidRDefault="00997D71" w:rsidP="00B47805">
            <w:pPr>
              <w:jc w:val="center"/>
              <w:rPr>
                <w:b/>
                <w:sz w:val="22"/>
                <w:szCs w:val="22"/>
              </w:rPr>
            </w:pPr>
          </w:p>
          <w:p w:rsidR="00997D71" w:rsidRPr="00FD0EDA" w:rsidRDefault="00997D71" w:rsidP="00B47805">
            <w:pPr>
              <w:jc w:val="center"/>
              <w:rPr>
                <w:b/>
                <w:sz w:val="22"/>
                <w:szCs w:val="22"/>
              </w:rPr>
            </w:pPr>
            <w:r w:rsidRPr="00FD0EDA">
              <w:rPr>
                <w:b/>
                <w:sz w:val="22"/>
                <w:szCs w:val="22"/>
              </w:rPr>
              <w:t>107.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CCSS.ELA.LITERACY.WH9-10.7</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p w:rsidR="00997D71" w:rsidRPr="00FD0EDA" w:rsidRDefault="00997D71" w:rsidP="00B47805">
            <w:pPr>
              <w:widowControl w:val="0"/>
              <w:autoSpaceDE w:val="0"/>
              <w:autoSpaceDN w:val="0"/>
              <w:adjustRightInd w:val="0"/>
              <w:rPr>
                <w:sz w:val="22"/>
                <w:szCs w:val="22"/>
              </w:rPr>
            </w:pPr>
            <w:r w:rsidRPr="00A224D8">
              <w:rPr>
                <w:b/>
                <w:sz w:val="22"/>
                <w:szCs w:val="22"/>
              </w:rPr>
              <w:t>7.</w:t>
            </w:r>
            <w:r w:rsidRPr="00FD0EDA">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153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108.</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CCSS.ELA.LITERACY.WH9-10.8</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8.</w:t>
            </w:r>
            <w:r w:rsidRPr="00FD0EDA">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1B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109.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CCSS.ELA.LITERACY.WH9-10.9</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r w:rsidRPr="00A224D8">
              <w:rPr>
                <w:b/>
                <w:sz w:val="22"/>
                <w:szCs w:val="22"/>
              </w:rPr>
              <w:t>9.</w:t>
            </w:r>
            <w:r w:rsidRPr="00FD0EDA">
              <w:rPr>
                <w:sz w:val="22"/>
                <w:szCs w:val="22"/>
              </w:rPr>
              <w:t xml:space="preserve">  Draw evidence from informational texts to support analysis, reflection, and research.</w:t>
            </w:r>
          </w:p>
          <w:p w:rsidR="00997D71" w:rsidRPr="00FD0EDA" w:rsidRDefault="00997D71"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C075FC" w:rsidRPr="00FD0EDA" w:rsidTr="00A224D8">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075FC" w:rsidRPr="00FD0EDA" w:rsidRDefault="005A708F" w:rsidP="00B47805">
            <w:pPr>
              <w:jc w:val="center"/>
              <w:rPr>
                <w:b/>
                <w:sz w:val="22"/>
                <w:szCs w:val="22"/>
              </w:rPr>
            </w:pPr>
            <w:r w:rsidRPr="00FD0EDA">
              <w:rPr>
                <w:b/>
                <w:sz w:val="22"/>
                <w:szCs w:val="22"/>
              </w:rPr>
              <w:t>110.</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C075FC" w:rsidRPr="00D70C02" w:rsidRDefault="00C075FC" w:rsidP="00C075FC">
            <w:pPr>
              <w:widowControl w:val="0"/>
              <w:autoSpaceDE w:val="0"/>
              <w:autoSpaceDN w:val="0"/>
              <w:adjustRightInd w:val="0"/>
              <w:rPr>
                <w:b/>
                <w:sz w:val="22"/>
                <w:szCs w:val="22"/>
              </w:rPr>
            </w:pPr>
          </w:p>
          <w:p w:rsidR="00C075FC" w:rsidRPr="00D70C02" w:rsidRDefault="00C075FC" w:rsidP="00C075FC">
            <w:pPr>
              <w:widowControl w:val="0"/>
              <w:autoSpaceDE w:val="0"/>
              <w:autoSpaceDN w:val="0"/>
              <w:adjustRightInd w:val="0"/>
              <w:rPr>
                <w:b/>
                <w:sz w:val="22"/>
                <w:szCs w:val="22"/>
              </w:rPr>
            </w:pPr>
            <w:r w:rsidRPr="00D70C02">
              <w:rPr>
                <w:b/>
                <w:sz w:val="22"/>
                <w:szCs w:val="22"/>
              </w:rPr>
              <w:t>CCSS.ELA.LITERACY.WH9-10.10</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C075FC" w:rsidRPr="00FD0EDA" w:rsidRDefault="00C075FC" w:rsidP="00B47805">
            <w:pPr>
              <w:widowControl w:val="0"/>
              <w:autoSpaceDE w:val="0"/>
              <w:autoSpaceDN w:val="0"/>
              <w:adjustRightInd w:val="0"/>
              <w:rPr>
                <w:sz w:val="22"/>
                <w:szCs w:val="22"/>
              </w:rPr>
            </w:pPr>
            <w:r w:rsidRPr="00A224D8">
              <w:rPr>
                <w:b/>
                <w:sz w:val="22"/>
                <w:szCs w:val="22"/>
              </w:rPr>
              <w:t>10.</w:t>
            </w:r>
            <w:r w:rsidRPr="00FD0EDA">
              <w:rPr>
                <w:sz w:val="22"/>
                <w:szCs w:val="22"/>
              </w:rPr>
              <w:t xml:space="preserve">  Write routinely over extended time frames (time for reflection and revision) and shorter time frames (a single sitting or a day or two) for a range of discipline-specific </w:t>
            </w:r>
            <w:r w:rsidR="00A224D8" w:rsidRPr="00FD0EDA">
              <w:rPr>
                <w:sz w:val="22"/>
                <w:szCs w:val="22"/>
              </w:rPr>
              <w:t>tasks</w:t>
            </w:r>
            <w:r w:rsidRPr="00FD0EDA">
              <w:rPr>
                <w:sz w:val="22"/>
                <w:szCs w:val="22"/>
              </w:rPr>
              <w:t>, purposes, and audiences.</w:t>
            </w:r>
          </w:p>
          <w:p w:rsidR="00C075FC" w:rsidRPr="00FD0EDA" w:rsidRDefault="00C075FC" w:rsidP="00B47805">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C075FC" w:rsidRPr="00FD0EDA" w:rsidRDefault="00C075FC" w:rsidP="00B47805">
            <w:pPr>
              <w:widowControl w:val="0"/>
              <w:autoSpaceDE w:val="0"/>
              <w:autoSpaceDN w:val="0"/>
              <w:adjustRightInd w:val="0"/>
              <w:rPr>
                <w:sz w:val="22"/>
                <w:szCs w:val="22"/>
              </w:rPr>
            </w:pPr>
          </w:p>
          <w:p w:rsidR="00C075FC" w:rsidRPr="00FD0EDA" w:rsidRDefault="00C075FC" w:rsidP="00B47805">
            <w:pPr>
              <w:widowControl w:val="0"/>
              <w:autoSpaceDE w:val="0"/>
              <w:autoSpaceDN w:val="0"/>
              <w:adjustRightInd w:val="0"/>
              <w:rPr>
                <w:sz w:val="22"/>
                <w:szCs w:val="22"/>
              </w:rPr>
            </w:pPr>
          </w:p>
          <w:p w:rsidR="00C075FC" w:rsidRPr="00FD0EDA" w:rsidRDefault="00D02C0D" w:rsidP="00B47805">
            <w:pPr>
              <w:widowControl w:val="0"/>
              <w:autoSpaceDE w:val="0"/>
              <w:autoSpaceDN w:val="0"/>
              <w:adjustRightInd w:val="0"/>
              <w:rPr>
                <w:sz w:val="22"/>
                <w:szCs w:val="22"/>
              </w:rPr>
            </w:pPr>
            <w:r w:rsidRPr="00FD0EDA">
              <w:rPr>
                <w:sz w:val="22"/>
                <w:szCs w:val="22"/>
              </w:rPr>
              <w:fldChar w:fldCharType="begin">
                <w:ffData>
                  <w:name w:val="Text10"/>
                  <w:enabled/>
                  <w:calcOnExit w:val="0"/>
                  <w:textInput/>
                </w:ffData>
              </w:fldChar>
            </w:r>
            <w:r w:rsidR="00C075FC" w:rsidRPr="00FD0EDA">
              <w:rPr>
                <w:sz w:val="22"/>
                <w:szCs w:val="22"/>
              </w:rPr>
              <w:instrText xml:space="preserve"> FORMTEXT </w:instrText>
            </w:r>
            <w:r w:rsidRPr="00FD0EDA">
              <w:rPr>
                <w:sz w:val="22"/>
                <w:szCs w:val="22"/>
              </w:rPr>
            </w:r>
            <w:r w:rsidRPr="00FD0EDA">
              <w:rPr>
                <w:sz w:val="22"/>
                <w:szCs w:val="22"/>
              </w:rPr>
              <w:fldChar w:fldCharType="separate"/>
            </w:r>
            <w:r w:rsidR="00C075FC" w:rsidRPr="00FD0EDA">
              <w:rPr>
                <w:noProof/>
                <w:sz w:val="22"/>
                <w:szCs w:val="22"/>
              </w:rPr>
              <w:t> </w:t>
            </w:r>
            <w:r w:rsidR="00C075FC" w:rsidRPr="00FD0EDA">
              <w:rPr>
                <w:noProof/>
                <w:sz w:val="22"/>
                <w:szCs w:val="22"/>
              </w:rPr>
              <w:t> </w:t>
            </w:r>
            <w:r w:rsidR="00C075FC" w:rsidRPr="00FD0EDA">
              <w:rPr>
                <w:noProof/>
                <w:sz w:val="22"/>
                <w:szCs w:val="22"/>
              </w:rPr>
              <w:t> </w:t>
            </w:r>
            <w:r w:rsidR="00C075FC" w:rsidRPr="00FD0EDA">
              <w:rPr>
                <w:noProof/>
                <w:sz w:val="22"/>
                <w:szCs w:val="22"/>
              </w:rPr>
              <w:t> </w:t>
            </w:r>
            <w:r w:rsidR="00C075FC" w:rsidRPr="00FD0EDA">
              <w:rPr>
                <w:noProof/>
                <w:sz w:val="22"/>
                <w:szCs w:val="22"/>
              </w:rPr>
              <w:t> </w:t>
            </w:r>
            <w:r w:rsidRPr="00FD0EDA">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224D8" w:rsidRDefault="00A224D8" w:rsidP="00B47805">
            <w:pPr>
              <w:rPr>
                <w:sz w:val="22"/>
                <w:szCs w:val="22"/>
              </w:rPr>
            </w:pPr>
          </w:p>
          <w:p w:rsidR="00A224D8" w:rsidRDefault="00A224D8" w:rsidP="00B47805">
            <w:pPr>
              <w:rPr>
                <w:sz w:val="22"/>
                <w:szCs w:val="22"/>
              </w:rPr>
            </w:pPr>
          </w:p>
          <w:p w:rsidR="00C075FC" w:rsidRPr="00FD0EDA" w:rsidRDefault="00D02C0D" w:rsidP="00B47805">
            <w:pPr>
              <w:rPr>
                <w:b/>
                <w:sz w:val="22"/>
                <w:szCs w:val="22"/>
              </w:rPr>
            </w:pPr>
            <w:r w:rsidRPr="00FD0EDA">
              <w:rPr>
                <w:sz w:val="22"/>
                <w:szCs w:val="22"/>
              </w:rPr>
              <w:fldChar w:fldCharType="begin">
                <w:ffData>
                  <w:name w:val="Text10"/>
                  <w:enabled/>
                  <w:calcOnExit w:val="0"/>
                  <w:textInput/>
                </w:ffData>
              </w:fldChar>
            </w:r>
            <w:r w:rsidR="00C075FC" w:rsidRPr="00FD0EDA">
              <w:rPr>
                <w:sz w:val="22"/>
                <w:szCs w:val="22"/>
              </w:rPr>
              <w:instrText xml:space="preserve"> FORMTEXT </w:instrText>
            </w:r>
            <w:r w:rsidRPr="00FD0EDA">
              <w:rPr>
                <w:sz w:val="22"/>
                <w:szCs w:val="22"/>
              </w:rPr>
            </w:r>
            <w:r w:rsidRPr="00FD0EDA">
              <w:rPr>
                <w:sz w:val="22"/>
                <w:szCs w:val="22"/>
              </w:rPr>
              <w:fldChar w:fldCharType="separate"/>
            </w:r>
            <w:r w:rsidR="00C075FC" w:rsidRPr="00FD0EDA">
              <w:rPr>
                <w:noProof/>
                <w:sz w:val="22"/>
                <w:szCs w:val="22"/>
              </w:rPr>
              <w:t> </w:t>
            </w:r>
            <w:r w:rsidR="00C075FC" w:rsidRPr="00FD0EDA">
              <w:rPr>
                <w:noProof/>
                <w:sz w:val="22"/>
                <w:szCs w:val="22"/>
              </w:rPr>
              <w:t> </w:t>
            </w:r>
            <w:r w:rsidR="00C075FC" w:rsidRPr="00FD0EDA">
              <w:rPr>
                <w:noProof/>
                <w:sz w:val="22"/>
                <w:szCs w:val="22"/>
              </w:rPr>
              <w:t> </w:t>
            </w:r>
            <w:r w:rsidR="00C075FC" w:rsidRPr="00FD0EDA">
              <w:rPr>
                <w:noProof/>
                <w:sz w:val="22"/>
                <w:szCs w:val="22"/>
              </w:rPr>
              <w:t> </w:t>
            </w:r>
            <w:r w:rsidR="00C075FC" w:rsidRPr="00FD0EDA">
              <w:rPr>
                <w:noProof/>
                <w:sz w:val="22"/>
                <w:szCs w:val="22"/>
              </w:rPr>
              <w:t> </w:t>
            </w:r>
            <w:r w:rsidRPr="00FD0EDA">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075FC" w:rsidRPr="00FD0EDA" w:rsidRDefault="00C075FC" w:rsidP="00B47805">
            <w:pPr>
              <w:widowControl w:val="0"/>
              <w:autoSpaceDE w:val="0"/>
              <w:autoSpaceDN w:val="0"/>
              <w:adjustRightInd w:val="0"/>
              <w:rPr>
                <w:sz w:val="22"/>
                <w:szCs w:val="22"/>
              </w:rPr>
            </w:pPr>
          </w:p>
        </w:tc>
      </w:tr>
      <w:tr w:rsidR="00C075FC" w:rsidRPr="00FD0EDA" w:rsidTr="00A224D8">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075FC" w:rsidRPr="00FD0EDA" w:rsidRDefault="00C075FC" w:rsidP="00B47805">
            <w:pPr>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075FC" w:rsidRPr="00FD0EDA" w:rsidRDefault="00C075FC" w:rsidP="00B47805">
            <w:pPr>
              <w:widowControl w:val="0"/>
              <w:autoSpaceDE w:val="0"/>
              <w:autoSpaceDN w:val="0"/>
              <w:adjustRightInd w:val="0"/>
              <w:rPr>
                <w:sz w:val="22"/>
                <w:szCs w:val="22"/>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075FC" w:rsidRPr="00FD0EDA" w:rsidRDefault="00C075FC" w:rsidP="00B47805">
            <w:pPr>
              <w:widowControl w:val="0"/>
              <w:autoSpaceDE w:val="0"/>
              <w:autoSpaceDN w:val="0"/>
              <w:adjustRightInd w:val="0"/>
              <w:jc w:val="center"/>
              <w:rPr>
                <w:b/>
                <w:sz w:val="22"/>
                <w:szCs w:val="22"/>
              </w:rPr>
            </w:pPr>
            <w:r w:rsidRPr="00FD0EDA">
              <w:rPr>
                <w:b/>
                <w:sz w:val="22"/>
                <w:szCs w:val="22"/>
              </w:rPr>
              <w:t>GRADES 9-10 -- CCCS – Writing Standards for Literacy in History/Social Studies</w:t>
            </w:r>
          </w:p>
          <w:p w:rsidR="00C075FC" w:rsidRPr="00FD0EDA" w:rsidRDefault="00C075FC" w:rsidP="00C075FC">
            <w:pPr>
              <w:widowControl w:val="0"/>
              <w:autoSpaceDE w:val="0"/>
              <w:autoSpaceDN w:val="0"/>
              <w:adjustRightInd w:val="0"/>
              <w:jc w:val="center"/>
              <w:rPr>
                <w:b/>
                <w:sz w:val="22"/>
                <w:szCs w:val="22"/>
              </w:rPr>
            </w:pPr>
            <w:r w:rsidRPr="00FD0EDA">
              <w:rPr>
                <w:b/>
                <w:sz w:val="22"/>
                <w:szCs w:val="22"/>
              </w:rPr>
              <w:t>2.C GRADES 9-10 -- CCSS – Writing Standards for Literacy in History/Social Studies</w:t>
            </w:r>
          </w:p>
          <w:p w:rsidR="00C075FC" w:rsidRPr="00FD0EDA" w:rsidRDefault="00C075FC" w:rsidP="00B47805">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075FC" w:rsidRPr="00FD0EDA" w:rsidRDefault="00C075FC" w:rsidP="00B47805">
            <w:pPr>
              <w:jc w:val="center"/>
              <w:rPr>
                <w:b/>
                <w:color w:val="FFFFFF" w:themeColor="background1"/>
                <w:sz w:val="22"/>
                <w:szCs w:val="22"/>
              </w:rPr>
            </w:pPr>
            <w:r w:rsidRPr="00FD0EDA">
              <w:rPr>
                <w:b/>
                <w:color w:val="FFFFFF" w:themeColor="background1"/>
                <w:sz w:val="22"/>
                <w:szCs w:val="22"/>
              </w:rPr>
              <w:t>TOTAL SECTION 2.C SCORE</w:t>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C075FC" w:rsidRPr="00FD0EDA" w:rsidRDefault="00C075FC" w:rsidP="00B47805">
            <w:pPr>
              <w:widowControl w:val="0"/>
              <w:autoSpaceDE w:val="0"/>
              <w:autoSpaceDN w:val="0"/>
              <w:adjustRightInd w:val="0"/>
              <w:rPr>
                <w:sz w:val="22"/>
                <w:szCs w:val="22"/>
              </w:rPr>
            </w:pPr>
          </w:p>
        </w:tc>
      </w:tr>
    </w:tbl>
    <w:p w:rsidR="004C26BB" w:rsidRPr="00FD0EDA" w:rsidRDefault="004C26BB" w:rsidP="004C26BB">
      <w:pPr>
        <w:rPr>
          <w:sz w:val="22"/>
          <w:szCs w:val="22"/>
        </w:rPr>
      </w:pPr>
      <w:r w:rsidRPr="00FD0EDA">
        <w:rPr>
          <w:sz w:val="22"/>
          <w:szCs w:val="22"/>
        </w:rPr>
        <w:br w:type="textWrapping" w:clear="all"/>
      </w:r>
    </w:p>
    <w:p w:rsidR="004C26BB" w:rsidRPr="00FD0EDA" w:rsidRDefault="004C26BB" w:rsidP="004C26B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89"/>
        <w:gridCol w:w="6105"/>
        <w:gridCol w:w="2568"/>
        <w:gridCol w:w="2623"/>
        <w:gridCol w:w="855"/>
      </w:tblGrid>
      <w:tr w:rsidR="004C26BB" w:rsidRPr="00FD0EDA" w:rsidTr="00D70C02">
        <w:trPr>
          <w:trHeight w:val="530"/>
          <w:tblHeader/>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3845"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70C02" w:rsidRPr="00D70C02" w:rsidRDefault="00D70C02" w:rsidP="00D70C02">
            <w:pPr>
              <w:ind w:left="720"/>
              <w:jc w:val="center"/>
              <w:rPr>
                <w:b/>
                <w:sz w:val="22"/>
                <w:szCs w:val="22"/>
              </w:rPr>
            </w:pPr>
            <w:r w:rsidRPr="00D70C02">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4C26BB" w:rsidRPr="00FD0EDA" w:rsidRDefault="004C26BB" w:rsidP="00B47805">
            <w:pPr>
              <w:jc w:val="cente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tc>
      </w:tr>
      <w:tr w:rsidR="004C26BB" w:rsidRPr="00FD0EDA" w:rsidTr="00D70C02">
        <w:trPr>
          <w:trHeight w:val="872"/>
          <w:tblHeader/>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tc>
        <w:tc>
          <w:tcPr>
            <w:tcW w:w="207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C075FC" w:rsidP="00B47805">
            <w:pPr>
              <w:widowControl w:val="0"/>
              <w:autoSpaceDE w:val="0"/>
              <w:autoSpaceDN w:val="0"/>
              <w:adjustRightInd w:val="0"/>
              <w:jc w:val="center"/>
              <w:rPr>
                <w:b/>
                <w:sz w:val="22"/>
                <w:szCs w:val="22"/>
              </w:rPr>
            </w:pPr>
            <w:r w:rsidRPr="00FD0EDA">
              <w:rPr>
                <w:b/>
                <w:sz w:val="22"/>
                <w:szCs w:val="22"/>
              </w:rPr>
              <w:t>SECTION 2.D</w:t>
            </w:r>
            <w:r w:rsidR="004C26BB" w:rsidRPr="00FD0EDA">
              <w:rPr>
                <w:b/>
                <w:sz w:val="22"/>
                <w:szCs w:val="22"/>
              </w:rPr>
              <w:t xml:space="preserve"> – GRADES 11-12 </w:t>
            </w:r>
            <w:r w:rsidRPr="00FD0EDA">
              <w:rPr>
                <w:b/>
                <w:sz w:val="22"/>
                <w:szCs w:val="22"/>
              </w:rPr>
              <w:t>CCS</w:t>
            </w:r>
            <w:r w:rsidR="004C26BB" w:rsidRPr="00FD0EDA">
              <w:rPr>
                <w:b/>
                <w:sz w:val="22"/>
                <w:szCs w:val="22"/>
              </w:rPr>
              <w:t>S – Writing Standards for Literacy in History/Social Studies</w:t>
            </w:r>
          </w:p>
          <w:p w:rsidR="004C26BB" w:rsidRPr="00FD0EDA" w:rsidRDefault="004C26BB" w:rsidP="00B47805">
            <w:pPr>
              <w:widowControl w:val="0"/>
              <w:autoSpaceDE w:val="0"/>
              <w:autoSpaceDN w:val="0"/>
              <w:adjustRightInd w:val="0"/>
              <w:jc w:val="center"/>
              <w:rPr>
                <w:b/>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rPr>
                <w:sz w:val="22"/>
                <w:szCs w:val="22"/>
              </w:rPr>
            </w:pPr>
          </w:p>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C075FC">
            <w:pPr>
              <w:widowControl w:val="0"/>
              <w:autoSpaceDE w:val="0"/>
              <w:autoSpaceDN w:val="0"/>
              <w:adjustRightInd w:val="0"/>
              <w:jc w:val="center"/>
              <w:rPr>
                <w:b/>
                <w:sz w:val="22"/>
                <w:szCs w:val="22"/>
              </w:rPr>
            </w:pPr>
            <w:r w:rsidRPr="00FD0EDA">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p>
          <w:p w:rsidR="004C26BB" w:rsidRPr="00FD0EDA" w:rsidRDefault="004C26BB" w:rsidP="00B47805">
            <w:pPr>
              <w:widowControl w:val="0"/>
              <w:autoSpaceDE w:val="0"/>
              <w:autoSpaceDN w:val="0"/>
              <w:adjustRightInd w:val="0"/>
              <w:jc w:val="center"/>
              <w:rPr>
                <w:b/>
                <w:sz w:val="22"/>
                <w:szCs w:val="22"/>
              </w:rPr>
            </w:pPr>
            <w:r w:rsidRPr="00FD0EDA">
              <w:rPr>
                <w:b/>
                <w:sz w:val="22"/>
                <w:szCs w:val="22"/>
              </w:rPr>
              <w:t>Score</w:t>
            </w:r>
          </w:p>
        </w:tc>
      </w:tr>
      <w:tr w:rsidR="00997D71" w:rsidRPr="00FD0EDA">
        <w:trPr>
          <w:trHeight w:val="728"/>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97D71" w:rsidRPr="00FD0EDA" w:rsidRDefault="00997D71" w:rsidP="00B47805">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w:t>
            </w:r>
          </w:p>
        </w:tc>
        <w:tc>
          <w:tcPr>
            <w:tcW w:w="207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A224D8" w:rsidRDefault="00997D71" w:rsidP="00B47805">
            <w:pPr>
              <w:pStyle w:val="ListParagraph"/>
              <w:widowControl w:val="0"/>
              <w:numPr>
                <w:ilvl w:val="0"/>
                <w:numId w:val="46"/>
              </w:numPr>
              <w:autoSpaceDE w:val="0"/>
              <w:autoSpaceDN w:val="0"/>
              <w:adjustRightInd w:val="0"/>
              <w:rPr>
                <w:rFonts w:ascii="Arial" w:hAnsi="Arial" w:cs="Arial"/>
                <w:b/>
              </w:rPr>
            </w:pPr>
            <w:r w:rsidRPr="00A224D8">
              <w:rPr>
                <w:rFonts w:ascii="Arial" w:hAnsi="Arial" w:cs="Arial"/>
                <w:b/>
                <w:color w:val="202020"/>
              </w:rPr>
              <w:t xml:space="preserve">Write arguments focused on </w:t>
            </w:r>
            <w:r w:rsidRPr="00A224D8">
              <w:rPr>
                <w:rFonts w:ascii="Arial" w:hAnsi="Arial" w:cs="Arial"/>
                <w:b/>
                <w:i/>
                <w:iCs/>
                <w:color w:val="202020"/>
              </w:rPr>
              <w:t>discipline-specific content</w:t>
            </w:r>
            <w:r w:rsidRPr="00A224D8">
              <w:rPr>
                <w:rFonts w:ascii="Arial" w:hAnsi="Arial" w:cs="Arial"/>
                <w:b/>
                <w:color w:val="202020"/>
              </w:rPr>
              <w:t>.</w:t>
            </w:r>
          </w:p>
          <w:p w:rsidR="00997D71" w:rsidRPr="00FD0EDA" w:rsidRDefault="00997D71" w:rsidP="00B47805">
            <w:pPr>
              <w:widowControl w:val="0"/>
              <w:autoSpaceDE w:val="0"/>
              <w:autoSpaceDN w:val="0"/>
              <w:adjustRightInd w:val="0"/>
              <w:rPr>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FD0EDA" w:rsidRDefault="00997D71" w:rsidP="0040646D">
            <w:pPr>
              <w:widowControl w:val="0"/>
              <w:autoSpaceDE w:val="0"/>
              <w:autoSpaceDN w:val="0"/>
              <w:adjustRightInd w:val="0"/>
              <w:rPr>
                <w:sz w:val="22"/>
                <w:szCs w:val="22"/>
              </w:rPr>
            </w:pPr>
          </w:p>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r w:rsidRPr="00FD0EDA">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97D71" w:rsidRPr="00FD0EDA" w:rsidRDefault="00997D71" w:rsidP="0040646D">
            <w:pPr>
              <w:jc w:val="center"/>
              <w:rPr>
                <w:b/>
                <w:sz w:val="22"/>
                <w:szCs w:val="22"/>
              </w:rPr>
            </w:pPr>
          </w:p>
          <w:p w:rsidR="00997D71" w:rsidRPr="00FD0EDA" w:rsidRDefault="00997D71" w:rsidP="0040646D">
            <w:pPr>
              <w:jc w:val="center"/>
              <w:rPr>
                <w:b/>
                <w:sz w:val="22"/>
                <w:szCs w:val="22"/>
              </w:rPr>
            </w:pPr>
            <w:r w:rsidRPr="00FD0EDA">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r w:rsidRPr="00FD0EDA">
              <w:rPr>
                <w:b/>
                <w:sz w:val="22"/>
                <w:szCs w:val="22"/>
              </w:rPr>
              <w:t>Score</w:t>
            </w:r>
          </w:p>
        </w:tc>
      </w:tr>
      <w:tr w:rsidR="00997D71" w:rsidRPr="00FD0EDA" w:rsidTr="004544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CCSS.ELA.LITERACY.WH11-12.1a</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7"/>
              </w:numPr>
              <w:autoSpaceDE w:val="0"/>
              <w:autoSpaceDN w:val="0"/>
              <w:adjustRightInd w:val="0"/>
              <w:rPr>
                <w:rFonts w:ascii="Arial" w:hAnsi="Arial" w:cs="Arial"/>
              </w:rPr>
            </w:pPr>
            <w:r w:rsidRPr="00FD0EDA">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45440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CCSS.ELA.LITERACY.WH11-12.1b</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7"/>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772032">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CCSS.ELA.LITERACY.WH11-12.1c</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7"/>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772032">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CCSS.ELA.LITERACY.WH11-12.1d</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7"/>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Establish and maintain a formal style and objective tone while attending to the norms and conventions of the discipline in which they are writing.</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772032">
        <w:trPr>
          <w:trHeight w:val="67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CCSS.ELA.LITERACY.WH11-12.1e</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7"/>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Provide a concluding statement or section that follows from or supports the argument presented.</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97D71" w:rsidRPr="00FD0EDA" w:rsidRDefault="00997D71" w:rsidP="00B47805">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w:t>
            </w:r>
          </w:p>
        </w:tc>
        <w:tc>
          <w:tcPr>
            <w:tcW w:w="207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A224D8" w:rsidRDefault="00997D71" w:rsidP="00B47805">
            <w:pPr>
              <w:pStyle w:val="ListParagraph"/>
              <w:widowControl w:val="0"/>
              <w:numPr>
                <w:ilvl w:val="0"/>
                <w:numId w:val="46"/>
              </w:numPr>
              <w:autoSpaceDE w:val="0"/>
              <w:autoSpaceDN w:val="0"/>
              <w:adjustRightInd w:val="0"/>
              <w:rPr>
                <w:rFonts w:ascii="Arial" w:hAnsi="Arial" w:cs="Arial"/>
                <w:b/>
              </w:rPr>
            </w:pPr>
            <w:r w:rsidRPr="00A224D8">
              <w:rPr>
                <w:rFonts w:ascii="Arial" w:hAnsi="Arial" w:cs="Arial"/>
                <w:b/>
              </w:rPr>
              <w:t xml:space="preserve"> </w:t>
            </w:r>
            <w:r w:rsidRPr="00A224D8">
              <w:rPr>
                <w:rFonts w:ascii="Arial" w:eastAsia="Times New Roman" w:hAnsi="Arial" w:cs="Arial"/>
                <w:b/>
                <w:color w:val="202020"/>
              </w:rPr>
              <w:t>Write informative/explanatory texts, including the narration of historical events, scientific procedures/experiments, or technical processes.</w:t>
            </w:r>
          </w:p>
        </w:tc>
        <w:tc>
          <w:tcPr>
            <w:tcW w:w="87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FD0EDA" w:rsidRDefault="00997D71" w:rsidP="0040646D">
            <w:pPr>
              <w:widowControl w:val="0"/>
              <w:autoSpaceDE w:val="0"/>
              <w:autoSpaceDN w:val="0"/>
              <w:adjustRightInd w:val="0"/>
              <w:rPr>
                <w:sz w:val="22"/>
                <w:szCs w:val="22"/>
              </w:rPr>
            </w:pPr>
          </w:p>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r w:rsidRPr="00FD0EDA">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97D71" w:rsidRPr="00FD0EDA" w:rsidRDefault="00997D71" w:rsidP="0040646D">
            <w:pPr>
              <w:jc w:val="center"/>
              <w:rPr>
                <w:b/>
                <w:sz w:val="22"/>
                <w:szCs w:val="22"/>
              </w:rPr>
            </w:pPr>
          </w:p>
          <w:p w:rsidR="00997D71" w:rsidRPr="00FD0EDA" w:rsidRDefault="00997D71" w:rsidP="0040646D">
            <w:pPr>
              <w:jc w:val="center"/>
              <w:rPr>
                <w:b/>
                <w:sz w:val="22"/>
                <w:szCs w:val="22"/>
              </w:rPr>
            </w:pPr>
            <w:r w:rsidRPr="00FD0EDA">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p>
          <w:p w:rsidR="00997D71" w:rsidRPr="00FD0EDA" w:rsidRDefault="00997D71" w:rsidP="0040646D">
            <w:pPr>
              <w:widowControl w:val="0"/>
              <w:autoSpaceDE w:val="0"/>
              <w:autoSpaceDN w:val="0"/>
              <w:adjustRightInd w:val="0"/>
              <w:jc w:val="center"/>
              <w:rPr>
                <w:b/>
                <w:sz w:val="22"/>
                <w:szCs w:val="22"/>
              </w:rPr>
            </w:pPr>
            <w:r w:rsidRPr="00FD0EDA">
              <w:rPr>
                <w:b/>
                <w:sz w:val="22"/>
                <w:szCs w:val="22"/>
              </w:rPr>
              <w:t>Score</w:t>
            </w:r>
          </w:p>
        </w:tc>
      </w:tr>
      <w:tr w:rsidR="00997D71" w:rsidRPr="00FD0EDA" w:rsidTr="0059359A">
        <w:trPr>
          <w:trHeight w:val="146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5A708F">
            <w:pPr>
              <w:jc w:val="center"/>
              <w:rPr>
                <w:b/>
                <w:sz w:val="22"/>
                <w:szCs w:val="22"/>
              </w:rPr>
            </w:pPr>
            <w:r w:rsidRPr="00FD0EDA">
              <w:rPr>
                <w:b/>
                <w:sz w:val="22"/>
                <w:szCs w:val="22"/>
              </w:rPr>
              <w:t>116.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CCSS.ELA.LITERACY.WH11-12.2a</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8"/>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CCSS.ELA.LITERACY.WH11-12.2b</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8"/>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CCSS.ELA.LITERACY.WH11-12.2c</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8"/>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119.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CCSS.ELA.LITERACY.WH11-12.2d</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8"/>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CCSS.ELA.LITERACY.WH11-12.2e</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8"/>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6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CCSS.ELA.LITERACY.WH11-12.3</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Incorporate narrative accounts into their analyses of individuals or events of historical importance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CCSS.ELA.LITERACY.WH11-12.4</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Produce clear and coherent writing in which the development, organization, and style are appropriate to task,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p>
          <w:p w:rsidR="00997D71" w:rsidRPr="00FD0EDA" w:rsidRDefault="00997D71" w:rsidP="00B47805">
            <w:pPr>
              <w:jc w:val="center"/>
              <w:rPr>
                <w:b/>
                <w:sz w:val="22"/>
                <w:szCs w:val="22"/>
              </w:rPr>
            </w:pPr>
          </w:p>
          <w:p w:rsidR="00997D71" w:rsidRPr="00FD0EDA" w:rsidRDefault="00997D71" w:rsidP="00B47805">
            <w:pPr>
              <w:jc w:val="center"/>
              <w:rPr>
                <w:b/>
                <w:sz w:val="22"/>
                <w:szCs w:val="22"/>
              </w:rPr>
            </w:pPr>
          </w:p>
          <w:p w:rsidR="00997D71" w:rsidRPr="00FD0EDA" w:rsidRDefault="00997D71" w:rsidP="00B47805">
            <w:pPr>
              <w:jc w:val="center"/>
              <w:rPr>
                <w:b/>
                <w:sz w:val="22"/>
                <w:szCs w:val="22"/>
              </w:rPr>
            </w:pPr>
            <w:r w:rsidRPr="00FD0EDA">
              <w:rPr>
                <w:b/>
                <w:sz w:val="22"/>
                <w:szCs w:val="22"/>
              </w:rPr>
              <w:t>123.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CCSS.ELA.LITERACY.WH11-12.5</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5A708F">
            <w:pPr>
              <w:widowControl w:val="0"/>
              <w:autoSpaceDE w:val="0"/>
              <w:autoSpaceDN w:val="0"/>
              <w:adjustRightInd w:val="0"/>
              <w:rPr>
                <w:sz w:val="22"/>
                <w:szCs w:val="22"/>
              </w:rPr>
            </w:pPr>
          </w:p>
          <w:p w:rsidR="00997D71" w:rsidRPr="00FD0EDA" w:rsidRDefault="00997D71" w:rsidP="005A708F">
            <w:pPr>
              <w:widowControl w:val="0"/>
              <w:autoSpaceDE w:val="0"/>
              <w:autoSpaceDN w:val="0"/>
              <w:adjustRightInd w:val="0"/>
              <w:rPr>
                <w:sz w:val="22"/>
                <w:szCs w:val="22"/>
              </w:rPr>
            </w:pPr>
          </w:p>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CCSS.ELA.LITERACY.WH11-12.6</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59359A">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CCSS.ELA.LITERACY.WH11-12.7</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D50CB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CCSS.ELA.LITERACY.WH11-12.8</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D50CB0">
        <w:trPr>
          <w:trHeight w:val="68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CCSS.ELA.LITERACY.WH11-12.9</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Draw evidence from informational texts to support analysis, reflection, and research.</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997D71" w:rsidRPr="00FD0EDA" w:rsidTr="00D50CB0">
        <w:trPr>
          <w:trHeight w:val="4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97D71" w:rsidRPr="00FD0EDA" w:rsidRDefault="00997D71" w:rsidP="00B47805">
            <w:pPr>
              <w:jc w:val="center"/>
              <w:rPr>
                <w:b/>
                <w:sz w:val="22"/>
                <w:szCs w:val="22"/>
              </w:rPr>
            </w:pPr>
            <w:r w:rsidRPr="00FD0EDA">
              <w:rPr>
                <w:b/>
                <w:sz w:val="22"/>
                <w:szCs w:val="22"/>
              </w:rPr>
              <w:t>128.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97D71" w:rsidRPr="00D70C02" w:rsidRDefault="00997D71" w:rsidP="00C075FC">
            <w:pPr>
              <w:widowControl w:val="0"/>
              <w:autoSpaceDE w:val="0"/>
              <w:autoSpaceDN w:val="0"/>
              <w:adjustRightInd w:val="0"/>
              <w:rPr>
                <w:b/>
                <w:sz w:val="22"/>
                <w:szCs w:val="22"/>
              </w:rPr>
            </w:pPr>
          </w:p>
          <w:p w:rsidR="00997D71" w:rsidRPr="00D70C02" w:rsidRDefault="00997D71" w:rsidP="00C075FC">
            <w:pPr>
              <w:widowControl w:val="0"/>
              <w:autoSpaceDE w:val="0"/>
              <w:autoSpaceDN w:val="0"/>
              <w:adjustRightInd w:val="0"/>
              <w:rPr>
                <w:b/>
                <w:sz w:val="22"/>
                <w:szCs w:val="22"/>
              </w:rPr>
            </w:pPr>
            <w:r w:rsidRPr="00D70C02">
              <w:rPr>
                <w:b/>
                <w:sz w:val="22"/>
                <w:szCs w:val="22"/>
              </w:rPr>
              <w:t>CCSS.ELA.LITERACY.WH11-12.10</w:t>
            </w:r>
          </w:p>
        </w:tc>
        <w:tc>
          <w:tcPr>
            <w:tcW w:w="2078"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pStyle w:val="ListParagraph"/>
              <w:widowControl w:val="0"/>
              <w:numPr>
                <w:ilvl w:val="0"/>
                <w:numId w:val="46"/>
              </w:numPr>
              <w:autoSpaceDE w:val="0"/>
              <w:autoSpaceDN w:val="0"/>
              <w:adjustRightInd w:val="0"/>
              <w:rPr>
                <w:rFonts w:ascii="Arial" w:hAnsi="Arial" w:cs="Arial"/>
              </w:rPr>
            </w:pPr>
            <w:r w:rsidRPr="00FD0EDA">
              <w:rPr>
                <w:rFonts w:ascii="Arial" w:hAnsi="Arial" w:cs="Arial"/>
              </w:rPr>
              <w:t xml:space="preserve"> </w:t>
            </w:r>
            <w:r w:rsidRPr="00FD0EDA">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D02C0D" w:rsidP="0040646D">
            <w:pPr>
              <w:rPr>
                <w:sz w:val="22"/>
                <w:szCs w:val="22"/>
              </w:rPr>
            </w:pPr>
            <w:r w:rsidRPr="00FD0EDA">
              <w:rPr>
                <w:sz w:val="22"/>
                <w:szCs w:val="22"/>
              </w:rPr>
              <w:fldChar w:fldCharType="begin">
                <w:ffData>
                  <w:name w:val="Text21"/>
                  <w:enabled/>
                  <w:calcOnExit w:val="0"/>
                  <w:textInput/>
                </w:ffData>
              </w:fldChar>
            </w:r>
            <w:r w:rsidR="00997D71" w:rsidRPr="00FD0EDA">
              <w:rPr>
                <w:sz w:val="22"/>
                <w:szCs w:val="22"/>
              </w:rPr>
              <w:instrText xml:space="preserve"> FORMTEXT </w:instrText>
            </w:r>
            <w:r w:rsidRPr="00FD0EDA">
              <w:rPr>
                <w:sz w:val="22"/>
                <w:szCs w:val="22"/>
              </w:rPr>
            </w:r>
            <w:r w:rsidRPr="00FD0EDA">
              <w:rPr>
                <w:sz w:val="22"/>
                <w:szCs w:val="22"/>
              </w:rPr>
              <w:fldChar w:fldCharType="separate"/>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00997D71" w:rsidRPr="00FD0EDA">
              <w:rPr>
                <w:noProof/>
                <w:sz w:val="22"/>
                <w:szCs w:val="22"/>
              </w:rPr>
              <w:t> </w:t>
            </w:r>
            <w:r w:rsidRPr="00FD0EDA">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997D71" w:rsidRPr="00FD0EDA" w:rsidRDefault="00997D71" w:rsidP="00B47805">
            <w:pPr>
              <w:widowControl w:val="0"/>
              <w:autoSpaceDE w:val="0"/>
              <w:autoSpaceDN w:val="0"/>
              <w:adjustRightInd w:val="0"/>
              <w:rPr>
                <w:sz w:val="22"/>
                <w:szCs w:val="22"/>
              </w:rPr>
            </w:pPr>
          </w:p>
        </w:tc>
      </w:tr>
      <w:tr w:rsidR="00C075FC" w:rsidRPr="00FD0EDA">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075FC" w:rsidRPr="00FD0EDA" w:rsidRDefault="00C075FC" w:rsidP="00B47805">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075FC" w:rsidRPr="00FD0EDA" w:rsidRDefault="00C075FC" w:rsidP="00B47805">
            <w:pPr>
              <w:widowControl w:val="0"/>
              <w:autoSpaceDE w:val="0"/>
              <w:autoSpaceDN w:val="0"/>
              <w:adjustRightInd w:val="0"/>
              <w:rPr>
                <w:sz w:val="22"/>
                <w:szCs w:val="22"/>
              </w:rPr>
            </w:pPr>
          </w:p>
        </w:tc>
        <w:tc>
          <w:tcPr>
            <w:tcW w:w="2952"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075FC" w:rsidRPr="00FD0EDA" w:rsidRDefault="00C075FC" w:rsidP="00C075FC">
            <w:pPr>
              <w:widowControl w:val="0"/>
              <w:autoSpaceDE w:val="0"/>
              <w:autoSpaceDN w:val="0"/>
              <w:adjustRightInd w:val="0"/>
              <w:jc w:val="center"/>
              <w:rPr>
                <w:b/>
                <w:sz w:val="22"/>
                <w:szCs w:val="22"/>
              </w:rPr>
            </w:pPr>
            <w:r w:rsidRPr="00FD0EDA">
              <w:rPr>
                <w:b/>
                <w:sz w:val="22"/>
                <w:szCs w:val="22"/>
              </w:rPr>
              <w:t>2.D GRADES 11-12 -- CCSS – Writing Standards for Literacy in History/Social Studies</w:t>
            </w:r>
          </w:p>
          <w:p w:rsidR="00C075FC" w:rsidRPr="00FD0EDA" w:rsidRDefault="00C075FC" w:rsidP="00B47805">
            <w:pPr>
              <w:jc w:val="center"/>
              <w:rPr>
                <w:b/>
                <w:color w:val="FFFFFF" w:themeColor="background1"/>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075FC" w:rsidRPr="00FD0EDA" w:rsidRDefault="00C075FC" w:rsidP="00B47805">
            <w:pPr>
              <w:jc w:val="center"/>
              <w:rPr>
                <w:b/>
                <w:color w:val="FFFFFF" w:themeColor="background1"/>
                <w:sz w:val="22"/>
                <w:szCs w:val="22"/>
              </w:rPr>
            </w:pPr>
            <w:r w:rsidRPr="00FD0EDA">
              <w:rPr>
                <w:b/>
                <w:color w:val="FFFFFF" w:themeColor="background1"/>
                <w:sz w:val="22"/>
                <w:szCs w:val="22"/>
              </w:rPr>
              <w:t>TOTAL SECTION 2.D SCORE</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C075FC" w:rsidRPr="00FD0EDA" w:rsidRDefault="00C075FC" w:rsidP="00B47805">
            <w:pPr>
              <w:widowControl w:val="0"/>
              <w:autoSpaceDE w:val="0"/>
              <w:autoSpaceDN w:val="0"/>
              <w:adjustRightInd w:val="0"/>
              <w:rPr>
                <w:sz w:val="22"/>
                <w:szCs w:val="22"/>
              </w:rPr>
            </w:pPr>
          </w:p>
        </w:tc>
      </w:tr>
    </w:tbl>
    <w:p w:rsidR="004C26BB" w:rsidRDefault="004C26BB" w:rsidP="004C26BB">
      <w:pPr>
        <w:rPr>
          <w:sz w:val="22"/>
          <w:szCs w:val="22"/>
        </w:rPr>
      </w:pPr>
    </w:p>
    <w:p w:rsidR="00476663" w:rsidRDefault="00476663" w:rsidP="004C26BB">
      <w:pPr>
        <w:rPr>
          <w:sz w:val="22"/>
          <w:szCs w:val="22"/>
        </w:rPr>
      </w:pPr>
    </w:p>
    <w:p w:rsidR="00476663" w:rsidRPr="00FD0EDA" w:rsidRDefault="00476663" w:rsidP="004C26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075FC" w:rsidRPr="00FD0EDA">
        <w:tc>
          <w:tcPr>
            <w:tcW w:w="14616" w:type="dxa"/>
            <w:shd w:val="clear" w:color="auto" w:fill="DBE5F1" w:themeFill="accent1" w:themeFillTint="33"/>
          </w:tcPr>
          <w:p w:rsidR="00C075FC" w:rsidRPr="00FD0EDA" w:rsidRDefault="00C075FC" w:rsidP="0026397A">
            <w:pPr>
              <w:rPr>
                <w:b/>
                <w:sz w:val="22"/>
                <w:szCs w:val="22"/>
              </w:rPr>
            </w:pPr>
            <w:r w:rsidRPr="00FD0EDA">
              <w:rPr>
                <w:b/>
                <w:sz w:val="22"/>
                <w:szCs w:val="22"/>
              </w:rPr>
              <w:t>SECTION 2.E-2.F:  OTHER RELEVANT CRITERIA</w:t>
            </w:r>
          </w:p>
        </w:tc>
      </w:tr>
      <w:tr w:rsidR="00C075FC" w:rsidRPr="00FD0EDA">
        <w:tc>
          <w:tcPr>
            <w:tcW w:w="14616" w:type="dxa"/>
          </w:tcPr>
          <w:p w:rsidR="00C075FC" w:rsidRPr="00FD0EDA" w:rsidRDefault="00C075FC" w:rsidP="00C075FC">
            <w:pPr>
              <w:numPr>
                <w:ilvl w:val="0"/>
                <w:numId w:val="5"/>
              </w:numPr>
              <w:ind w:left="360"/>
              <w:rPr>
                <w:b/>
                <w:sz w:val="22"/>
                <w:szCs w:val="22"/>
              </w:rPr>
            </w:pPr>
            <w:r w:rsidRPr="00FD0EDA">
              <w:rPr>
                <w:color w:val="FF0000"/>
                <w:sz w:val="22"/>
                <w:szCs w:val="22"/>
              </w:rPr>
              <w:t xml:space="preserve"> </w:t>
            </w:r>
            <w:r w:rsidRPr="00FD0EDA">
              <w:rPr>
                <w:b/>
                <w:sz w:val="22"/>
                <w:szCs w:val="22"/>
              </w:rPr>
              <w:t>Publisher:</w:t>
            </w:r>
          </w:p>
          <w:p w:rsidR="00C075FC" w:rsidRPr="00FD0EDA" w:rsidRDefault="00C075FC" w:rsidP="00C075FC">
            <w:pPr>
              <w:numPr>
                <w:ilvl w:val="0"/>
                <w:numId w:val="5"/>
              </w:numPr>
              <w:ind w:left="360"/>
              <w:rPr>
                <w:sz w:val="22"/>
                <w:szCs w:val="22"/>
              </w:rPr>
            </w:pPr>
            <w:r w:rsidRPr="00FD0EDA">
              <w:rPr>
                <w:sz w:val="22"/>
                <w:szCs w:val="22"/>
              </w:rPr>
              <w:t xml:space="preserve">Section 2.E-2.F criteria are scored as to whether the evidence occurs in the instructional material; they are NOT scored using Bloom’s. </w:t>
            </w:r>
          </w:p>
          <w:p w:rsidR="00C075FC" w:rsidRPr="00FD0EDA" w:rsidRDefault="00C075FC" w:rsidP="00C075FC">
            <w:pPr>
              <w:numPr>
                <w:ilvl w:val="0"/>
                <w:numId w:val="5"/>
              </w:numPr>
              <w:ind w:left="360"/>
              <w:rPr>
                <w:sz w:val="22"/>
                <w:szCs w:val="22"/>
              </w:rPr>
            </w:pPr>
            <w:r w:rsidRPr="00FD0EDA">
              <w:rPr>
                <w:sz w:val="22"/>
                <w:szCs w:val="22"/>
              </w:rPr>
              <w:t>Citations for Section 2.E-2.F “Other Relevant Criteria” will usually refer to the Teacher Edition or the Student Edition.</w:t>
            </w:r>
          </w:p>
          <w:p w:rsidR="00C075FC" w:rsidRPr="00FD0EDA" w:rsidRDefault="00C075FC" w:rsidP="00C075FC">
            <w:pPr>
              <w:numPr>
                <w:ilvl w:val="0"/>
                <w:numId w:val="5"/>
              </w:numPr>
              <w:ind w:left="360"/>
              <w:rPr>
                <w:sz w:val="22"/>
                <w:szCs w:val="22"/>
              </w:rPr>
            </w:pPr>
            <w:r w:rsidRPr="00FD0EDA">
              <w:rPr>
                <w:sz w:val="22"/>
                <w:szCs w:val="22"/>
              </w:rPr>
              <w:t>List one citation per occurrence cell.</w:t>
            </w:r>
          </w:p>
          <w:p w:rsidR="00C075FC" w:rsidRPr="00FD0EDA" w:rsidRDefault="00C075FC" w:rsidP="00C075FC">
            <w:pPr>
              <w:numPr>
                <w:ilvl w:val="0"/>
                <w:numId w:val="5"/>
              </w:numPr>
              <w:ind w:left="360"/>
              <w:rPr>
                <w:sz w:val="22"/>
                <w:szCs w:val="22"/>
              </w:rPr>
            </w:pPr>
            <w:r w:rsidRPr="00FD0EDA">
              <w:rPr>
                <w:sz w:val="22"/>
                <w:szCs w:val="22"/>
              </w:rPr>
              <w:t>All three citation occurrences must be found satisfactory by the Reviewer to meet the requirements of the standard</w:t>
            </w:r>
            <w:r w:rsidRPr="00FD0EDA">
              <w:rPr>
                <w:color w:val="FF0000"/>
                <w:sz w:val="22"/>
                <w:szCs w:val="22"/>
              </w:rPr>
              <w:t xml:space="preserve">.   </w:t>
            </w:r>
          </w:p>
        </w:tc>
      </w:tr>
      <w:tr w:rsidR="00C075FC" w:rsidRPr="00FD0EDA">
        <w:tc>
          <w:tcPr>
            <w:tcW w:w="14616" w:type="dxa"/>
            <w:shd w:val="clear" w:color="auto" w:fill="auto"/>
          </w:tcPr>
          <w:p w:rsidR="00C075FC" w:rsidRPr="00FD0EDA" w:rsidRDefault="00C075FC" w:rsidP="0026397A">
            <w:pPr>
              <w:rPr>
                <w:b/>
                <w:sz w:val="22"/>
                <w:szCs w:val="22"/>
              </w:rPr>
            </w:pPr>
            <w:r w:rsidRPr="00FD0EDA">
              <w:rPr>
                <w:b/>
                <w:sz w:val="22"/>
                <w:szCs w:val="22"/>
              </w:rPr>
              <w:t>Reviewer:  Use the Teacher’s Edition and the Student Edition to conduct this portion of the review.</w:t>
            </w:r>
          </w:p>
          <w:p w:rsidR="00C075FC" w:rsidRPr="00FD0EDA" w:rsidRDefault="00C075FC" w:rsidP="00963A4D">
            <w:pPr>
              <w:numPr>
                <w:ilvl w:val="0"/>
                <w:numId w:val="8"/>
              </w:numPr>
              <w:ind w:left="360"/>
              <w:rPr>
                <w:sz w:val="22"/>
                <w:szCs w:val="22"/>
              </w:rPr>
            </w:pPr>
            <w:r w:rsidRPr="00FD0EDA">
              <w:rPr>
                <w:sz w:val="22"/>
                <w:szCs w:val="22"/>
              </w:rPr>
              <w:t>Zero (0):  One or more of the citations did not meet the requirements of the standard</w:t>
            </w:r>
          </w:p>
          <w:p w:rsidR="00C075FC" w:rsidRPr="00FD0EDA" w:rsidRDefault="00C075FC" w:rsidP="00963A4D">
            <w:pPr>
              <w:numPr>
                <w:ilvl w:val="0"/>
                <w:numId w:val="8"/>
              </w:numPr>
              <w:ind w:left="360"/>
              <w:rPr>
                <w:sz w:val="22"/>
                <w:szCs w:val="22"/>
              </w:rPr>
            </w:pPr>
            <w:r w:rsidRPr="00FD0EDA">
              <w:rPr>
                <w:sz w:val="22"/>
                <w:szCs w:val="22"/>
              </w:rPr>
              <w:t>Five (5):  All 3 citations met the requirements of the standard.</w:t>
            </w:r>
          </w:p>
        </w:tc>
      </w:tr>
    </w:tbl>
    <w:p w:rsidR="004C26BB" w:rsidRPr="00FD0EDA" w:rsidRDefault="004C26BB" w:rsidP="004C26B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4C26BB" w:rsidRPr="00FD0EDA">
        <w:trPr>
          <w:cantSplit/>
          <w:trHeight w:val="432"/>
          <w:tblHeader/>
        </w:trPr>
        <w:tc>
          <w:tcPr>
            <w:tcW w:w="630" w:type="dxa"/>
            <w:shd w:val="clear" w:color="auto" w:fill="D6E3BC" w:themeFill="accent3" w:themeFillTint="66"/>
            <w:vAlign w:val="center"/>
          </w:tcPr>
          <w:p w:rsidR="004C26BB" w:rsidRPr="00FD0EDA" w:rsidRDefault="004C26BB" w:rsidP="00B47805">
            <w:pPr>
              <w:jc w:val="center"/>
              <w:rPr>
                <w:b/>
                <w:sz w:val="22"/>
                <w:szCs w:val="22"/>
              </w:rPr>
            </w:pPr>
          </w:p>
        </w:tc>
        <w:tc>
          <w:tcPr>
            <w:tcW w:w="6570" w:type="dxa"/>
            <w:shd w:val="clear" w:color="auto" w:fill="D6E3BC" w:themeFill="accent3" w:themeFillTint="66"/>
            <w:vAlign w:val="center"/>
          </w:tcPr>
          <w:p w:rsidR="004C26BB" w:rsidRPr="00FD0EDA" w:rsidRDefault="00C075FC" w:rsidP="00B47805">
            <w:pPr>
              <w:jc w:val="center"/>
              <w:rPr>
                <w:b/>
                <w:sz w:val="22"/>
                <w:szCs w:val="22"/>
              </w:rPr>
            </w:pPr>
            <w:r w:rsidRPr="00FD0EDA">
              <w:rPr>
                <w:b/>
                <w:sz w:val="22"/>
                <w:szCs w:val="22"/>
              </w:rPr>
              <w:t>SECTION 2.E: Other Relevant Criteria – Publisher’s Criteria</w:t>
            </w:r>
          </w:p>
        </w:tc>
        <w:tc>
          <w:tcPr>
            <w:tcW w:w="2070" w:type="dxa"/>
            <w:shd w:val="clear" w:color="auto" w:fill="D6E3BC" w:themeFill="accent3" w:themeFillTint="66"/>
            <w:vAlign w:val="center"/>
          </w:tcPr>
          <w:p w:rsidR="004C26BB" w:rsidRPr="00FD0EDA" w:rsidRDefault="004C26BB" w:rsidP="00B47805">
            <w:pPr>
              <w:jc w:val="center"/>
              <w:rPr>
                <w:b/>
                <w:sz w:val="22"/>
                <w:szCs w:val="22"/>
              </w:rPr>
            </w:pPr>
          </w:p>
        </w:tc>
        <w:tc>
          <w:tcPr>
            <w:tcW w:w="1890" w:type="dxa"/>
            <w:shd w:val="clear" w:color="auto" w:fill="D6E3BC" w:themeFill="accent3" w:themeFillTint="66"/>
            <w:vAlign w:val="center"/>
          </w:tcPr>
          <w:p w:rsidR="004C26BB" w:rsidRPr="00FD0EDA" w:rsidRDefault="004C26BB" w:rsidP="00B47805">
            <w:pPr>
              <w:jc w:val="center"/>
              <w:rPr>
                <w:b/>
                <w:sz w:val="22"/>
                <w:szCs w:val="22"/>
              </w:rPr>
            </w:pPr>
          </w:p>
        </w:tc>
        <w:tc>
          <w:tcPr>
            <w:tcW w:w="2070" w:type="dxa"/>
            <w:shd w:val="clear" w:color="auto" w:fill="D6E3BC" w:themeFill="accent3" w:themeFillTint="66"/>
            <w:vAlign w:val="center"/>
          </w:tcPr>
          <w:p w:rsidR="004C26BB" w:rsidRPr="00FD0EDA" w:rsidRDefault="004C26BB" w:rsidP="00B47805">
            <w:pPr>
              <w:jc w:val="center"/>
              <w:rPr>
                <w:b/>
                <w:sz w:val="22"/>
                <w:szCs w:val="22"/>
              </w:rPr>
            </w:pPr>
          </w:p>
        </w:tc>
        <w:tc>
          <w:tcPr>
            <w:tcW w:w="1350" w:type="dxa"/>
            <w:shd w:val="clear" w:color="auto" w:fill="D6E3BC" w:themeFill="accent3" w:themeFillTint="66"/>
            <w:vAlign w:val="center"/>
          </w:tcPr>
          <w:p w:rsidR="004C26BB" w:rsidRPr="00FD0EDA" w:rsidRDefault="004C26BB" w:rsidP="00B47805">
            <w:pPr>
              <w:jc w:val="center"/>
              <w:rPr>
                <w:b/>
                <w:sz w:val="22"/>
                <w:szCs w:val="22"/>
              </w:rPr>
            </w:pPr>
          </w:p>
        </w:tc>
      </w:tr>
      <w:tr w:rsidR="004C26BB" w:rsidRPr="00FD0EDA">
        <w:trPr>
          <w:cantSplit/>
        </w:trPr>
        <w:tc>
          <w:tcPr>
            <w:tcW w:w="630" w:type="dxa"/>
            <w:tcBorders>
              <w:bottom w:val="single" w:sz="4" w:space="0" w:color="auto"/>
            </w:tcBorders>
            <w:shd w:val="clear" w:color="auto" w:fill="D6E3BC" w:themeFill="accent3" w:themeFillTint="66"/>
          </w:tcPr>
          <w:p w:rsidR="004C26BB" w:rsidRPr="00FD0EDA" w:rsidRDefault="004C26BB" w:rsidP="00B47805">
            <w:pPr>
              <w:ind w:left="-90" w:right="-107"/>
              <w:jc w:val="center"/>
              <w:rPr>
                <w:b/>
                <w:sz w:val="22"/>
                <w:szCs w:val="22"/>
              </w:rPr>
            </w:pPr>
          </w:p>
        </w:tc>
        <w:tc>
          <w:tcPr>
            <w:tcW w:w="6570" w:type="dxa"/>
            <w:tcBorders>
              <w:bottom w:val="single" w:sz="4" w:space="0" w:color="auto"/>
            </w:tcBorders>
            <w:shd w:val="clear" w:color="auto" w:fill="D6E3BC" w:themeFill="accent3" w:themeFillTint="66"/>
          </w:tcPr>
          <w:p w:rsidR="004C26BB" w:rsidRPr="00FD0EDA" w:rsidRDefault="004C26BB" w:rsidP="00B47805">
            <w:pPr>
              <w:rPr>
                <w:b/>
                <w:sz w:val="22"/>
                <w:szCs w:val="22"/>
              </w:rPr>
            </w:pPr>
            <w:r w:rsidRPr="00FD0EDA">
              <w:rPr>
                <w:b/>
                <w:sz w:val="22"/>
                <w:szCs w:val="22"/>
              </w:rPr>
              <w:t>Materials aligned with standards provide sequential, cumulative instruction and practice opportunities for a full range of foundational skills.</w:t>
            </w:r>
          </w:p>
          <w:p w:rsidR="004C26BB" w:rsidRPr="00FD0EDA" w:rsidRDefault="004C26BB" w:rsidP="00B47805">
            <w:pPr>
              <w:rPr>
                <w:b/>
                <w:i/>
                <w:sz w:val="22"/>
                <w:szCs w:val="22"/>
              </w:rPr>
            </w:pPr>
            <w:r w:rsidRPr="00FD0EDA">
              <w:rPr>
                <w:b/>
                <w:i/>
                <w:sz w:val="22"/>
                <w:szCs w:val="22"/>
              </w:rPr>
              <w:t>(Specify or cite how the following instructional recommendations occur within this curriculum.)</w:t>
            </w:r>
          </w:p>
          <w:p w:rsidR="004C26BB" w:rsidRPr="00FD0EDA" w:rsidRDefault="004C26BB" w:rsidP="00B47805">
            <w:pPr>
              <w:rPr>
                <w:b/>
                <w:sz w:val="22"/>
                <w:szCs w:val="22"/>
              </w:rPr>
            </w:pPr>
          </w:p>
        </w:tc>
        <w:tc>
          <w:tcPr>
            <w:tcW w:w="2070" w:type="dxa"/>
            <w:tcBorders>
              <w:bottom w:val="single" w:sz="4" w:space="0" w:color="auto"/>
            </w:tcBorders>
            <w:shd w:val="clear" w:color="auto" w:fill="D6E3BC" w:themeFill="accent3" w:themeFillTint="66"/>
          </w:tcPr>
          <w:p w:rsidR="004C26BB" w:rsidRPr="00FD0EDA" w:rsidRDefault="004C26BB" w:rsidP="00B47805">
            <w:pPr>
              <w:jc w:val="center"/>
              <w:rPr>
                <w:b/>
                <w:sz w:val="22"/>
                <w:szCs w:val="22"/>
              </w:rPr>
            </w:pPr>
          </w:p>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Occurrence 1</w:t>
            </w:r>
          </w:p>
        </w:tc>
        <w:tc>
          <w:tcPr>
            <w:tcW w:w="1890" w:type="dxa"/>
            <w:tcBorders>
              <w:bottom w:val="single" w:sz="4" w:space="0" w:color="auto"/>
            </w:tcBorders>
            <w:shd w:val="clear" w:color="auto" w:fill="D6E3BC" w:themeFill="accent3" w:themeFillTint="66"/>
          </w:tcPr>
          <w:p w:rsidR="004C26BB" w:rsidRPr="00FD0EDA" w:rsidRDefault="004C26BB" w:rsidP="00B47805">
            <w:pPr>
              <w:jc w:val="center"/>
              <w:rPr>
                <w:b/>
                <w:sz w:val="22"/>
                <w:szCs w:val="22"/>
              </w:rPr>
            </w:pPr>
          </w:p>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Occurrence 2</w:t>
            </w:r>
          </w:p>
        </w:tc>
        <w:tc>
          <w:tcPr>
            <w:tcW w:w="2070" w:type="dxa"/>
            <w:tcBorders>
              <w:bottom w:val="single" w:sz="4" w:space="0" w:color="auto"/>
            </w:tcBorders>
            <w:shd w:val="clear" w:color="auto" w:fill="D6E3BC" w:themeFill="accent3" w:themeFillTint="66"/>
          </w:tcPr>
          <w:p w:rsidR="004C26BB" w:rsidRPr="00FD0EDA" w:rsidRDefault="004C26BB" w:rsidP="00B47805">
            <w:pPr>
              <w:jc w:val="center"/>
              <w:rPr>
                <w:b/>
                <w:sz w:val="22"/>
                <w:szCs w:val="22"/>
              </w:rPr>
            </w:pPr>
          </w:p>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Occurrence 3</w:t>
            </w:r>
          </w:p>
        </w:tc>
        <w:tc>
          <w:tcPr>
            <w:tcW w:w="1350" w:type="dxa"/>
            <w:tcBorders>
              <w:bottom w:val="single" w:sz="4" w:space="0" w:color="auto"/>
            </w:tcBorders>
            <w:shd w:val="clear" w:color="auto" w:fill="D6E3BC" w:themeFill="accent3" w:themeFillTint="66"/>
          </w:tcPr>
          <w:p w:rsidR="004C26BB" w:rsidRPr="00FD0EDA" w:rsidRDefault="004C26BB" w:rsidP="00B47805">
            <w:pPr>
              <w:jc w:val="center"/>
              <w:rPr>
                <w:b/>
                <w:sz w:val="22"/>
                <w:szCs w:val="22"/>
              </w:rPr>
            </w:pPr>
          </w:p>
          <w:p w:rsidR="004C26BB" w:rsidRPr="00FD0EDA" w:rsidRDefault="004C26BB" w:rsidP="00B47805">
            <w:pPr>
              <w:jc w:val="center"/>
              <w:rPr>
                <w:b/>
                <w:sz w:val="22"/>
                <w:szCs w:val="22"/>
              </w:rPr>
            </w:pPr>
          </w:p>
          <w:p w:rsidR="004C26BB" w:rsidRPr="00FD0EDA" w:rsidRDefault="004C26BB" w:rsidP="00B47805">
            <w:pPr>
              <w:jc w:val="center"/>
              <w:rPr>
                <w:b/>
                <w:sz w:val="22"/>
                <w:szCs w:val="22"/>
              </w:rPr>
            </w:pPr>
            <w:r w:rsidRPr="00FD0EDA">
              <w:rPr>
                <w:b/>
                <w:sz w:val="22"/>
                <w:szCs w:val="22"/>
              </w:rPr>
              <w:t>Score</w:t>
            </w:r>
          </w:p>
        </w:tc>
      </w:tr>
      <w:tr w:rsidR="004C26BB" w:rsidRPr="00FD0EDA">
        <w:trPr>
          <w:trHeight w:val="432"/>
        </w:trPr>
        <w:tc>
          <w:tcPr>
            <w:tcW w:w="630" w:type="dxa"/>
            <w:vAlign w:val="center"/>
          </w:tcPr>
          <w:p w:rsidR="004C26BB" w:rsidRPr="00FD0EDA" w:rsidRDefault="00A42173" w:rsidP="00B47805">
            <w:pPr>
              <w:jc w:val="center"/>
              <w:rPr>
                <w:b/>
                <w:sz w:val="22"/>
                <w:szCs w:val="22"/>
              </w:rPr>
            </w:pPr>
            <w:r>
              <w:rPr>
                <w:b/>
                <w:sz w:val="22"/>
                <w:szCs w:val="22"/>
              </w:rPr>
              <w:t>129</w:t>
            </w:r>
          </w:p>
          <w:p w:rsidR="004C26BB" w:rsidRPr="00FD0EDA" w:rsidRDefault="004C26BB" w:rsidP="00B47805">
            <w:pPr>
              <w:jc w:val="center"/>
              <w:rPr>
                <w:b/>
                <w:sz w:val="22"/>
                <w:szCs w:val="22"/>
              </w:rPr>
            </w:pPr>
          </w:p>
        </w:tc>
        <w:tc>
          <w:tcPr>
            <w:tcW w:w="6570" w:type="dxa"/>
          </w:tcPr>
          <w:p w:rsidR="004C26BB" w:rsidRPr="00FD0EDA" w:rsidRDefault="004C26BB" w:rsidP="00B47805">
            <w:pPr>
              <w:rPr>
                <w:sz w:val="22"/>
                <w:szCs w:val="22"/>
              </w:rPr>
            </w:pPr>
            <w:r w:rsidRPr="00FD0EDA">
              <w:rPr>
                <w:b/>
                <w:sz w:val="22"/>
                <w:szCs w:val="22"/>
              </w:rPr>
              <w:t xml:space="preserve">Speaking and Listening: </w:t>
            </w:r>
            <w:r w:rsidRPr="00FD0EDA">
              <w:rPr>
                <w:sz w:val="22"/>
                <w:szCs w:val="22"/>
              </w:rPr>
              <w:t>Materials help teachers plan substantive academic discussions around grade-level topics and texts that students have studied and researched.  Text provides opportunities to strengthen students’ listening skills.</w:t>
            </w:r>
          </w:p>
          <w:p w:rsidR="004C26BB" w:rsidRPr="00FD0EDA" w:rsidRDefault="004C26BB" w:rsidP="00B47805">
            <w:pPr>
              <w:rPr>
                <w:b/>
                <w:sz w:val="22"/>
                <w:szCs w:val="22"/>
              </w:rPr>
            </w:pPr>
          </w:p>
        </w:tc>
        <w:tc>
          <w:tcPr>
            <w:tcW w:w="2070" w:type="dxa"/>
          </w:tcPr>
          <w:p w:rsidR="004C26BB" w:rsidRPr="00FD0EDA" w:rsidRDefault="004C26BB" w:rsidP="00B47805">
            <w:pPr>
              <w:rPr>
                <w:sz w:val="22"/>
                <w:szCs w:val="22"/>
              </w:rPr>
            </w:pPr>
          </w:p>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tcPr>
          <w:p w:rsidR="004C26BB" w:rsidRPr="00FD0EDA" w:rsidRDefault="004C26BB" w:rsidP="00B47805">
            <w:pPr>
              <w:rPr>
                <w:sz w:val="22"/>
                <w:szCs w:val="22"/>
              </w:rPr>
            </w:pPr>
          </w:p>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tcPr>
          <w:p w:rsidR="004C26BB" w:rsidRPr="00FD0EDA" w:rsidRDefault="004C26BB" w:rsidP="00B47805">
            <w:pPr>
              <w:rPr>
                <w:sz w:val="22"/>
                <w:szCs w:val="22"/>
              </w:rPr>
            </w:pPr>
          </w:p>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A42173" w:rsidP="00B47805">
            <w:pPr>
              <w:jc w:val="center"/>
              <w:rPr>
                <w:b/>
                <w:sz w:val="22"/>
                <w:szCs w:val="22"/>
              </w:rPr>
            </w:pPr>
            <w:r>
              <w:rPr>
                <w:b/>
                <w:sz w:val="22"/>
                <w:szCs w:val="22"/>
              </w:rPr>
              <w:t>130</w:t>
            </w:r>
          </w:p>
          <w:p w:rsidR="004C26BB" w:rsidRPr="00FD0EDA" w:rsidRDefault="004C26BB" w:rsidP="00B47805">
            <w:pPr>
              <w:jc w:val="center"/>
              <w:rPr>
                <w:b/>
                <w:sz w:val="22"/>
                <w:szCs w:val="22"/>
              </w:rPr>
            </w:pPr>
          </w:p>
        </w:tc>
        <w:tc>
          <w:tcPr>
            <w:tcW w:w="6570" w:type="dxa"/>
          </w:tcPr>
          <w:p w:rsidR="004C26BB" w:rsidRPr="00FD0EDA" w:rsidRDefault="004C26BB" w:rsidP="00B47805">
            <w:pPr>
              <w:widowControl w:val="0"/>
              <w:autoSpaceDE w:val="0"/>
              <w:autoSpaceDN w:val="0"/>
              <w:adjustRightInd w:val="0"/>
              <w:rPr>
                <w:sz w:val="22"/>
                <w:szCs w:val="22"/>
              </w:rPr>
            </w:pPr>
            <w:r w:rsidRPr="00FD0EDA">
              <w:rPr>
                <w:b/>
                <w:sz w:val="22"/>
                <w:szCs w:val="22"/>
              </w:rPr>
              <w:t xml:space="preserve">Speaking and Listening: </w:t>
            </w:r>
            <w:r w:rsidRPr="00FD0EDA">
              <w:rPr>
                <w:sz w:val="22"/>
                <w:szCs w:val="22"/>
              </w:rPr>
              <w:t>Provide opportunities for students to develop oral fluency (e.g., oral presentation).</w:t>
            </w:r>
          </w:p>
          <w:p w:rsidR="004C26BB" w:rsidRPr="00FD0EDA" w:rsidRDefault="004C26BB" w:rsidP="00B47805">
            <w:pPr>
              <w:widowControl w:val="0"/>
              <w:autoSpaceDE w:val="0"/>
              <w:autoSpaceDN w:val="0"/>
              <w:adjustRightInd w:val="0"/>
              <w:rPr>
                <w:sz w:val="22"/>
                <w:szCs w:val="22"/>
              </w:rPr>
            </w:pP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B47805">
            <w:pPr>
              <w:jc w:val="center"/>
              <w:rPr>
                <w:b/>
                <w:sz w:val="22"/>
                <w:szCs w:val="22"/>
              </w:rPr>
            </w:pPr>
            <w:r w:rsidRPr="00FD0EDA">
              <w:rPr>
                <w:b/>
                <w:sz w:val="22"/>
                <w:szCs w:val="22"/>
              </w:rPr>
              <w:t>131</w:t>
            </w:r>
          </w:p>
        </w:tc>
        <w:tc>
          <w:tcPr>
            <w:tcW w:w="6570" w:type="dxa"/>
          </w:tcPr>
          <w:p w:rsidR="004C26BB" w:rsidRPr="00FD0EDA" w:rsidRDefault="004C26BB" w:rsidP="00B47805">
            <w:pPr>
              <w:pStyle w:val="ColorfulList-Accent11"/>
              <w:ind w:left="0"/>
              <w:rPr>
                <w:sz w:val="22"/>
                <w:szCs w:val="22"/>
              </w:rPr>
            </w:pPr>
            <w:r w:rsidRPr="00FD0EDA">
              <w:rPr>
                <w:b/>
                <w:sz w:val="22"/>
                <w:szCs w:val="22"/>
              </w:rPr>
              <w:t>Speaking and Listening:</w:t>
            </w:r>
            <w:r w:rsidRPr="00FD0EDA">
              <w:rPr>
                <w:sz w:val="22"/>
                <w:szCs w:val="22"/>
              </w:rPr>
              <w:t xml:space="preserve"> Provide multimedia and technology sources so students can compare and contrast the knowledge they gain from reading texts to multimedia sources.</w:t>
            </w:r>
          </w:p>
          <w:p w:rsidR="004C26BB" w:rsidRPr="00FD0EDA" w:rsidRDefault="004C26BB" w:rsidP="00B47805">
            <w:pPr>
              <w:pStyle w:val="ColorfulList-Accent11"/>
              <w:ind w:left="0"/>
              <w:rPr>
                <w:sz w:val="22"/>
                <w:szCs w:val="22"/>
              </w:rPr>
            </w:pP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5A708F">
            <w:pPr>
              <w:jc w:val="center"/>
              <w:rPr>
                <w:b/>
                <w:sz w:val="22"/>
                <w:szCs w:val="22"/>
              </w:rPr>
            </w:pPr>
            <w:r w:rsidRPr="00FD0EDA">
              <w:rPr>
                <w:b/>
                <w:sz w:val="22"/>
                <w:szCs w:val="22"/>
              </w:rPr>
              <w:t>132</w:t>
            </w:r>
          </w:p>
        </w:tc>
        <w:tc>
          <w:tcPr>
            <w:tcW w:w="6570" w:type="dxa"/>
          </w:tcPr>
          <w:p w:rsidR="004C26BB" w:rsidRPr="00FD0EDA" w:rsidRDefault="004C26BB" w:rsidP="00B47805">
            <w:pPr>
              <w:widowControl w:val="0"/>
              <w:autoSpaceDE w:val="0"/>
              <w:autoSpaceDN w:val="0"/>
              <w:adjustRightInd w:val="0"/>
              <w:rPr>
                <w:sz w:val="22"/>
                <w:szCs w:val="22"/>
              </w:rPr>
            </w:pPr>
            <w:r w:rsidRPr="00FD0EDA">
              <w:rPr>
                <w:b/>
                <w:sz w:val="22"/>
                <w:szCs w:val="22"/>
              </w:rPr>
              <w:t>Academic Vocabulary:</w:t>
            </w:r>
            <w:r w:rsidRPr="00FD0EDA">
              <w:rPr>
                <w:sz w:val="22"/>
                <w:szCs w:val="22"/>
              </w:rPr>
              <w:t xml:space="preserve">  Provide focused resources to support students’ acquisition of both general academic vocabulary and domain-specific vocabulary.</w:t>
            </w:r>
          </w:p>
          <w:p w:rsidR="004C26BB" w:rsidRPr="00FD0EDA" w:rsidRDefault="004C26BB" w:rsidP="00B47805">
            <w:pPr>
              <w:widowControl w:val="0"/>
              <w:autoSpaceDE w:val="0"/>
              <w:autoSpaceDN w:val="0"/>
              <w:adjustRightInd w:val="0"/>
              <w:rPr>
                <w:sz w:val="22"/>
                <w:szCs w:val="22"/>
              </w:rPr>
            </w:pP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B47805">
            <w:pPr>
              <w:jc w:val="center"/>
              <w:rPr>
                <w:b/>
                <w:sz w:val="22"/>
                <w:szCs w:val="22"/>
              </w:rPr>
            </w:pPr>
            <w:r w:rsidRPr="00FD0EDA">
              <w:rPr>
                <w:b/>
                <w:sz w:val="22"/>
                <w:szCs w:val="22"/>
              </w:rPr>
              <w:t>133</w:t>
            </w:r>
          </w:p>
        </w:tc>
        <w:tc>
          <w:tcPr>
            <w:tcW w:w="6570" w:type="dxa"/>
          </w:tcPr>
          <w:p w:rsidR="004C26BB" w:rsidRPr="00FD0EDA" w:rsidRDefault="004C26BB" w:rsidP="00B47805">
            <w:pPr>
              <w:pStyle w:val="ColorfulList-Accent11"/>
              <w:ind w:left="0"/>
              <w:rPr>
                <w:sz w:val="22"/>
                <w:szCs w:val="22"/>
              </w:rPr>
            </w:pPr>
            <w:r w:rsidRPr="00FD0EDA">
              <w:rPr>
                <w:b/>
                <w:sz w:val="22"/>
                <w:szCs w:val="22"/>
              </w:rPr>
              <w:t>Content:</w:t>
            </w:r>
            <w:r w:rsidRPr="00FD0EDA">
              <w:rPr>
                <w:sz w:val="22"/>
                <w:szCs w:val="22"/>
              </w:rPr>
              <w:t xml:space="preserve"> Provide clearly stated learning goals and objectives for lessons and tasks aligned with the CCSS.</w:t>
            </w:r>
          </w:p>
          <w:p w:rsidR="004C26BB" w:rsidRPr="00FD0EDA" w:rsidRDefault="004C26BB" w:rsidP="00B47805">
            <w:pPr>
              <w:pStyle w:val="ColorfulList-Accent11"/>
              <w:ind w:left="0"/>
              <w:rPr>
                <w:sz w:val="22"/>
                <w:szCs w:val="22"/>
              </w:rPr>
            </w:pP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tcPr>
          <w:p w:rsidR="004C26BB" w:rsidRPr="00FD0EDA" w:rsidRDefault="004C26BB"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B47805">
            <w:pPr>
              <w:jc w:val="center"/>
              <w:rPr>
                <w:b/>
                <w:sz w:val="22"/>
                <w:szCs w:val="22"/>
              </w:rPr>
            </w:pPr>
            <w:r w:rsidRPr="00FD0EDA">
              <w:rPr>
                <w:b/>
                <w:sz w:val="22"/>
                <w:szCs w:val="22"/>
              </w:rPr>
              <w:t>134</w:t>
            </w:r>
          </w:p>
        </w:tc>
        <w:tc>
          <w:tcPr>
            <w:tcW w:w="6570" w:type="dxa"/>
          </w:tcPr>
          <w:p w:rsidR="004C26BB" w:rsidRPr="00FD0EDA" w:rsidRDefault="004C26BB" w:rsidP="00B47805">
            <w:pPr>
              <w:pStyle w:val="ColorfulList-Accent11"/>
              <w:ind w:left="0"/>
              <w:rPr>
                <w:sz w:val="22"/>
                <w:szCs w:val="22"/>
              </w:rPr>
            </w:pPr>
            <w:r w:rsidRPr="00FD0EDA">
              <w:rPr>
                <w:b/>
                <w:sz w:val="22"/>
                <w:szCs w:val="22"/>
              </w:rPr>
              <w:t>Content:</w:t>
            </w:r>
            <w:r w:rsidRPr="00FD0EDA">
              <w:rPr>
                <w:sz w:val="22"/>
                <w:szCs w:val="22"/>
              </w:rPr>
              <w:t xml:space="preserve"> Provide a scope and sequence that enables students to demonstrate their independent capacity to read and write at the appropriate level of complexity and sophistication defined by the standards.</w:t>
            </w:r>
          </w:p>
          <w:p w:rsidR="004C26BB" w:rsidRPr="00FD0EDA" w:rsidRDefault="004C26BB" w:rsidP="00B47805">
            <w:pPr>
              <w:pStyle w:val="ColorfulList-Accent11"/>
              <w:ind w:left="0"/>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B47805">
            <w:pPr>
              <w:jc w:val="center"/>
              <w:rPr>
                <w:b/>
                <w:sz w:val="22"/>
                <w:szCs w:val="22"/>
              </w:rPr>
            </w:pPr>
            <w:r w:rsidRPr="00FD0EDA">
              <w:rPr>
                <w:b/>
                <w:sz w:val="22"/>
                <w:szCs w:val="22"/>
              </w:rPr>
              <w:t>135</w:t>
            </w:r>
          </w:p>
        </w:tc>
        <w:tc>
          <w:tcPr>
            <w:tcW w:w="6570" w:type="dxa"/>
          </w:tcPr>
          <w:p w:rsidR="004C26BB" w:rsidRPr="00FD0EDA" w:rsidRDefault="004C26BB" w:rsidP="00B47805">
            <w:pPr>
              <w:pStyle w:val="CommentText"/>
              <w:spacing w:after="0"/>
              <w:rPr>
                <w:rFonts w:ascii="Arial" w:hAnsi="Arial" w:cs="Arial"/>
                <w:sz w:val="22"/>
                <w:szCs w:val="22"/>
              </w:rPr>
            </w:pPr>
            <w:r w:rsidRPr="00FD0EDA">
              <w:rPr>
                <w:rFonts w:ascii="Arial" w:hAnsi="Arial" w:cs="Arial"/>
                <w:b/>
                <w:sz w:val="22"/>
                <w:szCs w:val="22"/>
              </w:rPr>
              <w:t xml:space="preserve">Equity: </w:t>
            </w:r>
            <w:r w:rsidRPr="00FD0EDA">
              <w:rPr>
                <w:rFonts w:ascii="Arial" w:hAnsi="Arial" w:cs="Arial"/>
                <w:sz w:val="22"/>
                <w:szCs w:val="22"/>
              </w:rPr>
              <w:t>Offer strategies for teachers to meet the needs of a range of learners, including advanced students and those requiring remediation.</w:t>
            </w:r>
          </w:p>
          <w:p w:rsidR="004C26BB" w:rsidRPr="00FD0EDA" w:rsidRDefault="004C26BB" w:rsidP="00B47805">
            <w:pPr>
              <w:pStyle w:val="CommentText"/>
              <w:spacing w:after="0"/>
              <w:rPr>
                <w:rFonts w:ascii="Arial" w:hAnsi="Arial" w:cs="Arial"/>
                <w:sz w:val="22"/>
                <w:szCs w:val="22"/>
              </w:rPr>
            </w:pPr>
          </w:p>
        </w:tc>
        <w:tc>
          <w:tcPr>
            <w:tcW w:w="2070" w:type="dxa"/>
            <w:shd w:val="clear" w:color="auto" w:fill="auto"/>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shd w:val="clear" w:color="auto" w:fill="auto"/>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shd w:val="clear" w:color="auto" w:fill="auto"/>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shd w:val="clear" w:color="auto" w:fill="auto"/>
            <w:vAlign w:val="center"/>
          </w:tcPr>
          <w:p w:rsidR="004C26BB" w:rsidRPr="00FD0EDA" w:rsidRDefault="004C26BB" w:rsidP="00B47805">
            <w:pPr>
              <w:rPr>
                <w:sz w:val="22"/>
                <w:szCs w:val="22"/>
              </w:rPr>
            </w:pPr>
          </w:p>
        </w:tc>
      </w:tr>
      <w:tr w:rsidR="004C26BB" w:rsidRPr="00FD0EDA">
        <w:trPr>
          <w:trHeight w:val="359"/>
        </w:trPr>
        <w:tc>
          <w:tcPr>
            <w:tcW w:w="630" w:type="dxa"/>
            <w:vAlign w:val="center"/>
          </w:tcPr>
          <w:p w:rsidR="004C26BB" w:rsidRPr="00FD0EDA" w:rsidRDefault="005A708F" w:rsidP="00B47805">
            <w:pPr>
              <w:jc w:val="center"/>
              <w:rPr>
                <w:b/>
                <w:sz w:val="22"/>
                <w:szCs w:val="22"/>
              </w:rPr>
            </w:pPr>
            <w:r w:rsidRPr="00FD0EDA">
              <w:rPr>
                <w:b/>
                <w:sz w:val="22"/>
                <w:szCs w:val="22"/>
              </w:rPr>
              <w:t>136</w:t>
            </w:r>
          </w:p>
        </w:tc>
        <w:tc>
          <w:tcPr>
            <w:tcW w:w="6570" w:type="dxa"/>
            <w:vAlign w:val="center"/>
          </w:tcPr>
          <w:p w:rsidR="004C26BB" w:rsidRPr="00FD0EDA" w:rsidRDefault="004C26BB" w:rsidP="00B47805">
            <w:pPr>
              <w:pStyle w:val="ColorfulList-Accent11"/>
              <w:autoSpaceDE w:val="0"/>
              <w:autoSpaceDN w:val="0"/>
              <w:adjustRightInd w:val="0"/>
              <w:ind w:left="0"/>
              <w:rPr>
                <w:sz w:val="22"/>
                <w:szCs w:val="22"/>
              </w:rPr>
            </w:pPr>
            <w:r w:rsidRPr="00FD0EDA">
              <w:rPr>
                <w:b/>
                <w:sz w:val="22"/>
                <w:szCs w:val="22"/>
              </w:rPr>
              <w:t>Equity:</w:t>
            </w:r>
            <w:r w:rsidRPr="00FD0EDA">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4C26BB" w:rsidRPr="00FD0EDA" w:rsidRDefault="004C26BB" w:rsidP="00B47805">
            <w:pPr>
              <w:pStyle w:val="ColorfulList-Accent11"/>
              <w:autoSpaceDE w:val="0"/>
              <w:autoSpaceDN w:val="0"/>
              <w:adjustRightInd w:val="0"/>
              <w:ind w:left="0"/>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359"/>
        </w:trPr>
        <w:tc>
          <w:tcPr>
            <w:tcW w:w="630" w:type="dxa"/>
            <w:vAlign w:val="center"/>
          </w:tcPr>
          <w:p w:rsidR="004C26BB" w:rsidRPr="00FD0EDA" w:rsidRDefault="005A708F" w:rsidP="00B47805">
            <w:pPr>
              <w:jc w:val="center"/>
              <w:rPr>
                <w:b/>
                <w:sz w:val="22"/>
                <w:szCs w:val="22"/>
              </w:rPr>
            </w:pPr>
            <w:r w:rsidRPr="00FD0EDA">
              <w:rPr>
                <w:b/>
                <w:sz w:val="22"/>
                <w:szCs w:val="22"/>
              </w:rPr>
              <w:t>137</w:t>
            </w:r>
          </w:p>
        </w:tc>
        <w:tc>
          <w:tcPr>
            <w:tcW w:w="6570" w:type="dxa"/>
            <w:vAlign w:val="center"/>
          </w:tcPr>
          <w:p w:rsidR="004C26BB" w:rsidRPr="00FD0EDA" w:rsidRDefault="004C26BB" w:rsidP="00B47805">
            <w:pPr>
              <w:pStyle w:val="ColorfulList-Accent11"/>
              <w:autoSpaceDE w:val="0"/>
              <w:autoSpaceDN w:val="0"/>
              <w:adjustRightInd w:val="0"/>
              <w:ind w:left="0"/>
              <w:rPr>
                <w:sz w:val="22"/>
                <w:szCs w:val="22"/>
              </w:rPr>
            </w:pPr>
            <w:r w:rsidRPr="00FD0EDA">
              <w:rPr>
                <w:b/>
                <w:sz w:val="22"/>
                <w:szCs w:val="22"/>
              </w:rPr>
              <w:t xml:space="preserve">Equity: </w:t>
            </w:r>
            <w:r w:rsidRPr="00FD0EDA">
              <w:rPr>
                <w:sz w:val="22"/>
                <w:szCs w:val="22"/>
              </w:rPr>
              <w:t>Provide opportunities for teacher and students to integrate with other content areas.</w:t>
            </w:r>
          </w:p>
          <w:p w:rsidR="004C26BB" w:rsidRPr="00FD0EDA" w:rsidRDefault="004C26BB" w:rsidP="00B47805">
            <w:pPr>
              <w:pStyle w:val="ColorfulList-Accent11"/>
              <w:autoSpaceDE w:val="0"/>
              <w:autoSpaceDN w:val="0"/>
              <w:adjustRightInd w:val="0"/>
              <w:ind w:left="0"/>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359"/>
        </w:trPr>
        <w:tc>
          <w:tcPr>
            <w:tcW w:w="630" w:type="dxa"/>
            <w:vAlign w:val="center"/>
          </w:tcPr>
          <w:p w:rsidR="004C26BB" w:rsidRPr="00FD0EDA" w:rsidRDefault="005A708F" w:rsidP="00B47805">
            <w:pPr>
              <w:jc w:val="center"/>
              <w:rPr>
                <w:b/>
                <w:sz w:val="22"/>
                <w:szCs w:val="22"/>
              </w:rPr>
            </w:pPr>
            <w:r w:rsidRPr="00FD0EDA">
              <w:rPr>
                <w:b/>
                <w:sz w:val="22"/>
                <w:szCs w:val="22"/>
              </w:rPr>
              <w:t>138</w:t>
            </w:r>
          </w:p>
        </w:tc>
        <w:tc>
          <w:tcPr>
            <w:tcW w:w="6570" w:type="dxa"/>
            <w:vAlign w:val="center"/>
          </w:tcPr>
          <w:p w:rsidR="004C26BB" w:rsidRPr="00FD0EDA" w:rsidRDefault="004C26BB" w:rsidP="00B47805">
            <w:pPr>
              <w:pStyle w:val="ColorfulList-Accent11"/>
              <w:autoSpaceDE w:val="0"/>
              <w:autoSpaceDN w:val="0"/>
              <w:adjustRightInd w:val="0"/>
              <w:ind w:left="0"/>
              <w:rPr>
                <w:sz w:val="22"/>
                <w:szCs w:val="22"/>
              </w:rPr>
            </w:pPr>
            <w:r w:rsidRPr="00FD0EDA">
              <w:rPr>
                <w:b/>
                <w:sz w:val="22"/>
                <w:szCs w:val="22"/>
              </w:rPr>
              <w:t>Assessment:</w:t>
            </w:r>
            <w:r w:rsidRPr="00FD0EDA">
              <w:rPr>
                <w:sz w:val="22"/>
                <w:szCs w:val="22"/>
              </w:rPr>
              <w:t xml:space="preserve"> Offer assessment tools that measure student progress in all strands of the CCSS.</w:t>
            </w:r>
          </w:p>
          <w:p w:rsidR="004C26BB" w:rsidRPr="00FD0EDA" w:rsidRDefault="004C26BB" w:rsidP="00B47805">
            <w:pPr>
              <w:pStyle w:val="ColorfulList-Accent11"/>
              <w:autoSpaceDE w:val="0"/>
              <w:autoSpaceDN w:val="0"/>
              <w:adjustRightInd w:val="0"/>
              <w:ind w:left="0"/>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359"/>
        </w:trPr>
        <w:tc>
          <w:tcPr>
            <w:tcW w:w="630" w:type="dxa"/>
            <w:vAlign w:val="center"/>
          </w:tcPr>
          <w:p w:rsidR="004C26BB" w:rsidRPr="00FD0EDA" w:rsidRDefault="005A708F" w:rsidP="00B47805">
            <w:pPr>
              <w:jc w:val="center"/>
              <w:rPr>
                <w:b/>
                <w:sz w:val="22"/>
                <w:szCs w:val="22"/>
              </w:rPr>
            </w:pPr>
            <w:r w:rsidRPr="00FD0EDA">
              <w:rPr>
                <w:b/>
                <w:sz w:val="22"/>
                <w:szCs w:val="22"/>
              </w:rPr>
              <w:t>139</w:t>
            </w:r>
          </w:p>
        </w:tc>
        <w:tc>
          <w:tcPr>
            <w:tcW w:w="6570" w:type="dxa"/>
            <w:vAlign w:val="center"/>
          </w:tcPr>
          <w:p w:rsidR="004C26BB" w:rsidRPr="00FD0EDA" w:rsidRDefault="004C26BB" w:rsidP="00B47805">
            <w:pPr>
              <w:widowControl w:val="0"/>
              <w:autoSpaceDE w:val="0"/>
              <w:autoSpaceDN w:val="0"/>
              <w:adjustRightInd w:val="0"/>
              <w:rPr>
                <w:sz w:val="22"/>
                <w:szCs w:val="22"/>
              </w:rPr>
            </w:pPr>
            <w:r w:rsidRPr="00FD0EDA">
              <w:rPr>
                <w:b/>
                <w:sz w:val="22"/>
                <w:szCs w:val="22"/>
              </w:rPr>
              <w:t>Assessment:</w:t>
            </w:r>
            <w:r w:rsidRPr="00FD0EDA">
              <w:rPr>
                <w:sz w:val="22"/>
                <w:szCs w:val="22"/>
              </w:rPr>
              <w:t xml:space="preserve"> Offer varied formative and summative assessment tools, clearly defining which standards are being assessed.</w:t>
            </w:r>
          </w:p>
          <w:p w:rsidR="004C26BB" w:rsidRPr="00FD0EDA" w:rsidRDefault="004C26BB" w:rsidP="00B47805">
            <w:pPr>
              <w:widowControl w:val="0"/>
              <w:autoSpaceDE w:val="0"/>
              <w:autoSpaceDN w:val="0"/>
              <w:adjustRightInd w:val="0"/>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432"/>
        </w:trPr>
        <w:tc>
          <w:tcPr>
            <w:tcW w:w="630" w:type="dxa"/>
            <w:vAlign w:val="center"/>
          </w:tcPr>
          <w:p w:rsidR="004C26BB" w:rsidRPr="00FD0EDA" w:rsidRDefault="005A708F" w:rsidP="00B47805">
            <w:pPr>
              <w:rPr>
                <w:b/>
                <w:sz w:val="22"/>
                <w:szCs w:val="22"/>
              </w:rPr>
            </w:pPr>
            <w:r w:rsidRPr="00FD0EDA">
              <w:rPr>
                <w:b/>
                <w:sz w:val="22"/>
                <w:szCs w:val="22"/>
              </w:rPr>
              <w:t>140</w:t>
            </w:r>
          </w:p>
        </w:tc>
        <w:tc>
          <w:tcPr>
            <w:tcW w:w="6570" w:type="dxa"/>
          </w:tcPr>
          <w:p w:rsidR="004C26BB" w:rsidRPr="00FD0EDA" w:rsidRDefault="004C26BB" w:rsidP="00B47805">
            <w:pPr>
              <w:rPr>
                <w:sz w:val="22"/>
                <w:szCs w:val="22"/>
              </w:rPr>
            </w:pPr>
            <w:r w:rsidRPr="00FD0EDA">
              <w:rPr>
                <w:b/>
                <w:sz w:val="22"/>
                <w:szCs w:val="22"/>
              </w:rPr>
              <w:t xml:space="preserve">Technology and Digital Resources: </w:t>
            </w:r>
            <w:r w:rsidRPr="00FD0EDA">
              <w:rPr>
                <w:sz w:val="22"/>
                <w:szCs w:val="22"/>
              </w:rPr>
              <w:t>Materials include teacher supports, strategies and resources in the Teacher Edition that are user-friendly and supportive of student learning.</w:t>
            </w:r>
          </w:p>
          <w:p w:rsidR="004C26BB" w:rsidRPr="00FD0EDA" w:rsidRDefault="004C26BB" w:rsidP="00B47805">
            <w:pPr>
              <w:rPr>
                <w:sz w:val="22"/>
                <w:szCs w:val="22"/>
              </w:rPr>
            </w:pP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89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70"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50" w:type="dxa"/>
            <w:vAlign w:val="center"/>
          </w:tcPr>
          <w:p w:rsidR="004C26BB" w:rsidRPr="00FD0EDA" w:rsidRDefault="004C26BB" w:rsidP="00B47805">
            <w:pPr>
              <w:rPr>
                <w:sz w:val="22"/>
                <w:szCs w:val="22"/>
              </w:rPr>
            </w:pPr>
          </w:p>
        </w:tc>
      </w:tr>
      <w:tr w:rsidR="004C26BB" w:rsidRPr="00FD0EDA">
        <w:trPr>
          <w:trHeight w:val="720"/>
        </w:trPr>
        <w:tc>
          <w:tcPr>
            <w:tcW w:w="630" w:type="dxa"/>
            <w:shd w:val="clear" w:color="auto" w:fill="D6E3BC" w:themeFill="accent3" w:themeFillTint="66"/>
            <w:vAlign w:val="center"/>
          </w:tcPr>
          <w:p w:rsidR="004C26BB" w:rsidRPr="00FD0EDA" w:rsidRDefault="004C26BB" w:rsidP="00B47805">
            <w:pPr>
              <w:rPr>
                <w:b/>
                <w:sz w:val="22"/>
                <w:szCs w:val="22"/>
              </w:rPr>
            </w:pPr>
          </w:p>
        </w:tc>
        <w:tc>
          <w:tcPr>
            <w:tcW w:w="10530" w:type="dxa"/>
            <w:gridSpan w:val="3"/>
            <w:shd w:val="clear" w:color="auto" w:fill="D6E3BC" w:themeFill="accent3" w:themeFillTint="66"/>
            <w:vAlign w:val="center"/>
          </w:tcPr>
          <w:p w:rsidR="004C26BB" w:rsidRPr="00FD0EDA" w:rsidRDefault="00C075FC" w:rsidP="00B47805">
            <w:pPr>
              <w:jc w:val="center"/>
              <w:rPr>
                <w:b/>
                <w:color w:val="000000" w:themeColor="text1"/>
                <w:sz w:val="22"/>
                <w:szCs w:val="22"/>
              </w:rPr>
            </w:pPr>
            <w:r w:rsidRPr="00FD0EDA">
              <w:rPr>
                <w:b/>
                <w:color w:val="000000" w:themeColor="text1"/>
                <w:sz w:val="22"/>
                <w:szCs w:val="22"/>
              </w:rPr>
              <w:t>SECTION 2.E – OTHER RELEVANT CRITERIA – PUBLISHER’S CRITERIA</w:t>
            </w:r>
          </w:p>
        </w:tc>
        <w:tc>
          <w:tcPr>
            <w:tcW w:w="2070" w:type="dxa"/>
            <w:shd w:val="clear" w:color="auto" w:fill="000000" w:themeFill="text1"/>
            <w:vAlign w:val="center"/>
          </w:tcPr>
          <w:p w:rsidR="004C26BB" w:rsidRPr="00FD0EDA" w:rsidRDefault="005A708F" w:rsidP="00B47805">
            <w:pPr>
              <w:jc w:val="center"/>
              <w:rPr>
                <w:b/>
                <w:color w:val="FFFFFF" w:themeColor="background1"/>
                <w:sz w:val="22"/>
                <w:szCs w:val="22"/>
              </w:rPr>
            </w:pPr>
            <w:r w:rsidRPr="00FD0EDA">
              <w:rPr>
                <w:b/>
                <w:color w:val="FFFFFF" w:themeColor="background1"/>
                <w:sz w:val="22"/>
                <w:szCs w:val="22"/>
              </w:rPr>
              <w:t>TOTAL SECTION 2.E SCORE</w:t>
            </w:r>
          </w:p>
        </w:tc>
        <w:tc>
          <w:tcPr>
            <w:tcW w:w="1350" w:type="dxa"/>
            <w:vAlign w:val="center"/>
          </w:tcPr>
          <w:p w:rsidR="004C26BB" w:rsidRPr="00FD0EDA" w:rsidRDefault="004C26BB" w:rsidP="00B47805">
            <w:pPr>
              <w:rPr>
                <w:sz w:val="22"/>
                <w:szCs w:val="22"/>
              </w:rPr>
            </w:pPr>
          </w:p>
        </w:tc>
      </w:tr>
    </w:tbl>
    <w:p w:rsidR="004C26BB" w:rsidRPr="00FD0EDA" w:rsidRDefault="004C26BB" w:rsidP="004C26B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4C26BB" w:rsidRPr="00FD0EDA">
        <w:trPr>
          <w:trHeight w:val="435"/>
          <w:tblHeader/>
        </w:trPr>
        <w:tc>
          <w:tcPr>
            <w:tcW w:w="633" w:type="dxa"/>
            <w:shd w:val="clear" w:color="auto" w:fill="D6E3BC" w:themeFill="accent3" w:themeFillTint="66"/>
            <w:vAlign w:val="center"/>
          </w:tcPr>
          <w:p w:rsidR="004C26BB" w:rsidRPr="00FD0EDA" w:rsidRDefault="004C26BB" w:rsidP="00B47805">
            <w:pPr>
              <w:jc w:val="center"/>
              <w:rPr>
                <w:b/>
                <w:sz w:val="22"/>
                <w:szCs w:val="22"/>
              </w:rPr>
            </w:pPr>
          </w:p>
        </w:tc>
        <w:tc>
          <w:tcPr>
            <w:tcW w:w="6498" w:type="dxa"/>
            <w:shd w:val="clear" w:color="auto" w:fill="D6E3BC" w:themeFill="accent3" w:themeFillTint="66"/>
            <w:vAlign w:val="center"/>
          </w:tcPr>
          <w:p w:rsidR="005A708F" w:rsidRPr="00FD0EDA" w:rsidRDefault="005A708F" w:rsidP="00B47805">
            <w:pPr>
              <w:widowControl w:val="0"/>
              <w:autoSpaceDE w:val="0"/>
              <w:autoSpaceDN w:val="0"/>
              <w:adjustRightInd w:val="0"/>
              <w:rPr>
                <w:b/>
                <w:sz w:val="22"/>
                <w:szCs w:val="22"/>
              </w:rPr>
            </w:pPr>
          </w:p>
          <w:p w:rsidR="005A708F" w:rsidRPr="00FD0EDA" w:rsidRDefault="005A708F" w:rsidP="00B47805">
            <w:pPr>
              <w:widowControl w:val="0"/>
              <w:autoSpaceDE w:val="0"/>
              <w:autoSpaceDN w:val="0"/>
              <w:adjustRightInd w:val="0"/>
              <w:rPr>
                <w:b/>
                <w:sz w:val="22"/>
                <w:szCs w:val="22"/>
              </w:rPr>
            </w:pPr>
          </w:p>
          <w:p w:rsidR="004C26BB" w:rsidRPr="00FD0EDA" w:rsidRDefault="005A708F" w:rsidP="00B47805">
            <w:pPr>
              <w:widowControl w:val="0"/>
              <w:autoSpaceDE w:val="0"/>
              <w:autoSpaceDN w:val="0"/>
              <w:adjustRightInd w:val="0"/>
              <w:rPr>
                <w:b/>
                <w:sz w:val="22"/>
                <w:szCs w:val="22"/>
              </w:rPr>
            </w:pPr>
            <w:r w:rsidRPr="00FD0EDA">
              <w:rPr>
                <w:b/>
                <w:sz w:val="22"/>
                <w:szCs w:val="22"/>
              </w:rPr>
              <w:t>SECTION 2.F: Other Relevant Criteria – Student/Teacher Edition</w:t>
            </w:r>
          </w:p>
        </w:tc>
        <w:tc>
          <w:tcPr>
            <w:tcW w:w="2059" w:type="dxa"/>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Occurrence 1</w:t>
            </w:r>
          </w:p>
        </w:tc>
        <w:tc>
          <w:tcPr>
            <w:tcW w:w="1967" w:type="dxa"/>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Occurrence 2</w:t>
            </w:r>
          </w:p>
        </w:tc>
        <w:tc>
          <w:tcPr>
            <w:tcW w:w="2063" w:type="dxa"/>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Occurrence 3</w:t>
            </w:r>
          </w:p>
        </w:tc>
        <w:tc>
          <w:tcPr>
            <w:tcW w:w="1360" w:type="dxa"/>
            <w:gridSpan w:val="2"/>
            <w:shd w:val="clear" w:color="auto" w:fill="D6E3BC" w:themeFill="accent3" w:themeFillTint="66"/>
            <w:vAlign w:val="center"/>
          </w:tcPr>
          <w:p w:rsidR="004C26BB" w:rsidRPr="00FD0EDA" w:rsidRDefault="004C26BB" w:rsidP="00B47805">
            <w:pPr>
              <w:jc w:val="center"/>
              <w:rPr>
                <w:b/>
                <w:sz w:val="22"/>
                <w:szCs w:val="22"/>
              </w:rPr>
            </w:pPr>
            <w:r w:rsidRPr="00FD0EDA">
              <w:rPr>
                <w:b/>
                <w:sz w:val="22"/>
                <w:szCs w:val="22"/>
              </w:rPr>
              <w:t>Score</w:t>
            </w: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141</w:t>
            </w:r>
          </w:p>
        </w:tc>
        <w:tc>
          <w:tcPr>
            <w:tcW w:w="6498" w:type="dxa"/>
            <w:vAlign w:val="center"/>
          </w:tcPr>
          <w:p w:rsidR="004C26BB" w:rsidRPr="00FD0EDA" w:rsidRDefault="004C26BB" w:rsidP="00B47805">
            <w:pPr>
              <w:pStyle w:val="Default"/>
              <w:rPr>
                <w:rFonts w:ascii="Arial" w:hAnsi="Arial" w:cs="Arial"/>
                <w:sz w:val="22"/>
                <w:szCs w:val="22"/>
              </w:rPr>
            </w:pPr>
            <w:r w:rsidRPr="00FD0EDA">
              <w:rPr>
                <w:rFonts w:ascii="Arial" w:hAnsi="Arial" w:cs="Arial"/>
                <w:sz w:val="22"/>
                <w:szCs w:val="22"/>
              </w:rPr>
              <w:t>The textbook provides pictorials, graphics and illustrations that represent diversity of cultures, race, color, creed, national origin, age, gender, language or disability.</w:t>
            </w:r>
          </w:p>
          <w:p w:rsidR="004C26BB" w:rsidRPr="00FD0EDA" w:rsidRDefault="004C26BB" w:rsidP="00B47805">
            <w:pPr>
              <w:pStyle w:val="Default"/>
              <w:rPr>
                <w:rFonts w:ascii="Arial" w:hAnsi="Arial" w:cs="Arial"/>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142</w:t>
            </w:r>
          </w:p>
        </w:tc>
        <w:tc>
          <w:tcPr>
            <w:tcW w:w="6498" w:type="dxa"/>
            <w:vAlign w:val="center"/>
          </w:tcPr>
          <w:p w:rsidR="004C26BB" w:rsidRPr="00FD0EDA" w:rsidRDefault="004C26BB" w:rsidP="00B47805">
            <w:pPr>
              <w:pStyle w:val="Default"/>
              <w:rPr>
                <w:rFonts w:ascii="Arial" w:hAnsi="Arial" w:cs="Arial"/>
                <w:sz w:val="22"/>
                <w:szCs w:val="22"/>
              </w:rPr>
            </w:pPr>
          </w:p>
          <w:p w:rsidR="004C26BB" w:rsidRPr="00FD0EDA" w:rsidRDefault="004C26BB" w:rsidP="00B47805">
            <w:pPr>
              <w:pStyle w:val="Default"/>
              <w:rPr>
                <w:rFonts w:ascii="Arial" w:hAnsi="Arial" w:cs="Arial"/>
                <w:sz w:val="22"/>
                <w:szCs w:val="22"/>
              </w:rPr>
            </w:pPr>
            <w:r w:rsidRPr="00FD0EDA">
              <w:rPr>
                <w:rFonts w:ascii="Arial" w:hAnsi="Arial" w:cs="Arial"/>
                <w:sz w:val="22"/>
                <w:szCs w:val="22"/>
              </w:rPr>
              <w:t>The textbook provides a variety of cultural perspectives used within the lesson content to account for various cultural/background experiences.</w:t>
            </w:r>
          </w:p>
          <w:p w:rsidR="004C26BB" w:rsidRPr="00FD0EDA" w:rsidRDefault="004C26BB" w:rsidP="00B47805">
            <w:pPr>
              <w:pStyle w:val="Default"/>
              <w:rPr>
                <w:rFonts w:ascii="Arial" w:hAnsi="Arial" w:cs="Arial"/>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143</w:t>
            </w:r>
          </w:p>
          <w:p w:rsidR="004C26BB" w:rsidRPr="00FD0EDA" w:rsidRDefault="004C26BB" w:rsidP="00B47805">
            <w:pPr>
              <w:jc w:val="center"/>
              <w:rPr>
                <w:b/>
                <w:sz w:val="22"/>
                <w:szCs w:val="22"/>
              </w:rPr>
            </w:pP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textbook provides an introduction to the lesson including the comprehension questions (i.e., focus questions or guiding questions) the student will be expected to answer at the conclusion of the classroom instruction.</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144</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textbook provides activities for students to make interdisciplinary connections to science, language arts, math, music, art and sports plus connections with their personal experiences.</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A224D8">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145</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textbook provides references to support student learning such as a glossary and word lists.</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5A708F" w:rsidRPr="00FD0EDA" w:rsidRDefault="005A708F" w:rsidP="00B47805">
            <w:pPr>
              <w:jc w:val="center"/>
              <w:rPr>
                <w:b/>
                <w:sz w:val="22"/>
                <w:szCs w:val="22"/>
              </w:rPr>
            </w:pPr>
          </w:p>
          <w:p w:rsidR="005A708F" w:rsidRPr="00FD0EDA" w:rsidRDefault="005A708F" w:rsidP="00B47805">
            <w:pPr>
              <w:jc w:val="center"/>
              <w:rPr>
                <w:b/>
                <w:sz w:val="22"/>
                <w:szCs w:val="22"/>
              </w:rPr>
            </w:pPr>
          </w:p>
          <w:p w:rsidR="004C26BB" w:rsidRPr="00FD0EDA" w:rsidRDefault="005A708F" w:rsidP="00B47805">
            <w:pPr>
              <w:jc w:val="center"/>
              <w:rPr>
                <w:b/>
                <w:sz w:val="22"/>
                <w:szCs w:val="22"/>
              </w:rPr>
            </w:pPr>
            <w:r w:rsidRPr="00FD0EDA">
              <w:rPr>
                <w:b/>
                <w:sz w:val="22"/>
                <w:szCs w:val="22"/>
              </w:rPr>
              <w:t>146</w:t>
            </w:r>
          </w:p>
        </w:tc>
        <w:tc>
          <w:tcPr>
            <w:tcW w:w="6498" w:type="dxa"/>
            <w:vAlign w:val="center"/>
          </w:tcPr>
          <w:p w:rsidR="005A708F" w:rsidRPr="00FD0EDA" w:rsidRDefault="005A708F" w:rsidP="00B47805">
            <w:pPr>
              <w:widowControl w:val="0"/>
              <w:autoSpaceDE w:val="0"/>
              <w:autoSpaceDN w:val="0"/>
              <w:adjustRightInd w:val="0"/>
              <w:rPr>
                <w:sz w:val="22"/>
                <w:szCs w:val="22"/>
              </w:rPr>
            </w:pPr>
          </w:p>
          <w:p w:rsidR="00A224D8" w:rsidRDefault="00A224D8" w:rsidP="00B47805">
            <w:pPr>
              <w:widowControl w:val="0"/>
              <w:autoSpaceDE w:val="0"/>
              <w:autoSpaceDN w:val="0"/>
              <w:adjustRightInd w:val="0"/>
              <w:rPr>
                <w:sz w:val="22"/>
                <w:szCs w:val="22"/>
              </w:rPr>
            </w:pPr>
          </w:p>
          <w:p w:rsidR="004C26BB" w:rsidRPr="00FD0EDA" w:rsidRDefault="005A708F" w:rsidP="00B47805">
            <w:pPr>
              <w:widowControl w:val="0"/>
              <w:autoSpaceDE w:val="0"/>
              <w:autoSpaceDN w:val="0"/>
              <w:adjustRightInd w:val="0"/>
              <w:rPr>
                <w:sz w:val="22"/>
                <w:szCs w:val="22"/>
              </w:rPr>
            </w:pPr>
            <w:r w:rsidRPr="00FD0EDA">
              <w:rPr>
                <w:sz w:val="22"/>
                <w:szCs w:val="22"/>
              </w:rPr>
              <w:t>W</w:t>
            </w:r>
            <w:r w:rsidR="004C26BB" w:rsidRPr="00FD0EDA">
              <w:rPr>
                <w:sz w:val="22"/>
                <w:szCs w:val="22"/>
              </w:rPr>
              <w:t>ithin each lesson of the Teacher’s Edition, there are clear measurable learning objectives and opportunities for differentiated instruction.</w:t>
            </w:r>
          </w:p>
          <w:p w:rsidR="004C26BB" w:rsidRPr="00FD0EDA" w:rsidRDefault="004C26BB" w:rsidP="00B47805">
            <w:pPr>
              <w:widowControl w:val="0"/>
              <w:autoSpaceDE w:val="0"/>
              <w:autoSpaceDN w:val="0"/>
              <w:adjustRightInd w:val="0"/>
              <w:rPr>
                <w:sz w:val="22"/>
                <w:szCs w:val="22"/>
              </w:rPr>
            </w:pPr>
          </w:p>
        </w:tc>
        <w:tc>
          <w:tcPr>
            <w:tcW w:w="2059" w:type="dxa"/>
            <w:vAlign w:val="center"/>
          </w:tcPr>
          <w:p w:rsidR="005A708F" w:rsidRPr="00FD0EDA" w:rsidRDefault="005A708F" w:rsidP="00B47805">
            <w:pPr>
              <w:rPr>
                <w:sz w:val="22"/>
                <w:szCs w:val="22"/>
              </w:rPr>
            </w:pPr>
          </w:p>
          <w:p w:rsidR="00A224D8" w:rsidRDefault="00A224D8"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5A708F" w:rsidRPr="00FD0EDA" w:rsidRDefault="005A708F" w:rsidP="00B47805">
            <w:pPr>
              <w:rPr>
                <w:sz w:val="22"/>
                <w:szCs w:val="22"/>
              </w:rPr>
            </w:pPr>
          </w:p>
          <w:p w:rsidR="00A224D8" w:rsidRDefault="00A224D8"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5A708F" w:rsidRPr="00FD0EDA" w:rsidRDefault="005A708F" w:rsidP="00B47805">
            <w:pPr>
              <w:rPr>
                <w:sz w:val="22"/>
                <w:szCs w:val="22"/>
              </w:rPr>
            </w:pPr>
          </w:p>
          <w:p w:rsidR="00A224D8" w:rsidRDefault="00A224D8" w:rsidP="00B47805">
            <w:pPr>
              <w:rPr>
                <w:sz w:val="22"/>
                <w:szCs w:val="22"/>
              </w:rPr>
            </w:pPr>
          </w:p>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147</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provides tiered activities for differentiated instructional to meet the needs of all students including below proficiency and advanced learners.</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746"/>
        </w:trPr>
        <w:tc>
          <w:tcPr>
            <w:tcW w:w="633" w:type="dxa"/>
            <w:vAlign w:val="center"/>
          </w:tcPr>
          <w:p w:rsidR="004C26BB" w:rsidRPr="00FD0EDA" w:rsidRDefault="005A708F" w:rsidP="00B47805">
            <w:pPr>
              <w:jc w:val="center"/>
              <w:rPr>
                <w:b/>
                <w:sz w:val="22"/>
                <w:szCs w:val="22"/>
              </w:rPr>
            </w:pPr>
            <w:r w:rsidRPr="00FD0EDA">
              <w:rPr>
                <w:b/>
                <w:sz w:val="22"/>
                <w:szCs w:val="22"/>
              </w:rPr>
              <w:t>148</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provides instructional strategies, resources, and language development support for English language learners (sheltered instruction.)</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530"/>
        </w:trPr>
        <w:tc>
          <w:tcPr>
            <w:tcW w:w="633" w:type="dxa"/>
            <w:vAlign w:val="center"/>
          </w:tcPr>
          <w:p w:rsidR="004C26BB" w:rsidRPr="00FD0EDA" w:rsidRDefault="005A708F" w:rsidP="00B47805">
            <w:pPr>
              <w:jc w:val="center"/>
              <w:rPr>
                <w:b/>
                <w:sz w:val="22"/>
                <w:szCs w:val="22"/>
              </w:rPr>
            </w:pPr>
            <w:r w:rsidRPr="00FD0EDA">
              <w:rPr>
                <w:b/>
                <w:sz w:val="22"/>
                <w:szCs w:val="22"/>
              </w:rPr>
              <w:t>149</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provides writing activities where students explain their thinking.</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150</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provides cooperative learning strategies.</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539"/>
        </w:trPr>
        <w:tc>
          <w:tcPr>
            <w:tcW w:w="633" w:type="dxa"/>
            <w:vAlign w:val="center"/>
          </w:tcPr>
          <w:p w:rsidR="004C26BB" w:rsidRPr="00FD0EDA" w:rsidRDefault="005A708F" w:rsidP="00B47805">
            <w:pPr>
              <w:jc w:val="center"/>
              <w:rPr>
                <w:b/>
                <w:sz w:val="22"/>
                <w:szCs w:val="22"/>
              </w:rPr>
            </w:pPr>
            <w:r w:rsidRPr="00FD0EDA">
              <w:rPr>
                <w:b/>
                <w:sz w:val="22"/>
                <w:szCs w:val="22"/>
              </w:rPr>
              <w:t>151</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provides the teacher with instructional strategies for every lesson.</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152</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embeds various assessments (e.g., pre- and post-tests, self-assessments, written reflections, mid-unit quizzes, quick checks for understanding of the key concepts, etc.) that address lesson and/or chapter objectives.</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435"/>
        </w:trPr>
        <w:tc>
          <w:tcPr>
            <w:tcW w:w="633" w:type="dxa"/>
            <w:vAlign w:val="center"/>
          </w:tcPr>
          <w:p w:rsidR="004C26BB" w:rsidRPr="00FD0EDA" w:rsidRDefault="005A708F" w:rsidP="00B47805">
            <w:pPr>
              <w:jc w:val="center"/>
              <w:rPr>
                <w:b/>
                <w:sz w:val="22"/>
                <w:szCs w:val="22"/>
              </w:rPr>
            </w:pPr>
            <w:r w:rsidRPr="00FD0EDA">
              <w:rPr>
                <w:b/>
                <w:sz w:val="22"/>
                <w:szCs w:val="22"/>
              </w:rPr>
              <w:t>153</w:t>
            </w:r>
          </w:p>
        </w:tc>
        <w:tc>
          <w:tcPr>
            <w:tcW w:w="6498" w:type="dxa"/>
            <w:vAlign w:val="center"/>
          </w:tcPr>
          <w:p w:rsidR="004C26BB" w:rsidRPr="00FD0EDA" w:rsidRDefault="004C26BB" w:rsidP="00B47805">
            <w:pPr>
              <w:widowControl w:val="0"/>
              <w:autoSpaceDE w:val="0"/>
              <w:autoSpaceDN w:val="0"/>
              <w:adjustRightInd w:val="0"/>
              <w:rPr>
                <w:sz w:val="22"/>
                <w:szCs w:val="22"/>
              </w:rPr>
            </w:pPr>
            <w:r w:rsidRPr="00FD0EDA">
              <w:rPr>
                <w:sz w:val="22"/>
                <w:szCs w:val="22"/>
              </w:rPr>
              <w:t>The Teacher’s Edition embeds student assessments that are accompanied by student work exemplars and score identification of concepts and skills to support further instruction, differentiation, remediation or acceleration.</w:t>
            </w:r>
          </w:p>
          <w:p w:rsidR="004C26BB" w:rsidRPr="00FD0EDA" w:rsidRDefault="004C26BB" w:rsidP="00B47805">
            <w:pPr>
              <w:widowControl w:val="0"/>
              <w:autoSpaceDE w:val="0"/>
              <w:autoSpaceDN w:val="0"/>
              <w:adjustRightInd w:val="0"/>
              <w:rPr>
                <w:sz w:val="22"/>
                <w:szCs w:val="22"/>
              </w:rPr>
            </w:pPr>
          </w:p>
        </w:tc>
        <w:tc>
          <w:tcPr>
            <w:tcW w:w="2059"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967"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2063" w:type="dxa"/>
            <w:vAlign w:val="center"/>
          </w:tcPr>
          <w:p w:rsidR="004C26BB" w:rsidRPr="00FD0EDA" w:rsidRDefault="00D02C0D" w:rsidP="00B47805">
            <w:pPr>
              <w:rPr>
                <w:sz w:val="22"/>
                <w:szCs w:val="22"/>
              </w:rPr>
            </w:pPr>
            <w:r w:rsidRPr="00FD0EDA">
              <w:rPr>
                <w:sz w:val="22"/>
                <w:szCs w:val="22"/>
              </w:rPr>
              <w:fldChar w:fldCharType="begin">
                <w:ffData>
                  <w:name w:val="Text10"/>
                  <w:enabled/>
                  <w:calcOnExit w:val="0"/>
                  <w:textInput/>
                </w:ffData>
              </w:fldChar>
            </w:r>
            <w:r w:rsidR="004C26BB" w:rsidRPr="00FD0EDA">
              <w:rPr>
                <w:sz w:val="22"/>
                <w:szCs w:val="22"/>
              </w:rPr>
              <w:instrText xml:space="preserve"> FORMTEXT </w:instrText>
            </w:r>
            <w:r w:rsidRPr="00FD0EDA">
              <w:rPr>
                <w:sz w:val="22"/>
                <w:szCs w:val="22"/>
              </w:rPr>
            </w:r>
            <w:r w:rsidRPr="00FD0EDA">
              <w:rPr>
                <w:sz w:val="22"/>
                <w:szCs w:val="22"/>
              </w:rPr>
              <w:fldChar w:fldCharType="separate"/>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004C26BB" w:rsidRPr="00FD0EDA">
              <w:rPr>
                <w:noProof/>
                <w:sz w:val="22"/>
                <w:szCs w:val="22"/>
              </w:rPr>
              <w:t> </w:t>
            </w:r>
            <w:r w:rsidRPr="00FD0EDA">
              <w:rPr>
                <w:sz w:val="22"/>
                <w:szCs w:val="22"/>
              </w:rPr>
              <w:fldChar w:fldCharType="end"/>
            </w:r>
          </w:p>
        </w:tc>
        <w:tc>
          <w:tcPr>
            <w:tcW w:w="1360" w:type="dxa"/>
            <w:gridSpan w:val="2"/>
            <w:vAlign w:val="center"/>
          </w:tcPr>
          <w:p w:rsidR="004C26BB" w:rsidRPr="00FD0EDA" w:rsidRDefault="004C26BB" w:rsidP="00B47805">
            <w:pPr>
              <w:rPr>
                <w:sz w:val="22"/>
                <w:szCs w:val="22"/>
              </w:rPr>
            </w:pPr>
          </w:p>
        </w:tc>
      </w:tr>
      <w:tr w:rsidR="004C26BB" w:rsidRPr="00FD0EDA">
        <w:trPr>
          <w:trHeight w:val="724"/>
        </w:trPr>
        <w:tc>
          <w:tcPr>
            <w:tcW w:w="633" w:type="dxa"/>
            <w:shd w:val="clear" w:color="auto" w:fill="D6E3BC" w:themeFill="accent3" w:themeFillTint="66"/>
            <w:vAlign w:val="center"/>
          </w:tcPr>
          <w:p w:rsidR="004C26BB" w:rsidRPr="00FD0EDA" w:rsidRDefault="004C26BB" w:rsidP="00B47805">
            <w:pPr>
              <w:jc w:val="center"/>
              <w:rPr>
                <w:b/>
                <w:sz w:val="22"/>
                <w:szCs w:val="22"/>
              </w:rPr>
            </w:pPr>
          </w:p>
        </w:tc>
        <w:tc>
          <w:tcPr>
            <w:tcW w:w="10524" w:type="dxa"/>
            <w:gridSpan w:val="3"/>
            <w:shd w:val="clear" w:color="auto" w:fill="D6E3BC" w:themeFill="accent3" w:themeFillTint="66"/>
            <w:vAlign w:val="center"/>
          </w:tcPr>
          <w:p w:rsidR="004C26BB" w:rsidRPr="00FD0EDA" w:rsidRDefault="005A708F" w:rsidP="00B47805">
            <w:pPr>
              <w:jc w:val="center"/>
              <w:rPr>
                <w:b/>
                <w:sz w:val="22"/>
                <w:szCs w:val="22"/>
              </w:rPr>
            </w:pPr>
            <w:r w:rsidRPr="00FD0EDA">
              <w:rPr>
                <w:b/>
                <w:sz w:val="22"/>
                <w:szCs w:val="22"/>
              </w:rPr>
              <w:t>SECTION 2.F– OTHER RELEVANT CRITERIA – STUDENT/TEACHER EDITION</w:t>
            </w:r>
          </w:p>
        </w:tc>
        <w:tc>
          <w:tcPr>
            <w:tcW w:w="2073" w:type="dxa"/>
            <w:gridSpan w:val="2"/>
            <w:shd w:val="clear" w:color="auto" w:fill="000000" w:themeFill="text1"/>
            <w:vAlign w:val="center"/>
          </w:tcPr>
          <w:p w:rsidR="004C26BB" w:rsidRPr="00FD0EDA" w:rsidRDefault="005A708F" w:rsidP="00B47805">
            <w:pPr>
              <w:jc w:val="center"/>
              <w:rPr>
                <w:b/>
                <w:sz w:val="22"/>
                <w:szCs w:val="22"/>
              </w:rPr>
            </w:pPr>
            <w:r w:rsidRPr="00FD0EDA">
              <w:rPr>
                <w:b/>
                <w:sz w:val="22"/>
                <w:szCs w:val="22"/>
              </w:rPr>
              <w:t>TOTAL SECTION 2.F SCORE</w:t>
            </w:r>
          </w:p>
        </w:tc>
        <w:tc>
          <w:tcPr>
            <w:tcW w:w="1350" w:type="dxa"/>
            <w:vAlign w:val="center"/>
          </w:tcPr>
          <w:p w:rsidR="004C26BB" w:rsidRPr="00FD0EDA" w:rsidRDefault="004C26BB" w:rsidP="00B47805">
            <w:pPr>
              <w:rPr>
                <w:sz w:val="22"/>
                <w:szCs w:val="22"/>
              </w:rPr>
            </w:pPr>
          </w:p>
        </w:tc>
      </w:tr>
    </w:tbl>
    <w:p w:rsidR="004C26BB" w:rsidRPr="00FD0EDA" w:rsidRDefault="004C26BB" w:rsidP="004C26BB">
      <w:pPr>
        <w:rPr>
          <w:sz w:val="22"/>
          <w:szCs w:val="22"/>
        </w:rPr>
      </w:pPr>
    </w:p>
    <w:p w:rsidR="004C26BB" w:rsidRPr="00FD0EDA" w:rsidRDefault="004C26BB" w:rsidP="004C26BB">
      <w:pPr>
        <w:rPr>
          <w:sz w:val="22"/>
          <w:szCs w:val="22"/>
        </w:rPr>
      </w:pPr>
    </w:p>
    <w:p w:rsidR="004C26BB" w:rsidRPr="00FD0EDA" w:rsidRDefault="004C26BB" w:rsidP="004C26BB">
      <w:pPr>
        <w:rPr>
          <w:sz w:val="22"/>
          <w:szCs w:val="22"/>
        </w:rPr>
      </w:pPr>
    </w:p>
    <w:p w:rsidR="004C26BB" w:rsidRPr="00FD0EDA" w:rsidRDefault="004C26BB" w:rsidP="004C26BB">
      <w:pPr>
        <w:rPr>
          <w:sz w:val="22"/>
          <w:szCs w:val="22"/>
        </w:rPr>
      </w:pPr>
    </w:p>
    <w:p w:rsidR="00CB5900" w:rsidRPr="00FD0EDA" w:rsidRDefault="00CB5900">
      <w:pPr>
        <w:rPr>
          <w:sz w:val="22"/>
          <w:szCs w:val="22"/>
        </w:rPr>
      </w:pPr>
    </w:p>
    <w:p w:rsidR="00FD0EDA" w:rsidRPr="00FD0EDA" w:rsidRDefault="00FD0EDA">
      <w:pPr>
        <w:rPr>
          <w:sz w:val="22"/>
          <w:szCs w:val="22"/>
        </w:rPr>
      </w:pPr>
    </w:p>
    <w:sectPr w:rsidR="00FD0EDA" w:rsidRPr="00FD0EDA" w:rsidSect="00FD0EDA">
      <w:headerReference w:type="default" r:id="rId8"/>
      <w:footerReference w:type="default" r:id="rId9"/>
      <w:pgSz w:w="15840" w:h="12240" w:orient="landscape" w:code="1"/>
      <w:pgMar w:top="720" w:right="720" w:bottom="1008"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24" w:rsidRDefault="00A12A24" w:rsidP="0008757C">
      <w:r>
        <w:separator/>
      </w:r>
    </w:p>
  </w:endnote>
  <w:endnote w:type="continuationSeparator" w:id="0">
    <w:p w:rsidR="00A12A24" w:rsidRDefault="00A12A24"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24" w:rsidRDefault="00A12A24" w:rsidP="00FD0EDA">
    <w:pPr>
      <w:tabs>
        <w:tab w:val="right" w:pos="5565"/>
        <w:tab w:val="right" w:pos="8640"/>
      </w:tabs>
      <w:rPr>
        <w:sz w:val="18"/>
        <w:szCs w:val="16"/>
      </w:rPr>
    </w:pPr>
  </w:p>
  <w:p w:rsidR="00A12A24" w:rsidRPr="00FD0EDA" w:rsidRDefault="00A12A24" w:rsidP="00FD0EDA">
    <w:pPr>
      <w:tabs>
        <w:tab w:val="right" w:pos="5565"/>
        <w:tab w:val="right" w:pos="8640"/>
      </w:tabs>
      <w:rPr>
        <w:sz w:val="18"/>
        <w:szCs w:val="16"/>
      </w:rPr>
    </w:pPr>
    <w:r w:rsidRPr="00FD0EDA">
      <w:rPr>
        <w:sz w:val="18"/>
        <w:szCs w:val="16"/>
      </w:rPr>
      <w:t>F</w:t>
    </w:r>
    <w:r>
      <w:rPr>
        <w:sz w:val="18"/>
        <w:szCs w:val="16"/>
      </w:rPr>
      <w:t>ORM F.16</w:t>
    </w:r>
    <w:r w:rsidRPr="00FD0EDA">
      <w:rPr>
        <w:sz w:val="18"/>
        <w:szCs w:val="16"/>
      </w:rPr>
      <w:t>: Social Studies United States History (US History) plus Geography</w:t>
    </w:r>
  </w:p>
  <w:p w:rsidR="00A12A24" w:rsidRPr="006A5100" w:rsidRDefault="00A12A24" w:rsidP="00FD0EDA">
    <w:pPr>
      <w:pStyle w:val="Footer"/>
      <w:tabs>
        <w:tab w:val="left" w:pos="3416"/>
      </w:tabs>
    </w:pPr>
    <w:r w:rsidRPr="00FD0EDA">
      <w:rPr>
        <w:rFonts w:cs="Arial"/>
        <w:sz w:val="18"/>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A12A24" w:rsidRPr="00527074">
      <w:tc>
        <w:tcPr>
          <w:tcW w:w="6048" w:type="dxa"/>
          <w:tcBorders>
            <w:top w:val="nil"/>
            <w:left w:val="nil"/>
            <w:bottom w:val="nil"/>
            <w:right w:val="single" w:sz="4" w:space="0" w:color="auto"/>
          </w:tcBorders>
        </w:tcPr>
        <w:p w:rsidR="00A12A24" w:rsidRPr="00FD0EDA" w:rsidRDefault="00A12A24" w:rsidP="00FD0EDA">
          <w:pPr>
            <w:pStyle w:val="Footer"/>
            <w:tabs>
              <w:tab w:val="clear" w:pos="4320"/>
              <w:tab w:val="right" w:pos="5565"/>
            </w:tabs>
            <w:rPr>
              <w:rFonts w:cs="Arial"/>
              <w:sz w:val="18"/>
              <w:szCs w:val="16"/>
            </w:rPr>
          </w:pPr>
          <w:r w:rsidRPr="00FD0EDA">
            <w:rPr>
              <w:rFonts w:cs="Arial"/>
              <w:sz w:val="18"/>
              <w:szCs w:val="16"/>
            </w:rPr>
            <w:t xml:space="preserve">SE Title: </w:t>
          </w:r>
        </w:p>
        <w:p w:rsidR="00A12A24" w:rsidRPr="001101AE" w:rsidRDefault="00A12A24" w:rsidP="00FD0EDA">
          <w:pPr>
            <w:pStyle w:val="Footer"/>
            <w:tabs>
              <w:tab w:val="clear" w:pos="4320"/>
              <w:tab w:val="right" w:pos="5565"/>
            </w:tabs>
            <w:rPr>
              <w:rFonts w:cs="Arial"/>
              <w:sz w:val="16"/>
              <w:szCs w:val="16"/>
            </w:rPr>
          </w:pPr>
          <w:r w:rsidRPr="00FD0EDA">
            <w:rPr>
              <w:rFonts w:cs="Arial"/>
              <w:sz w:val="18"/>
              <w:szCs w:val="16"/>
            </w:rPr>
            <w:t>ISBN:</w:t>
          </w:r>
        </w:p>
      </w:tc>
      <w:tc>
        <w:tcPr>
          <w:tcW w:w="3690" w:type="dxa"/>
          <w:tcBorders>
            <w:top w:val="nil"/>
            <w:left w:val="single" w:sz="4" w:space="0" w:color="auto"/>
            <w:bottom w:val="nil"/>
            <w:right w:val="nil"/>
          </w:tcBorders>
          <w:vAlign w:val="bottom"/>
        </w:tcPr>
        <w:p w:rsidR="00A12A24" w:rsidRPr="005A25DC" w:rsidRDefault="00A12A24"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A12A24" w:rsidRPr="00170B89" w:rsidRDefault="00A12A24"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D02C0D">
            <w:fldChar w:fldCharType="begin"/>
          </w:r>
          <w:r>
            <w:instrText xml:space="preserve"> PAGE   \* MERGEFORMAT </w:instrText>
          </w:r>
          <w:r w:rsidR="00D02C0D">
            <w:fldChar w:fldCharType="separate"/>
          </w:r>
          <w:r w:rsidR="00625D21" w:rsidRPr="00625D21">
            <w:rPr>
              <w:rFonts w:cs="Arial"/>
              <w:b/>
              <w:noProof/>
              <w:sz w:val="26"/>
              <w:szCs w:val="16"/>
            </w:rPr>
            <w:t>1</w:t>
          </w:r>
          <w:r w:rsidR="00D02C0D">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A12A24" w:rsidRPr="00170B89" w:rsidRDefault="00A12A24" w:rsidP="00405088">
          <w:pPr>
            <w:pStyle w:val="Footer"/>
            <w:tabs>
              <w:tab w:val="clear" w:pos="4320"/>
              <w:tab w:val="clear" w:pos="8640"/>
            </w:tabs>
            <w:ind w:left="259"/>
            <w:jc w:val="right"/>
            <w:rPr>
              <w:rFonts w:cs="Arial"/>
              <w:b/>
              <w:sz w:val="26"/>
              <w:szCs w:val="16"/>
            </w:rPr>
          </w:pPr>
        </w:p>
      </w:tc>
    </w:tr>
  </w:tbl>
  <w:p w:rsidR="00A12A24" w:rsidRPr="006A5100" w:rsidRDefault="00A12A24"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24" w:rsidRDefault="00A12A24" w:rsidP="0008757C">
      <w:r>
        <w:separator/>
      </w:r>
    </w:p>
  </w:footnote>
  <w:footnote w:type="continuationSeparator" w:id="0">
    <w:p w:rsidR="00A12A24" w:rsidRDefault="00A12A24"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2087"/>
      <w:gridCol w:w="12529"/>
    </w:tblGrid>
    <w:tr w:rsidR="00A12A24">
      <w:tc>
        <w:tcPr>
          <w:tcW w:w="714" w:type="pct"/>
          <w:shd w:val="clear" w:color="auto" w:fill="D6E3BC" w:themeFill="accent3" w:themeFillTint="66"/>
          <w:vAlign w:val="center"/>
        </w:tcPr>
        <w:p w:rsidR="00A12A24" w:rsidRDefault="00A12A24" w:rsidP="00C606DF">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D6E3BC" w:themeFill="accent3" w:themeFillTint="66"/>
        </w:tcPr>
        <w:p w:rsidR="00A12A24" w:rsidRDefault="00A12A24" w:rsidP="00C606DF">
          <w:pPr>
            <w:rPr>
              <w:sz w:val="36"/>
              <w:szCs w:val="36"/>
            </w:rPr>
          </w:pPr>
          <w:r w:rsidRPr="0015420E">
            <w:rPr>
              <w:sz w:val="36"/>
              <w:szCs w:val="36"/>
            </w:rPr>
            <w:t xml:space="preserve">FORM </w:t>
          </w:r>
          <w:r>
            <w:rPr>
              <w:sz w:val="36"/>
              <w:szCs w:val="36"/>
            </w:rPr>
            <w:t>F.16</w:t>
          </w:r>
          <w:r w:rsidRPr="0015420E">
            <w:rPr>
              <w:sz w:val="36"/>
              <w:szCs w:val="36"/>
            </w:rPr>
            <w:t xml:space="preserve"> </w:t>
          </w:r>
          <w:r>
            <w:rPr>
              <w:sz w:val="36"/>
              <w:szCs w:val="36"/>
            </w:rPr>
            <w:t>Citation Alignment and Scoring Rubric – Social Studies United States History (US History) plus Geography (Secondary)</w:t>
          </w:r>
        </w:p>
        <w:p w:rsidR="00A12A24" w:rsidRPr="00A6202F" w:rsidRDefault="00A12A24" w:rsidP="00EE5B09">
          <w:pPr>
            <w:jc w:val="center"/>
            <w:rPr>
              <w:szCs w:val="36"/>
            </w:rPr>
          </w:pPr>
          <w:r>
            <w:rPr>
              <w:szCs w:val="36"/>
            </w:rPr>
            <w:t>2016 Adoption Institute Grade K-12 Social Studies</w:t>
          </w:r>
        </w:p>
      </w:tc>
    </w:tr>
  </w:tbl>
  <w:p w:rsidR="00A12A24" w:rsidRDefault="00A12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DA3CB264"/>
    <w:lvl w:ilvl="0" w:tplc="40042E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20AA870E"/>
    <w:lvl w:ilvl="0" w:tplc="9334AED2">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49FE2A82"/>
    <w:lvl w:ilvl="0" w:tplc="0A8C17A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NHtONUIEFOZiz4spJZFfWeaveio=" w:salt="15RnLsPWmtMFPp743ZdXeg=="/>
  <w:defaultTabStop w:val="432"/>
  <w:drawingGridHorizontalSpacing w:val="100"/>
  <w:drawingGridVerticalSpacing w:val="10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664"/>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AE9"/>
    <w:rsid w:val="00020D20"/>
    <w:rsid w:val="0002273D"/>
    <w:rsid w:val="0002445E"/>
    <w:rsid w:val="00024AAA"/>
    <w:rsid w:val="000268AC"/>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2E7E"/>
    <w:rsid w:val="000659B1"/>
    <w:rsid w:val="00066E5E"/>
    <w:rsid w:val="00070B66"/>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8792F"/>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0D8E"/>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668"/>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5F09"/>
    <w:rsid w:val="0020645D"/>
    <w:rsid w:val="002067DA"/>
    <w:rsid w:val="00207CBA"/>
    <w:rsid w:val="00207FEF"/>
    <w:rsid w:val="0021043B"/>
    <w:rsid w:val="00211664"/>
    <w:rsid w:val="00212CFE"/>
    <w:rsid w:val="00212F41"/>
    <w:rsid w:val="002138DE"/>
    <w:rsid w:val="00214438"/>
    <w:rsid w:val="00215411"/>
    <w:rsid w:val="00215B4A"/>
    <w:rsid w:val="00215FD3"/>
    <w:rsid w:val="00216784"/>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1D05"/>
    <w:rsid w:val="00285351"/>
    <w:rsid w:val="002854A5"/>
    <w:rsid w:val="00285CFF"/>
    <w:rsid w:val="002873FB"/>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C39"/>
    <w:rsid w:val="002C652E"/>
    <w:rsid w:val="002C6BCA"/>
    <w:rsid w:val="002D0A88"/>
    <w:rsid w:val="002D0F3D"/>
    <w:rsid w:val="002D2FE9"/>
    <w:rsid w:val="002D5A0E"/>
    <w:rsid w:val="002D6C29"/>
    <w:rsid w:val="002D6EBD"/>
    <w:rsid w:val="002D7D8C"/>
    <w:rsid w:val="002E43B6"/>
    <w:rsid w:val="002E5E01"/>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17F3"/>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835"/>
    <w:rsid w:val="003A4AF3"/>
    <w:rsid w:val="003A4D8C"/>
    <w:rsid w:val="003A701A"/>
    <w:rsid w:val="003A7BB9"/>
    <w:rsid w:val="003B020F"/>
    <w:rsid w:val="003B2082"/>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636B"/>
    <w:rsid w:val="003E0E16"/>
    <w:rsid w:val="003E14F0"/>
    <w:rsid w:val="003E1742"/>
    <w:rsid w:val="003E3013"/>
    <w:rsid w:val="003E397F"/>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2B26"/>
    <w:rsid w:val="0041369C"/>
    <w:rsid w:val="00414A47"/>
    <w:rsid w:val="00414D1E"/>
    <w:rsid w:val="00414E37"/>
    <w:rsid w:val="00414FC6"/>
    <w:rsid w:val="00417B3C"/>
    <w:rsid w:val="00417CA6"/>
    <w:rsid w:val="004206C7"/>
    <w:rsid w:val="00422E4C"/>
    <w:rsid w:val="004239D4"/>
    <w:rsid w:val="00427317"/>
    <w:rsid w:val="0043012C"/>
    <w:rsid w:val="00430285"/>
    <w:rsid w:val="00432339"/>
    <w:rsid w:val="00432CEE"/>
    <w:rsid w:val="00433343"/>
    <w:rsid w:val="00434962"/>
    <w:rsid w:val="00437A5B"/>
    <w:rsid w:val="004411D3"/>
    <w:rsid w:val="00444814"/>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73F8A"/>
    <w:rsid w:val="00476663"/>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26BB"/>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7C7"/>
    <w:rsid w:val="00556FA7"/>
    <w:rsid w:val="0055724B"/>
    <w:rsid w:val="00561EE0"/>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08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782D"/>
    <w:rsid w:val="0061089B"/>
    <w:rsid w:val="00611564"/>
    <w:rsid w:val="006116AB"/>
    <w:rsid w:val="006123F6"/>
    <w:rsid w:val="00612498"/>
    <w:rsid w:val="00612E2E"/>
    <w:rsid w:val="00615F91"/>
    <w:rsid w:val="00616320"/>
    <w:rsid w:val="00616CCF"/>
    <w:rsid w:val="00617029"/>
    <w:rsid w:val="006200C6"/>
    <w:rsid w:val="0062281F"/>
    <w:rsid w:val="00623311"/>
    <w:rsid w:val="00623C87"/>
    <w:rsid w:val="00623DDC"/>
    <w:rsid w:val="006243C7"/>
    <w:rsid w:val="00625D21"/>
    <w:rsid w:val="00630138"/>
    <w:rsid w:val="006341DC"/>
    <w:rsid w:val="006344C7"/>
    <w:rsid w:val="0063572C"/>
    <w:rsid w:val="00636AD2"/>
    <w:rsid w:val="00636CAA"/>
    <w:rsid w:val="00637211"/>
    <w:rsid w:val="00637A7C"/>
    <w:rsid w:val="00637DDA"/>
    <w:rsid w:val="006407E2"/>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918"/>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27B2"/>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0D1A"/>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0861"/>
    <w:rsid w:val="008027B4"/>
    <w:rsid w:val="00803C3C"/>
    <w:rsid w:val="0080486B"/>
    <w:rsid w:val="00804CE3"/>
    <w:rsid w:val="00810A7C"/>
    <w:rsid w:val="00811660"/>
    <w:rsid w:val="008120A7"/>
    <w:rsid w:val="00812D3E"/>
    <w:rsid w:val="00814363"/>
    <w:rsid w:val="00814737"/>
    <w:rsid w:val="008159C3"/>
    <w:rsid w:val="0081673B"/>
    <w:rsid w:val="00817AB4"/>
    <w:rsid w:val="0082253A"/>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6831"/>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4F55"/>
    <w:rsid w:val="008F5F09"/>
    <w:rsid w:val="008F5F2B"/>
    <w:rsid w:val="008F696B"/>
    <w:rsid w:val="008F7DA6"/>
    <w:rsid w:val="00900A48"/>
    <w:rsid w:val="00900F50"/>
    <w:rsid w:val="00901C67"/>
    <w:rsid w:val="009023FD"/>
    <w:rsid w:val="009027E5"/>
    <w:rsid w:val="0090491D"/>
    <w:rsid w:val="009054B5"/>
    <w:rsid w:val="0090716C"/>
    <w:rsid w:val="009111B0"/>
    <w:rsid w:val="00913154"/>
    <w:rsid w:val="009134F5"/>
    <w:rsid w:val="00913925"/>
    <w:rsid w:val="009150F2"/>
    <w:rsid w:val="00920946"/>
    <w:rsid w:val="0092094C"/>
    <w:rsid w:val="00921282"/>
    <w:rsid w:val="00921910"/>
    <w:rsid w:val="0092285D"/>
    <w:rsid w:val="0092307E"/>
    <w:rsid w:val="009257AF"/>
    <w:rsid w:val="009270B9"/>
    <w:rsid w:val="00927C0B"/>
    <w:rsid w:val="00927DB4"/>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695"/>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86F42"/>
    <w:rsid w:val="009913AD"/>
    <w:rsid w:val="00993E42"/>
    <w:rsid w:val="0099414D"/>
    <w:rsid w:val="00997806"/>
    <w:rsid w:val="00997D71"/>
    <w:rsid w:val="009A05EA"/>
    <w:rsid w:val="009A2F67"/>
    <w:rsid w:val="009A3EC1"/>
    <w:rsid w:val="009A4126"/>
    <w:rsid w:val="009A654E"/>
    <w:rsid w:val="009A72BB"/>
    <w:rsid w:val="009B1140"/>
    <w:rsid w:val="009B1C4B"/>
    <w:rsid w:val="009B20DC"/>
    <w:rsid w:val="009B3487"/>
    <w:rsid w:val="009B467A"/>
    <w:rsid w:val="009B55BB"/>
    <w:rsid w:val="009B596C"/>
    <w:rsid w:val="009B6BFD"/>
    <w:rsid w:val="009B730E"/>
    <w:rsid w:val="009B791A"/>
    <w:rsid w:val="009C04C9"/>
    <w:rsid w:val="009C0E25"/>
    <w:rsid w:val="009C1DF9"/>
    <w:rsid w:val="009C2149"/>
    <w:rsid w:val="009C2EC5"/>
    <w:rsid w:val="009C3F1F"/>
    <w:rsid w:val="009C4910"/>
    <w:rsid w:val="009C5AF4"/>
    <w:rsid w:val="009C5C71"/>
    <w:rsid w:val="009C65B0"/>
    <w:rsid w:val="009C6E9A"/>
    <w:rsid w:val="009D130A"/>
    <w:rsid w:val="009D1B74"/>
    <w:rsid w:val="009D215D"/>
    <w:rsid w:val="009D30AC"/>
    <w:rsid w:val="009D3682"/>
    <w:rsid w:val="009D5950"/>
    <w:rsid w:val="009E267A"/>
    <w:rsid w:val="009E34EB"/>
    <w:rsid w:val="009E3920"/>
    <w:rsid w:val="009E3D54"/>
    <w:rsid w:val="009E4706"/>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1E8"/>
    <w:rsid w:val="00A10DBF"/>
    <w:rsid w:val="00A11FEF"/>
    <w:rsid w:val="00A124EC"/>
    <w:rsid w:val="00A12A24"/>
    <w:rsid w:val="00A1402B"/>
    <w:rsid w:val="00A1600C"/>
    <w:rsid w:val="00A16933"/>
    <w:rsid w:val="00A16BF6"/>
    <w:rsid w:val="00A17EF2"/>
    <w:rsid w:val="00A204C9"/>
    <w:rsid w:val="00A22441"/>
    <w:rsid w:val="00A224D8"/>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2173"/>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BF3"/>
    <w:rsid w:val="00AE06CE"/>
    <w:rsid w:val="00AE1C0F"/>
    <w:rsid w:val="00AE2205"/>
    <w:rsid w:val="00AE2EF4"/>
    <w:rsid w:val="00AE705F"/>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62F0"/>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47805"/>
    <w:rsid w:val="00B53C30"/>
    <w:rsid w:val="00B54B97"/>
    <w:rsid w:val="00B54EB6"/>
    <w:rsid w:val="00B5568B"/>
    <w:rsid w:val="00B56418"/>
    <w:rsid w:val="00B60238"/>
    <w:rsid w:val="00B60780"/>
    <w:rsid w:val="00B60F11"/>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5FC"/>
    <w:rsid w:val="00C079F2"/>
    <w:rsid w:val="00C10136"/>
    <w:rsid w:val="00C101B9"/>
    <w:rsid w:val="00C10F04"/>
    <w:rsid w:val="00C116DA"/>
    <w:rsid w:val="00C1186F"/>
    <w:rsid w:val="00C127AC"/>
    <w:rsid w:val="00C127D3"/>
    <w:rsid w:val="00C1388F"/>
    <w:rsid w:val="00C1389D"/>
    <w:rsid w:val="00C162A2"/>
    <w:rsid w:val="00C16E37"/>
    <w:rsid w:val="00C171CC"/>
    <w:rsid w:val="00C20F0A"/>
    <w:rsid w:val="00C21D01"/>
    <w:rsid w:val="00C22340"/>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6DF"/>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802"/>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43A4"/>
    <w:rsid w:val="00CB5900"/>
    <w:rsid w:val="00CB5D49"/>
    <w:rsid w:val="00CB6435"/>
    <w:rsid w:val="00CC00C2"/>
    <w:rsid w:val="00CC1780"/>
    <w:rsid w:val="00CC2AF3"/>
    <w:rsid w:val="00CC3A1B"/>
    <w:rsid w:val="00CC4269"/>
    <w:rsid w:val="00CC458D"/>
    <w:rsid w:val="00CC47F2"/>
    <w:rsid w:val="00CC5907"/>
    <w:rsid w:val="00CD07B3"/>
    <w:rsid w:val="00CD1EAA"/>
    <w:rsid w:val="00CD2423"/>
    <w:rsid w:val="00CD2927"/>
    <w:rsid w:val="00CD3194"/>
    <w:rsid w:val="00CD31EF"/>
    <w:rsid w:val="00CD3C16"/>
    <w:rsid w:val="00CD40E9"/>
    <w:rsid w:val="00CD4D7D"/>
    <w:rsid w:val="00CD5883"/>
    <w:rsid w:val="00CD59D6"/>
    <w:rsid w:val="00CD6FEA"/>
    <w:rsid w:val="00CE11EB"/>
    <w:rsid w:val="00CE16B9"/>
    <w:rsid w:val="00CE3589"/>
    <w:rsid w:val="00CE4B0F"/>
    <w:rsid w:val="00CE4E94"/>
    <w:rsid w:val="00CE57A3"/>
    <w:rsid w:val="00CE588C"/>
    <w:rsid w:val="00CE7C77"/>
    <w:rsid w:val="00CE7D31"/>
    <w:rsid w:val="00CF1718"/>
    <w:rsid w:val="00CF184E"/>
    <w:rsid w:val="00CF2B7C"/>
    <w:rsid w:val="00CF2DB4"/>
    <w:rsid w:val="00CF2E93"/>
    <w:rsid w:val="00CF5887"/>
    <w:rsid w:val="00CF601C"/>
    <w:rsid w:val="00CF711B"/>
    <w:rsid w:val="00CF73E0"/>
    <w:rsid w:val="00CF75EA"/>
    <w:rsid w:val="00CF7667"/>
    <w:rsid w:val="00CF7D64"/>
    <w:rsid w:val="00D01A0F"/>
    <w:rsid w:val="00D02C0D"/>
    <w:rsid w:val="00D0362C"/>
    <w:rsid w:val="00D03870"/>
    <w:rsid w:val="00D04DE0"/>
    <w:rsid w:val="00D059D1"/>
    <w:rsid w:val="00D10FC3"/>
    <w:rsid w:val="00D14462"/>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0C02"/>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6DA5"/>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7C1"/>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E1C13"/>
    <w:rsid w:val="00EE2C5A"/>
    <w:rsid w:val="00EE43B3"/>
    <w:rsid w:val="00EE496A"/>
    <w:rsid w:val="00EE5B09"/>
    <w:rsid w:val="00EE61DE"/>
    <w:rsid w:val="00EE6BBC"/>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15A"/>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4B8F"/>
    <w:rsid w:val="00FC6AFC"/>
    <w:rsid w:val="00FC6C28"/>
    <w:rsid w:val="00FC70F7"/>
    <w:rsid w:val="00FC726D"/>
    <w:rsid w:val="00FD0EDA"/>
    <w:rsid w:val="00FD0F05"/>
    <w:rsid w:val="00FD133E"/>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4B92F4A-D49D-4DC7-B807-8391FC43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793">
      <w:bodyDiv w:val="1"/>
      <w:marLeft w:val="0"/>
      <w:marRight w:val="0"/>
      <w:marTop w:val="0"/>
      <w:marBottom w:val="0"/>
      <w:divBdr>
        <w:top w:val="none" w:sz="0" w:space="0" w:color="auto"/>
        <w:left w:val="none" w:sz="0" w:space="0" w:color="auto"/>
        <w:bottom w:val="none" w:sz="0" w:space="0" w:color="auto"/>
        <w:right w:val="none" w:sz="0" w:space="0" w:color="auto"/>
      </w:divBdr>
    </w:div>
    <w:div w:id="147941543">
      <w:bodyDiv w:val="1"/>
      <w:marLeft w:val="0"/>
      <w:marRight w:val="0"/>
      <w:marTop w:val="0"/>
      <w:marBottom w:val="0"/>
      <w:divBdr>
        <w:top w:val="none" w:sz="0" w:space="0" w:color="auto"/>
        <w:left w:val="none" w:sz="0" w:space="0" w:color="auto"/>
        <w:bottom w:val="none" w:sz="0" w:space="0" w:color="auto"/>
        <w:right w:val="none" w:sz="0" w:space="0" w:color="auto"/>
      </w:divBdr>
    </w:div>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779764824">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79984398">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05671470">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854566304">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66BE-D6AF-428F-86A0-625F7B0C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45820</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2015-10-07T20:03:00Z</cp:lastPrinted>
  <dcterms:created xsi:type="dcterms:W3CDTF">2018-04-19T21:55:00Z</dcterms:created>
  <dcterms:modified xsi:type="dcterms:W3CDTF">2018-04-19T21:55:00Z</dcterms:modified>
</cp:coreProperties>
</file>