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September </w:t>
      </w:r>
      <w:r w:rsidR="003B5BE3" w:rsidRPr="00486554">
        <w:rPr>
          <w:rFonts w:asciiTheme="minorHAnsi" w:hAnsiTheme="minorHAnsi"/>
          <w:sz w:val="24"/>
          <w:szCs w:val="24"/>
        </w:rPr>
        <w:t>13</w:t>
      </w:r>
      <w:r w:rsidRPr="00486554">
        <w:rPr>
          <w:rFonts w:asciiTheme="minorHAnsi" w:hAnsiTheme="minorHAnsi"/>
          <w:sz w:val="24"/>
          <w:szCs w:val="24"/>
        </w:rPr>
        <w:t>, 2013</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Dear Public Education Commissioners: </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Enclosed is the 2013 Charter School Application Final Recommendation and Evaluation for </w:t>
      </w:r>
      <w:r w:rsidR="00E57E56" w:rsidRPr="00486554">
        <w:rPr>
          <w:rFonts w:asciiTheme="minorHAnsi" w:hAnsiTheme="minorHAnsi"/>
          <w:sz w:val="24"/>
          <w:szCs w:val="24"/>
        </w:rPr>
        <w:t xml:space="preserve">Explore Academy </w:t>
      </w:r>
      <w:r w:rsidRPr="00486554">
        <w:rPr>
          <w:rFonts w:asciiTheme="minorHAnsi" w:hAnsiTheme="minorHAnsi"/>
          <w:sz w:val="24"/>
          <w:szCs w:val="24"/>
        </w:rPr>
        <w:t xml:space="preserve">applying for a state charter in </w:t>
      </w:r>
      <w:r w:rsidR="0023194A" w:rsidRPr="00486554">
        <w:rPr>
          <w:rFonts w:asciiTheme="minorHAnsi" w:hAnsiTheme="minorHAnsi"/>
          <w:sz w:val="24"/>
          <w:szCs w:val="24"/>
        </w:rPr>
        <w:t xml:space="preserve">Albuquerque </w:t>
      </w:r>
      <w:r w:rsidRPr="00486554">
        <w:rPr>
          <w:rFonts w:asciiTheme="minorHAnsi" w:hAnsiTheme="minorHAnsi"/>
          <w:sz w:val="24"/>
          <w:szCs w:val="24"/>
        </w:rPr>
        <w:t xml:space="preserve">to open with grades </w:t>
      </w:r>
      <w:r w:rsidR="00E57E56" w:rsidRPr="00486554">
        <w:rPr>
          <w:rFonts w:asciiTheme="minorHAnsi" w:hAnsiTheme="minorHAnsi"/>
          <w:sz w:val="24"/>
          <w:szCs w:val="24"/>
        </w:rPr>
        <w:t xml:space="preserve">9 – 10 </w:t>
      </w:r>
      <w:r w:rsidRPr="00486554">
        <w:rPr>
          <w:rFonts w:asciiTheme="minorHAnsi" w:hAnsiTheme="minorHAnsi"/>
          <w:sz w:val="24"/>
          <w:szCs w:val="24"/>
        </w:rPr>
        <w:t xml:space="preserve">and </w:t>
      </w:r>
      <w:r w:rsidR="00E57E56" w:rsidRPr="00486554">
        <w:rPr>
          <w:rFonts w:asciiTheme="minorHAnsi" w:hAnsiTheme="minorHAnsi"/>
          <w:sz w:val="24"/>
          <w:szCs w:val="24"/>
        </w:rPr>
        <w:t xml:space="preserve">eventually expand to grade 12 </w:t>
      </w:r>
      <w:r w:rsidRPr="00486554">
        <w:rPr>
          <w:rFonts w:asciiTheme="minorHAnsi" w:hAnsiTheme="minorHAnsi"/>
          <w:sz w:val="24"/>
          <w:szCs w:val="24"/>
        </w:rPr>
        <w:t xml:space="preserve">represented by founder, </w:t>
      </w:r>
      <w:r w:rsidR="00E57E56" w:rsidRPr="00486554">
        <w:rPr>
          <w:rFonts w:asciiTheme="minorHAnsi" w:hAnsiTheme="minorHAnsi"/>
          <w:sz w:val="24"/>
          <w:szCs w:val="24"/>
        </w:rPr>
        <w:t>Justin Baiardo</w:t>
      </w:r>
      <w:r w:rsidRPr="00486554">
        <w:rPr>
          <w:rFonts w:asciiTheme="minorHAnsi" w:hAnsiTheme="minorHAnsi"/>
          <w:sz w:val="24"/>
          <w:szCs w:val="24"/>
        </w:rPr>
        <w:t xml:space="preserve">.  Please know that the process utilized this year by the Charter Schools Division </w:t>
      </w:r>
      <w:r w:rsidR="00FE7C23" w:rsidRPr="00486554">
        <w:rPr>
          <w:rFonts w:asciiTheme="minorHAnsi" w:hAnsiTheme="minorHAnsi"/>
          <w:sz w:val="24"/>
          <w:szCs w:val="24"/>
        </w:rPr>
        <w:t xml:space="preserve">(CSD) </w:t>
      </w:r>
      <w:r w:rsidRPr="00486554">
        <w:rPr>
          <w:rFonts w:asciiTheme="minorHAnsi" w:hAnsiTheme="minorHAnsi"/>
          <w:sz w:val="24"/>
          <w:szCs w:val="24"/>
        </w:rPr>
        <w:t xml:space="preserve">deviated from past years and was designed to reflect the Amended Charter School Act.  We feel we created a very rigorous process.  Three teams of highly successful and seasoned charter school leaders and business managers scored both the paper application and the capacity interview totaling </w:t>
      </w:r>
      <w:r w:rsidR="00AF2A85" w:rsidRPr="00486554">
        <w:rPr>
          <w:rFonts w:asciiTheme="minorHAnsi" w:hAnsiTheme="minorHAnsi"/>
          <w:sz w:val="24"/>
          <w:szCs w:val="24"/>
        </w:rPr>
        <w:t xml:space="preserve">up to </w:t>
      </w:r>
      <w:r w:rsidRPr="00486554">
        <w:rPr>
          <w:rFonts w:asciiTheme="minorHAnsi" w:hAnsiTheme="minorHAnsi"/>
          <w:sz w:val="24"/>
          <w:szCs w:val="24"/>
        </w:rPr>
        <w:t>333 points for elementary applications and 342 points for high school applications.</w:t>
      </w:r>
    </w:p>
    <w:p w:rsidR="007273EB" w:rsidRPr="00486554" w:rsidRDefault="007273EB" w:rsidP="007273EB">
      <w:pPr>
        <w:rPr>
          <w:rFonts w:asciiTheme="minorHAnsi" w:hAnsiTheme="minorHAnsi"/>
          <w:sz w:val="24"/>
          <w:szCs w:val="24"/>
        </w:rPr>
      </w:pPr>
    </w:p>
    <w:p w:rsidR="00DA1651" w:rsidRPr="00486554" w:rsidRDefault="00DA1651" w:rsidP="00DA1651">
      <w:pPr>
        <w:rPr>
          <w:rFonts w:asciiTheme="minorHAnsi" w:hAnsiTheme="minorHAnsi"/>
          <w:sz w:val="24"/>
          <w:szCs w:val="24"/>
        </w:rPr>
      </w:pPr>
      <w:r w:rsidRPr="00486554">
        <w:rPr>
          <w:rFonts w:asciiTheme="minorHAnsi" w:hAnsiTheme="minorHAnsi"/>
          <w:sz w:val="24"/>
          <w:szCs w:val="24"/>
        </w:rPr>
        <w:t xml:space="preserve">Additionally, the CSD allotted itself 10% of the total points (33 &amp; 34 for ES and HS respectively), available for dispersal called the “CSD Team Synthesis Score”.  The rationale is that CSD staff has been involved with the people and the applications since the very beginning and have a perspective that is different from the reviewers and the PEC.  </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So in addition to the application and capacity interview score, the “CSD Team Synthesis Score”, which is on the summary score sheet, includes our analysis of whether the applicants:  1) Presented a good idea for a school that is realistic; 2) Explained their idea thoroughly in written and verbal form; 3) Have requisite capacity to make the school a success; 4) </w:t>
      </w:r>
      <w:r w:rsidR="00FA54F2" w:rsidRPr="00486554">
        <w:rPr>
          <w:rFonts w:asciiTheme="minorHAnsi" w:hAnsiTheme="minorHAnsi"/>
          <w:sz w:val="24"/>
          <w:szCs w:val="24"/>
        </w:rPr>
        <w:t>Made a convincing demonstration of capacity</w:t>
      </w:r>
      <w:r w:rsidR="00FA54F2" w:rsidRPr="00486554" w:rsidDel="00FA54F2">
        <w:rPr>
          <w:rFonts w:asciiTheme="minorHAnsi" w:hAnsiTheme="minorHAnsi"/>
          <w:sz w:val="24"/>
          <w:szCs w:val="24"/>
        </w:rPr>
        <w:t xml:space="preserve"> </w:t>
      </w:r>
      <w:r w:rsidRPr="00486554">
        <w:rPr>
          <w:rFonts w:asciiTheme="minorHAnsi" w:hAnsiTheme="minorHAnsi"/>
          <w:sz w:val="24"/>
          <w:szCs w:val="24"/>
        </w:rPr>
        <w:t>and 5) Have demonstrated sufficient support for the school and whether it will be sustained after the founders move on.</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We realize as well that the stated goals in the </w:t>
      </w:r>
      <w:r w:rsidR="00FA54F2" w:rsidRPr="00486554">
        <w:rPr>
          <w:rFonts w:asciiTheme="minorHAnsi" w:hAnsiTheme="minorHAnsi"/>
          <w:sz w:val="24"/>
          <w:szCs w:val="24"/>
        </w:rPr>
        <w:t xml:space="preserve">entire </w:t>
      </w:r>
      <w:r w:rsidRPr="00486554">
        <w:rPr>
          <w:rFonts w:asciiTheme="minorHAnsi" w:hAnsiTheme="minorHAnsi"/>
          <w:sz w:val="24"/>
          <w:szCs w:val="24"/>
        </w:rPr>
        <w:t>application</w:t>
      </w:r>
      <w:r w:rsidR="00FA54F2" w:rsidRPr="00486554">
        <w:rPr>
          <w:rFonts w:asciiTheme="minorHAnsi" w:hAnsiTheme="minorHAnsi"/>
          <w:sz w:val="24"/>
          <w:szCs w:val="24"/>
        </w:rPr>
        <w:t xml:space="preserve"> and proposal</w:t>
      </w:r>
      <w:r w:rsidRPr="00486554">
        <w:rPr>
          <w:rFonts w:asciiTheme="minorHAnsi" w:hAnsiTheme="minorHAnsi"/>
          <w:sz w:val="24"/>
          <w:szCs w:val="24"/>
        </w:rPr>
        <w:t xml:space="preserve"> may be refined during the Contract and Performance Frameworks process that follows at the end of the Planning Year.</w:t>
      </w: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 </w:t>
      </w:r>
    </w:p>
    <w:p w:rsidR="007273EB" w:rsidRPr="00486554" w:rsidRDefault="007273EB" w:rsidP="007273EB">
      <w:pPr>
        <w:ind w:right="-450"/>
        <w:rPr>
          <w:rFonts w:asciiTheme="minorHAnsi" w:hAnsiTheme="minorHAnsi"/>
          <w:sz w:val="24"/>
          <w:szCs w:val="24"/>
        </w:rPr>
      </w:pPr>
      <w:r w:rsidRPr="00486554">
        <w:rPr>
          <w:rFonts w:asciiTheme="minorHAnsi" w:hAnsiTheme="minorHAnsi"/>
          <w:sz w:val="24"/>
          <w:szCs w:val="24"/>
        </w:rPr>
        <w:t>Thank you all for your hard work and dedication to ensuring that New Mexico’s Charter Schools represent the best of public school options for parents and students.  We are making a difference!</w:t>
      </w:r>
    </w:p>
    <w:p w:rsidR="007273EB" w:rsidRPr="00486554" w:rsidRDefault="007273EB" w:rsidP="007273EB">
      <w:pPr>
        <w:rPr>
          <w:rFonts w:asciiTheme="minorHAnsi" w:hAnsiTheme="minorHAnsi"/>
          <w:sz w:val="24"/>
          <w:szCs w:val="24"/>
        </w:rPr>
      </w:pPr>
    </w:p>
    <w:p w:rsidR="007273EB" w:rsidRPr="00486554" w:rsidRDefault="007273EB" w:rsidP="007273EB">
      <w:pPr>
        <w:autoSpaceDE w:val="0"/>
        <w:autoSpaceDN w:val="0"/>
        <w:adjustRightInd w:val="0"/>
        <w:rPr>
          <w:rFonts w:asciiTheme="minorHAnsi" w:hAnsiTheme="minorHAnsi"/>
          <w:sz w:val="24"/>
          <w:szCs w:val="24"/>
        </w:rPr>
      </w:pPr>
      <w:r w:rsidRPr="00486554">
        <w:rPr>
          <w:rFonts w:asciiTheme="minorHAnsi" w:hAnsiTheme="minorHAnsi"/>
          <w:sz w:val="24"/>
          <w:szCs w:val="24"/>
        </w:rPr>
        <w:t>Sincerely,</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p>
    <w:p w:rsidR="007273EB" w:rsidRPr="00486554" w:rsidRDefault="007273EB" w:rsidP="007273EB">
      <w:pPr>
        <w:autoSpaceDE w:val="0"/>
        <w:autoSpaceDN w:val="0"/>
        <w:adjustRightInd w:val="0"/>
        <w:rPr>
          <w:rFonts w:asciiTheme="minorHAnsi" w:hAnsiTheme="minorHAnsi"/>
          <w:sz w:val="24"/>
          <w:szCs w:val="24"/>
        </w:rPr>
      </w:pPr>
      <w:r w:rsidRPr="00486554">
        <w:rPr>
          <w:rFonts w:asciiTheme="minorHAnsi" w:hAnsiTheme="minorHAnsi"/>
          <w:sz w:val="24"/>
          <w:szCs w:val="24"/>
        </w:rPr>
        <w:t>Tony Gerlicz</w:t>
      </w:r>
    </w:p>
    <w:p w:rsidR="00FF62E0" w:rsidRPr="00486554" w:rsidRDefault="007273EB" w:rsidP="00486554">
      <w:pPr>
        <w:autoSpaceDE w:val="0"/>
        <w:autoSpaceDN w:val="0"/>
        <w:adjustRightInd w:val="0"/>
        <w:rPr>
          <w:rFonts w:asciiTheme="minorHAnsi" w:hAnsiTheme="minorHAnsi" w:cs="Calibri"/>
          <w:b/>
          <w:sz w:val="24"/>
          <w:szCs w:val="24"/>
        </w:rPr>
      </w:pPr>
      <w:r w:rsidRPr="00486554">
        <w:rPr>
          <w:rFonts w:asciiTheme="minorHAnsi" w:hAnsiTheme="minorHAnsi"/>
          <w:sz w:val="24"/>
          <w:szCs w:val="24"/>
        </w:rPr>
        <w:t>Director, Options for Parents: Charter Schools Division</w:t>
      </w:r>
    </w:p>
    <w:p w:rsidR="00452703" w:rsidRPr="00486554" w:rsidRDefault="00452703" w:rsidP="00FF62E0">
      <w:pPr>
        <w:rPr>
          <w:rFonts w:asciiTheme="minorHAnsi" w:hAnsiTheme="minorHAnsi" w:cs="Calibri"/>
          <w:b/>
          <w:sz w:val="24"/>
          <w:szCs w:val="24"/>
        </w:rPr>
      </w:pPr>
      <w:r w:rsidRPr="00486554">
        <w:rPr>
          <w:rFonts w:asciiTheme="minorHAnsi" w:hAnsiTheme="minorHAnsi" w:cs="Calibri"/>
          <w:b/>
          <w:sz w:val="24"/>
          <w:szCs w:val="24"/>
        </w:rPr>
        <w:lastRenderedPageBreak/>
        <w:t xml:space="preserve">Recommendation </w:t>
      </w:r>
    </w:p>
    <w:p w:rsidR="00452703" w:rsidRPr="00486554" w:rsidRDefault="00452703" w:rsidP="00452703">
      <w:pPr>
        <w:jc w:val="center"/>
        <w:rPr>
          <w:rFonts w:asciiTheme="minorHAnsi" w:hAnsiTheme="minorHAnsi" w:cs="Calibri"/>
          <w:b/>
          <w:sz w:val="24"/>
          <w:szCs w:val="24"/>
          <w:u w:val="single"/>
        </w:rPr>
      </w:pPr>
    </w:p>
    <w:p w:rsidR="00443245" w:rsidRPr="00486554" w:rsidRDefault="005012BA" w:rsidP="00443245">
      <w:pPr>
        <w:jc w:val="both"/>
        <w:rPr>
          <w:rFonts w:asciiTheme="minorHAnsi" w:hAnsiTheme="minorHAnsi" w:cs="Calibri"/>
          <w:sz w:val="24"/>
          <w:szCs w:val="24"/>
        </w:rPr>
      </w:pPr>
      <w:r>
        <w:rPr>
          <w:rFonts w:asciiTheme="minorHAnsi" w:hAnsiTheme="minorHAnsi" w:cs="Calibri"/>
          <w:noProof/>
          <w:sz w:val="24"/>
          <w:szCs w:val="24"/>
        </w:rPr>
        <w:pict>
          <v:roundrect id="_x0000_s1028" style="position:absolute;left:0;text-align:left;margin-left:48.75pt;margin-top:.2pt;width:15.6pt;height:12.15pt;z-index:-251659776" arcsize="10923f"/>
        </w:pict>
      </w:r>
      <w:r w:rsidR="00C75659" w:rsidRPr="00486554">
        <w:rPr>
          <w:rFonts w:asciiTheme="minorHAnsi" w:hAnsiTheme="minorHAnsi" w:cs="Calibri"/>
          <w:sz w:val="24"/>
          <w:szCs w:val="24"/>
        </w:rPr>
        <w:t xml:space="preserve">Approve:   </w:t>
      </w:r>
      <w:r w:rsidR="00C75659" w:rsidRPr="00486554">
        <w:rPr>
          <w:rFonts w:asciiTheme="minorHAnsi" w:hAnsiTheme="minorHAnsi" w:cs="Calibri"/>
          <w:sz w:val="24"/>
          <w:szCs w:val="24"/>
        </w:rPr>
        <w:tab/>
        <w:t xml:space="preserve">with standard requirements to commence operations, (see below) </w:t>
      </w:r>
    </w:p>
    <w:p w:rsidR="00443245" w:rsidRPr="00486554" w:rsidRDefault="00443245" w:rsidP="00601CAD">
      <w:pPr>
        <w:ind w:left="360"/>
        <w:jc w:val="both"/>
        <w:rPr>
          <w:rFonts w:asciiTheme="minorHAnsi" w:hAnsiTheme="minorHAnsi" w:cs="Calibri"/>
          <w:sz w:val="24"/>
          <w:szCs w:val="24"/>
        </w:rPr>
      </w:pPr>
      <w:r w:rsidRPr="00486554">
        <w:rPr>
          <w:rFonts w:asciiTheme="minorHAnsi" w:hAnsiTheme="minorHAnsi" w:cs="Calibri"/>
          <w:sz w:val="24"/>
          <w:szCs w:val="24"/>
        </w:rPr>
        <w:t>1.  Obtain standing as an approved Board of Finance</w:t>
      </w:r>
    </w:p>
    <w:p w:rsidR="00443245" w:rsidRPr="00486554" w:rsidRDefault="00443245" w:rsidP="00601CAD">
      <w:pPr>
        <w:ind w:left="360"/>
        <w:jc w:val="both"/>
        <w:rPr>
          <w:rFonts w:asciiTheme="minorHAnsi" w:hAnsiTheme="minorHAnsi" w:cs="Calibri"/>
          <w:sz w:val="24"/>
          <w:szCs w:val="24"/>
        </w:rPr>
      </w:pPr>
      <w:r w:rsidRPr="00486554">
        <w:rPr>
          <w:rFonts w:asciiTheme="minorHAnsi" w:hAnsiTheme="minorHAnsi" w:cs="Calibri"/>
          <w:sz w:val="24"/>
          <w:szCs w:val="24"/>
        </w:rPr>
        <w:t xml:space="preserve">2.  Negotiate a contract with the Public Education Commission  </w:t>
      </w:r>
    </w:p>
    <w:p w:rsidR="00443245" w:rsidRPr="00486554" w:rsidRDefault="00443245" w:rsidP="00601CAD">
      <w:pPr>
        <w:ind w:left="360"/>
        <w:jc w:val="both"/>
        <w:rPr>
          <w:rFonts w:asciiTheme="minorHAnsi" w:hAnsiTheme="minorHAnsi" w:cs="Calibri"/>
          <w:sz w:val="24"/>
          <w:szCs w:val="24"/>
        </w:rPr>
      </w:pPr>
      <w:r w:rsidRPr="00486554">
        <w:rPr>
          <w:rFonts w:asciiTheme="minorHAnsi" w:hAnsiTheme="minorHAnsi" w:cs="Calibri"/>
          <w:sz w:val="24"/>
          <w:szCs w:val="24"/>
        </w:rPr>
        <w:t>3.  Secure Appropriate Funding</w:t>
      </w:r>
    </w:p>
    <w:p w:rsidR="00443245" w:rsidRPr="00486554" w:rsidRDefault="00443245" w:rsidP="00601CAD">
      <w:pPr>
        <w:ind w:left="360"/>
        <w:jc w:val="both"/>
        <w:rPr>
          <w:rFonts w:asciiTheme="minorHAnsi" w:hAnsiTheme="minorHAnsi" w:cs="Calibri"/>
          <w:sz w:val="24"/>
          <w:szCs w:val="24"/>
        </w:rPr>
      </w:pPr>
      <w:r w:rsidRPr="00486554">
        <w:rPr>
          <w:rFonts w:asciiTheme="minorHAnsi" w:hAnsiTheme="minorHAnsi" w:cs="Calibri"/>
          <w:sz w:val="24"/>
          <w:szCs w:val="24"/>
        </w:rPr>
        <w:t>4.  Secure a facility that meets PSFA approval</w:t>
      </w:r>
    </w:p>
    <w:p w:rsidR="00443245" w:rsidRPr="00486554" w:rsidRDefault="00443245" w:rsidP="00601CAD">
      <w:pPr>
        <w:ind w:left="360"/>
        <w:jc w:val="both"/>
        <w:rPr>
          <w:rFonts w:asciiTheme="minorHAnsi" w:hAnsiTheme="minorHAnsi" w:cs="Calibri"/>
          <w:sz w:val="24"/>
          <w:szCs w:val="24"/>
        </w:rPr>
      </w:pPr>
      <w:r w:rsidRPr="00486554">
        <w:rPr>
          <w:rFonts w:asciiTheme="minorHAnsi" w:hAnsiTheme="minorHAnsi" w:cs="Calibri"/>
          <w:sz w:val="24"/>
          <w:szCs w:val="24"/>
        </w:rPr>
        <w:t>5.  Complete the planning-year checklist</w:t>
      </w:r>
    </w:p>
    <w:p w:rsidR="00452703" w:rsidRPr="00486554" w:rsidRDefault="00452703" w:rsidP="00452703">
      <w:pPr>
        <w:rPr>
          <w:rFonts w:asciiTheme="minorHAnsi" w:hAnsiTheme="minorHAnsi" w:cs="Calibri"/>
          <w:sz w:val="24"/>
          <w:szCs w:val="24"/>
        </w:rPr>
      </w:pPr>
    </w:p>
    <w:p w:rsidR="00452703" w:rsidRPr="00486554" w:rsidRDefault="00452703" w:rsidP="00452703">
      <w:pPr>
        <w:jc w:val="both"/>
        <w:rPr>
          <w:rFonts w:asciiTheme="minorHAnsi" w:hAnsiTheme="minorHAnsi" w:cs="Calibri"/>
          <w:sz w:val="24"/>
          <w:szCs w:val="24"/>
        </w:rPr>
      </w:pPr>
      <w:r w:rsidRPr="00486554">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w:t>
      </w:r>
      <w:r w:rsidR="007C276D" w:rsidRPr="00486554">
        <w:rPr>
          <w:rFonts w:asciiTheme="minorHAnsi" w:hAnsiTheme="minorHAnsi" w:cs="Calibri"/>
          <w:sz w:val="24"/>
          <w:szCs w:val="24"/>
        </w:rPr>
        <w:t>The</w:t>
      </w:r>
      <w:r w:rsidR="00EE449A" w:rsidRPr="00486554">
        <w:rPr>
          <w:rFonts w:asciiTheme="minorHAnsi" w:hAnsiTheme="minorHAnsi" w:cs="Calibri"/>
          <w:sz w:val="24"/>
          <w:szCs w:val="24"/>
        </w:rPr>
        <w:t xml:space="preserve"> CSD sees this application as an educational delivery system that is unique and offers the opportunity to break the stranglehold that traditional </w:t>
      </w:r>
      <w:r w:rsidR="009479A4" w:rsidRPr="00486554">
        <w:rPr>
          <w:rFonts w:asciiTheme="minorHAnsi" w:hAnsiTheme="minorHAnsi" w:cs="Calibri"/>
          <w:sz w:val="24"/>
          <w:szCs w:val="24"/>
        </w:rPr>
        <w:t>educational structures have on schools</w:t>
      </w:r>
      <w:r w:rsidR="007C276D" w:rsidRPr="00486554">
        <w:rPr>
          <w:rFonts w:asciiTheme="minorHAnsi" w:hAnsiTheme="minorHAnsi" w:cs="Calibri"/>
          <w:sz w:val="24"/>
          <w:szCs w:val="24"/>
        </w:rPr>
        <w:t>.  T</w:t>
      </w:r>
      <w:r w:rsidRPr="00486554">
        <w:rPr>
          <w:rFonts w:asciiTheme="minorHAnsi" w:hAnsiTheme="minorHAnsi" w:cs="Calibri"/>
          <w:sz w:val="24"/>
          <w:szCs w:val="24"/>
        </w:rPr>
        <w:t>he applicant(s) have the experience, knowledge, and competence to successfully open and operate a charter school</w:t>
      </w:r>
      <w:r w:rsidR="007C276D" w:rsidRPr="00486554">
        <w:rPr>
          <w:rFonts w:asciiTheme="minorHAnsi" w:hAnsiTheme="minorHAnsi" w:cs="Calibri"/>
          <w:sz w:val="24"/>
          <w:szCs w:val="24"/>
        </w:rPr>
        <w:t>, including having an experience</w:t>
      </w:r>
      <w:r w:rsidR="00443245" w:rsidRPr="00486554">
        <w:rPr>
          <w:rFonts w:asciiTheme="minorHAnsi" w:hAnsiTheme="minorHAnsi" w:cs="Calibri"/>
          <w:sz w:val="24"/>
          <w:szCs w:val="24"/>
        </w:rPr>
        <w:t>d</w:t>
      </w:r>
      <w:r w:rsidR="007C276D" w:rsidRPr="00486554">
        <w:rPr>
          <w:rFonts w:asciiTheme="minorHAnsi" w:hAnsiTheme="minorHAnsi" w:cs="Calibri"/>
          <w:sz w:val="24"/>
          <w:szCs w:val="24"/>
        </w:rPr>
        <w:t xml:space="preserve"> educator already selected as Principal</w:t>
      </w:r>
      <w:r w:rsidR="00D35673" w:rsidRPr="00486554">
        <w:rPr>
          <w:rFonts w:asciiTheme="minorHAnsi" w:hAnsiTheme="minorHAnsi" w:cs="Calibri"/>
          <w:sz w:val="24"/>
          <w:szCs w:val="24"/>
        </w:rPr>
        <w:t xml:space="preserve"> and the beginnings of an exemplary Governing Council</w:t>
      </w:r>
      <w:r w:rsidRPr="00486554">
        <w:rPr>
          <w:rFonts w:asciiTheme="minorHAnsi" w:hAnsiTheme="minorHAnsi" w:cs="Calibri"/>
          <w:sz w:val="24"/>
          <w:szCs w:val="24"/>
        </w:rPr>
        <w:t xml:space="preserve">. </w:t>
      </w:r>
    </w:p>
    <w:p w:rsidR="00452703" w:rsidRPr="00486554" w:rsidRDefault="00452703" w:rsidP="00452703">
      <w:pPr>
        <w:jc w:val="both"/>
        <w:rPr>
          <w:rFonts w:asciiTheme="minorHAnsi" w:hAnsiTheme="minorHAnsi" w:cs="Calibri"/>
          <w:sz w:val="24"/>
          <w:szCs w:val="24"/>
        </w:rPr>
      </w:pPr>
    </w:p>
    <w:p w:rsidR="00452703" w:rsidRPr="00486554" w:rsidRDefault="005012BA" w:rsidP="00452703">
      <w:pPr>
        <w:jc w:val="both"/>
        <w:rPr>
          <w:rFonts w:asciiTheme="minorHAnsi" w:hAnsiTheme="minorHAnsi" w:cs="Calibri"/>
          <w:sz w:val="24"/>
          <w:szCs w:val="24"/>
        </w:rPr>
      </w:pPr>
      <w:r>
        <w:rPr>
          <w:rFonts w:asciiTheme="minorHAnsi" w:hAnsiTheme="minorHAnsi" w:cs="Calibri"/>
          <w:noProof/>
          <w:sz w:val="24"/>
          <w:szCs w:val="24"/>
        </w:rPr>
        <w:pict>
          <v:roundrect id="_x0000_s1026" style="position:absolute;left:0;text-align:left;margin-left:183.35pt;margin-top:.4pt;width:15.6pt;height:12.15pt;z-index:-251658752" arcsize="10923f"/>
        </w:pict>
      </w:r>
      <w:r w:rsidR="00452703" w:rsidRPr="00486554">
        <w:rPr>
          <w:rFonts w:asciiTheme="minorHAnsi" w:hAnsiTheme="minorHAnsi" w:cs="Calibri"/>
          <w:sz w:val="24"/>
          <w:szCs w:val="24"/>
        </w:rPr>
        <w:t xml:space="preserve">Approve with </w:t>
      </w:r>
      <w:r w:rsidR="00443245" w:rsidRPr="00486554">
        <w:rPr>
          <w:rFonts w:asciiTheme="minorHAnsi" w:hAnsiTheme="minorHAnsi" w:cs="Calibri"/>
          <w:sz w:val="24"/>
          <w:szCs w:val="24"/>
        </w:rPr>
        <w:t xml:space="preserve">Additional </w:t>
      </w:r>
      <w:r w:rsidR="00452703" w:rsidRPr="00486554">
        <w:rPr>
          <w:rFonts w:asciiTheme="minorHAnsi" w:hAnsiTheme="minorHAnsi" w:cs="Calibri"/>
          <w:sz w:val="24"/>
          <w:szCs w:val="24"/>
        </w:rPr>
        <w:t xml:space="preserve">Conditions:   </w:t>
      </w:r>
      <w:r w:rsidR="00452703" w:rsidRPr="00486554">
        <w:rPr>
          <w:rFonts w:asciiTheme="minorHAnsi" w:hAnsiTheme="minorHAnsi" w:cs="Calibri"/>
          <w:sz w:val="24"/>
          <w:szCs w:val="24"/>
        </w:rPr>
        <w:tab/>
        <w:t xml:space="preserve">  </w:t>
      </w:r>
    </w:p>
    <w:p w:rsidR="00452703" w:rsidRPr="00486554" w:rsidRDefault="00452703" w:rsidP="00452703">
      <w:pPr>
        <w:jc w:val="both"/>
        <w:rPr>
          <w:rFonts w:asciiTheme="minorHAnsi" w:hAnsiTheme="minorHAnsi" w:cs="Calibri"/>
          <w:sz w:val="24"/>
          <w:szCs w:val="24"/>
        </w:rPr>
      </w:pPr>
      <w:r w:rsidRPr="00486554">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Nothing was identified that would indicate the applicant(s) do not have the experience, knowledge, and competence to successfully open and operate a charter school; however, the conditions recommended below are necessary to correct minor concerns raised by the reviewers. </w:t>
      </w:r>
    </w:p>
    <w:p w:rsidR="00832338" w:rsidRPr="00486554" w:rsidRDefault="00486554" w:rsidP="00832338">
      <w:pPr>
        <w:jc w:val="center"/>
        <w:rPr>
          <w:rFonts w:asciiTheme="minorHAnsi" w:hAnsiTheme="minorHAnsi" w:cs="Calibri"/>
          <w:sz w:val="24"/>
          <w:szCs w:val="24"/>
        </w:rPr>
      </w:pPr>
      <w:r w:rsidRPr="00486554">
        <w:rPr>
          <w:rFonts w:asciiTheme="minorHAnsi" w:hAnsiTheme="minorHAnsi" w:cs="Calibri"/>
          <w:b/>
          <w:sz w:val="24"/>
          <w:szCs w:val="24"/>
          <w:u w:val="single"/>
        </w:rPr>
        <w:t xml:space="preserve">Additional Proposed Conditions </w:t>
      </w:r>
    </w:p>
    <w:p w:rsidR="00832338" w:rsidRPr="00486554" w:rsidRDefault="00832338" w:rsidP="00832338">
      <w:pPr>
        <w:rPr>
          <w:rFonts w:asciiTheme="minorHAnsi" w:hAnsiTheme="minorHAnsi" w:cs="Calibri"/>
          <w:sz w:val="24"/>
          <w:szCs w:val="24"/>
        </w:rPr>
      </w:pPr>
    </w:p>
    <w:p w:rsidR="00832338" w:rsidRPr="00486554" w:rsidRDefault="00832338" w:rsidP="00832338">
      <w:pPr>
        <w:jc w:val="both"/>
        <w:rPr>
          <w:rFonts w:asciiTheme="minorHAnsi" w:hAnsiTheme="minorHAnsi" w:cs="Calibri"/>
          <w:sz w:val="24"/>
          <w:szCs w:val="24"/>
        </w:rPr>
      </w:pPr>
      <w:r w:rsidRPr="00486554">
        <w:rPr>
          <w:rFonts w:asciiTheme="minorHAnsi" w:hAnsiTheme="minorHAnsi" w:cs="Calibri"/>
          <w:sz w:val="24"/>
          <w:szCs w:val="24"/>
        </w:rPr>
        <w:t xml:space="preserve">The Applicant will complete the following additional conditions beyond the standard ones, according to the timelines set forth therein:  </w:t>
      </w:r>
    </w:p>
    <w:p w:rsidR="00452703" w:rsidRPr="00486554" w:rsidRDefault="00443245" w:rsidP="002D4A22">
      <w:pPr>
        <w:ind w:left="270" w:hanging="270"/>
        <w:jc w:val="both"/>
        <w:rPr>
          <w:rFonts w:asciiTheme="minorHAnsi" w:hAnsiTheme="minorHAnsi" w:cs="Calibri"/>
          <w:sz w:val="24"/>
          <w:szCs w:val="24"/>
        </w:rPr>
      </w:pPr>
      <w:r w:rsidRPr="00486554">
        <w:rPr>
          <w:rFonts w:asciiTheme="minorHAnsi" w:hAnsiTheme="minorHAnsi" w:cs="Calibri"/>
          <w:sz w:val="24"/>
          <w:szCs w:val="24"/>
        </w:rPr>
        <w:t>1</w:t>
      </w:r>
      <w:r w:rsidR="00452703" w:rsidRPr="00486554">
        <w:rPr>
          <w:rFonts w:asciiTheme="minorHAnsi" w:hAnsiTheme="minorHAnsi" w:cs="Calibri"/>
          <w:sz w:val="24"/>
          <w:szCs w:val="24"/>
        </w:rPr>
        <w:t xml:space="preserve">.  </w:t>
      </w:r>
      <w:r w:rsidR="00B710B3" w:rsidRPr="00486554">
        <w:rPr>
          <w:rFonts w:asciiTheme="minorHAnsi" w:hAnsiTheme="minorHAnsi" w:cs="Calibri"/>
          <w:sz w:val="24"/>
          <w:szCs w:val="24"/>
        </w:rPr>
        <w:t>Since the Explore Academy has retained a high quality administrator as its founding principal, CSD will require that the section of the application dealing with special needs population and differentiated instruction be written to reflect the capacity of the selected principal.</w:t>
      </w:r>
    </w:p>
    <w:p w:rsidR="00452703" w:rsidRPr="00486554" w:rsidRDefault="00452703" w:rsidP="00452703">
      <w:pPr>
        <w:jc w:val="both"/>
        <w:rPr>
          <w:rFonts w:asciiTheme="minorHAnsi" w:hAnsiTheme="minorHAnsi" w:cs="Calibri"/>
          <w:sz w:val="24"/>
          <w:szCs w:val="24"/>
        </w:rPr>
      </w:pPr>
    </w:p>
    <w:p w:rsidR="00452703" w:rsidRPr="00486554" w:rsidRDefault="005012BA" w:rsidP="00452703">
      <w:pPr>
        <w:jc w:val="both"/>
        <w:rPr>
          <w:rFonts w:asciiTheme="minorHAnsi" w:hAnsiTheme="minorHAnsi" w:cs="Calibri"/>
          <w:sz w:val="24"/>
          <w:szCs w:val="24"/>
        </w:rPr>
      </w:pPr>
      <w:r>
        <w:rPr>
          <w:rFonts w:asciiTheme="minorHAnsi" w:hAnsiTheme="minorHAnsi" w:cs="Calibri"/>
          <w:noProof/>
          <w:sz w:val="24"/>
          <w:szCs w:val="24"/>
        </w:rPr>
        <w:pict>
          <v:roundrect id="_x0000_s1029" style="position:absolute;left:0;text-align:left;margin-left:33.45pt;margin-top:1.4pt;width:15.6pt;height:12.15pt;z-index:-251657728" arcsize="10923f"/>
        </w:pict>
      </w:r>
      <w:r w:rsidR="00452703" w:rsidRPr="00486554">
        <w:rPr>
          <w:rFonts w:asciiTheme="minorHAnsi" w:hAnsiTheme="minorHAnsi" w:cs="Calibri"/>
          <w:sz w:val="24"/>
          <w:szCs w:val="24"/>
        </w:rPr>
        <w:t xml:space="preserve">Deny:   </w:t>
      </w:r>
      <w:r w:rsidR="00DE6FF1" w:rsidRPr="00486554">
        <w:rPr>
          <w:rFonts w:asciiTheme="minorHAnsi" w:hAnsiTheme="minorHAnsi" w:cs="Calibri"/>
          <w:sz w:val="24"/>
          <w:szCs w:val="24"/>
        </w:rPr>
        <w:t>X</w:t>
      </w:r>
    </w:p>
    <w:p w:rsidR="00452703" w:rsidRPr="00486554" w:rsidRDefault="00452703" w:rsidP="00452703">
      <w:pPr>
        <w:jc w:val="both"/>
        <w:rPr>
          <w:rFonts w:asciiTheme="minorHAnsi" w:hAnsiTheme="minorHAnsi" w:cs="Calibri"/>
          <w:sz w:val="24"/>
          <w:szCs w:val="24"/>
        </w:rPr>
      </w:pPr>
      <w:r w:rsidRPr="00486554">
        <w:rPr>
          <w:rFonts w:asciiTheme="minorHAnsi" w:hAnsiTheme="minorHAnsi" w:cs="Calibri"/>
          <w:sz w:val="24"/>
          <w:szCs w:val="24"/>
        </w:rPr>
        <w:t xml:space="preserve">Overall the application is either incomplete or inadequate; or during their Capacity Interview, the applicant(s) did not sufficiently demonstrate the experience, knowledge, and competence to successfully open and operate a charter school.    </w:t>
      </w:r>
      <w:r w:rsidR="00DE6FF1" w:rsidRPr="00486554">
        <w:rPr>
          <w:rFonts w:asciiTheme="minorHAnsi" w:hAnsiTheme="minorHAnsi" w:cs="Calibri"/>
          <w:sz w:val="24"/>
          <w:szCs w:val="24"/>
        </w:rPr>
        <w:t>Further commentary is provided in the CSD Synthesis section at the end of this report.</w:t>
      </w:r>
    </w:p>
    <w:p w:rsidR="00DE6FF1" w:rsidRPr="00486554" w:rsidRDefault="00DE6FF1" w:rsidP="00452703">
      <w:pPr>
        <w:jc w:val="both"/>
        <w:rPr>
          <w:rFonts w:asciiTheme="minorHAnsi" w:hAnsiTheme="minorHAnsi" w:cs="Calibri"/>
          <w:sz w:val="24"/>
          <w:szCs w:val="24"/>
        </w:rPr>
      </w:pPr>
    </w:p>
    <w:p w:rsidR="00452703" w:rsidRPr="00486554" w:rsidRDefault="00452703" w:rsidP="00452703">
      <w:pPr>
        <w:rPr>
          <w:rFonts w:asciiTheme="minorHAnsi" w:hAnsiTheme="minorHAnsi" w:cs="Calibri"/>
          <w:sz w:val="24"/>
          <w:szCs w:val="24"/>
        </w:rPr>
      </w:pPr>
      <w:r w:rsidRPr="00486554">
        <w:rPr>
          <w:rFonts w:asciiTheme="minorHAnsi" w:hAnsiTheme="minorHAnsi" w:cs="Calibri"/>
          <w:sz w:val="24"/>
          <w:szCs w:val="24"/>
        </w:rPr>
        <w:t xml:space="preserve">The Charter Schools Act, in paragraph 1 of Subsection L of Section 22-8B-6 NMSA 1978, states that a chartering authority may approve, approve with conditions or deny an application. A chartering authority may deny an application if: </w:t>
      </w:r>
    </w:p>
    <w:p w:rsidR="00452703" w:rsidRPr="00486554" w:rsidRDefault="00452703" w:rsidP="00452703">
      <w:pPr>
        <w:numPr>
          <w:ilvl w:val="0"/>
          <w:numId w:val="6"/>
        </w:numPr>
        <w:rPr>
          <w:rFonts w:asciiTheme="minorHAnsi" w:hAnsiTheme="minorHAnsi" w:cs="Calibri"/>
          <w:sz w:val="24"/>
          <w:szCs w:val="24"/>
        </w:rPr>
      </w:pPr>
      <w:r w:rsidRPr="00486554">
        <w:rPr>
          <w:rFonts w:asciiTheme="minorHAnsi" w:hAnsiTheme="minorHAnsi" w:cs="Calibri"/>
          <w:sz w:val="24"/>
          <w:szCs w:val="24"/>
        </w:rPr>
        <w:t>the application is incomplete or inadequate;</w:t>
      </w:r>
    </w:p>
    <w:p w:rsidR="00452703" w:rsidRPr="00486554" w:rsidRDefault="00452703" w:rsidP="00452703">
      <w:pPr>
        <w:numPr>
          <w:ilvl w:val="0"/>
          <w:numId w:val="6"/>
        </w:numPr>
        <w:rPr>
          <w:rFonts w:asciiTheme="minorHAnsi" w:hAnsiTheme="minorHAnsi" w:cs="Calibri"/>
          <w:sz w:val="24"/>
          <w:szCs w:val="24"/>
        </w:rPr>
      </w:pPr>
      <w:r w:rsidRPr="00486554">
        <w:rPr>
          <w:rFonts w:asciiTheme="minorHAnsi" w:hAnsiTheme="minorHAnsi" w:cs="Calibri"/>
          <w:sz w:val="24"/>
          <w:szCs w:val="24"/>
        </w:rPr>
        <w:t xml:space="preserve">the application does not propose to offer an educational program consistent with the requirements and purposes of the Charter Schools Act; </w:t>
      </w:r>
    </w:p>
    <w:p w:rsidR="00452703" w:rsidRPr="00486554" w:rsidRDefault="00452703" w:rsidP="00452703">
      <w:pPr>
        <w:numPr>
          <w:ilvl w:val="0"/>
          <w:numId w:val="6"/>
        </w:numPr>
        <w:rPr>
          <w:rFonts w:asciiTheme="minorHAnsi" w:hAnsiTheme="minorHAnsi" w:cs="Calibri"/>
          <w:sz w:val="24"/>
          <w:szCs w:val="24"/>
        </w:rPr>
      </w:pPr>
      <w:r w:rsidRPr="00486554">
        <w:rPr>
          <w:rFonts w:asciiTheme="minorHAnsi" w:hAnsiTheme="minorHAnsi" w:cs="Calibri"/>
          <w:sz w:val="24"/>
          <w:szCs w:val="24"/>
        </w:rPr>
        <w:t xml:space="preserve">the proposed head administrator or other administrative or fiscal staff was involved with another charter school whose charter was denied or revoked for fiscal management or </w:t>
      </w:r>
      <w:r w:rsidRPr="00486554">
        <w:rPr>
          <w:rFonts w:asciiTheme="minorHAnsi" w:hAnsiTheme="minorHAnsi" w:cs="Calibri"/>
          <w:sz w:val="24"/>
          <w:szCs w:val="24"/>
        </w:rPr>
        <w:lastRenderedPageBreak/>
        <w:t xml:space="preserve">the proposed head administrator or other administrative or fiscal staff was discharged from a public school for fiscal mismanagement; </w:t>
      </w:r>
    </w:p>
    <w:p w:rsidR="00452703" w:rsidRPr="00486554" w:rsidRDefault="00452703" w:rsidP="00452703">
      <w:pPr>
        <w:numPr>
          <w:ilvl w:val="0"/>
          <w:numId w:val="6"/>
        </w:numPr>
        <w:rPr>
          <w:rFonts w:asciiTheme="minorHAnsi" w:hAnsiTheme="minorHAnsi" w:cs="Calibri"/>
          <w:sz w:val="24"/>
          <w:szCs w:val="24"/>
        </w:rPr>
      </w:pPr>
      <w:r w:rsidRPr="00486554">
        <w:rPr>
          <w:rFonts w:asciiTheme="minorHAnsi" w:hAnsiTheme="minorHAnsi" w:cs="Calibri"/>
          <w:sz w:val="24"/>
          <w:szCs w:val="24"/>
        </w:rPr>
        <w:t>for a proposed state-chartered charter school, it does not request to have the governing body of the charter school designated as a board of finance or the governing body does not qualify as a board of finance; or</w:t>
      </w:r>
    </w:p>
    <w:p w:rsidR="00452703" w:rsidRPr="00486554" w:rsidRDefault="00452703" w:rsidP="00452703">
      <w:pPr>
        <w:numPr>
          <w:ilvl w:val="0"/>
          <w:numId w:val="6"/>
        </w:numPr>
        <w:rPr>
          <w:rFonts w:asciiTheme="minorHAnsi" w:hAnsiTheme="minorHAnsi" w:cs="Calibri"/>
          <w:sz w:val="24"/>
          <w:szCs w:val="24"/>
        </w:rPr>
      </w:pPr>
      <w:r w:rsidRPr="00486554">
        <w:rPr>
          <w:rFonts w:asciiTheme="minorHAnsi" w:hAnsiTheme="minorHAnsi" w:cs="Calibri"/>
          <w:sz w:val="24"/>
          <w:szCs w:val="24"/>
        </w:rPr>
        <w:t xml:space="preserve">the application is otherwise contrary to the best interests of the charter school’s projected students, the local community or the school district in whose geographic boundaries the charter school applies to operate.  </w:t>
      </w:r>
    </w:p>
    <w:p w:rsidR="00452703" w:rsidRPr="00486554" w:rsidRDefault="00452703" w:rsidP="00452703">
      <w:pPr>
        <w:rPr>
          <w:rFonts w:asciiTheme="minorHAnsi" w:hAnsiTheme="minorHAnsi" w:cs="Calibri"/>
          <w:sz w:val="24"/>
          <w:szCs w:val="24"/>
        </w:rPr>
      </w:pPr>
    </w:p>
    <w:p w:rsidR="00452703" w:rsidRPr="00486554" w:rsidRDefault="00486554" w:rsidP="00452703">
      <w:pPr>
        <w:rPr>
          <w:rFonts w:asciiTheme="minorHAnsi" w:hAnsiTheme="minorHAnsi" w:cs="Calibri"/>
          <w:b/>
          <w:sz w:val="24"/>
          <w:szCs w:val="24"/>
        </w:rPr>
      </w:pPr>
      <w:r w:rsidRPr="00486554">
        <w:rPr>
          <w:rFonts w:asciiTheme="minorHAnsi" w:hAnsiTheme="minorHAnsi" w:cs="Calibri"/>
          <w:b/>
          <w:sz w:val="24"/>
          <w:szCs w:val="24"/>
        </w:rPr>
        <w:t>Options For Parents – Charter Schools Division</w:t>
      </w:r>
    </w:p>
    <w:p w:rsidR="00452703" w:rsidRPr="00486554" w:rsidRDefault="00452703" w:rsidP="00452703">
      <w:pPr>
        <w:rPr>
          <w:rFonts w:asciiTheme="minorHAnsi" w:hAnsiTheme="minorHAnsi" w:cs="Calibri"/>
          <w:sz w:val="24"/>
          <w:szCs w:val="24"/>
        </w:rPr>
      </w:pPr>
    </w:p>
    <w:p w:rsidR="00452703" w:rsidRPr="00486554" w:rsidRDefault="00452703" w:rsidP="00452703">
      <w:pPr>
        <w:rPr>
          <w:rFonts w:asciiTheme="minorHAnsi" w:hAnsiTheme="minorHAnsi" w:cs="Calibri"/>
          <w:sz w:val="24"/>
          <w:szCs w:val="24"/>
        </w:rPr>
      </w:pPr>
      <w:r w:rsidRPr="00486554">
        <w:rPr>
          <w:rFonts w:asciiTheme="minorHAnsi" w:hAnsiTheme="minorHAnsi" w:cs="Calibri"/>
          <w:sz w:val="24"/>
          <w:szCs w:val="24"/>
        </w:rPr>
        <w:t>By:  _______________________________________</w:t>
      </w:r>
    </w:p>
    <w:p w:rsidR="00452703" w:rsidRPr="00486554" w:rsidRDefault="00452703" w:rsidP="00452703">
      <w:pPr>
        <w:rPr>
          <w:rFonts w:asciiTheme="minorHAnsi" w:hAnsiTheme="minorHAnsi" w:cs="Calibri"/>
          <w:sz w:val="24"/>
          <w:szCs w:val="24"/>
        </w:rPr>
      </w:pPr>
      <w:r w:rsidRPr="00486554">
        <w:rPr>
          <w:rFonts w:asciiTheme="minorHAnsi" w:hAnsiTheme="minorHAnsi" w:cs="Calibri"/>
          <w:sz w:val="24"/>
          <w:szCs w:val="24"/>
        </w:rPr>
        <w:t xml:space="preserve">           Director of Options for Parents, or Designee</w:t>
      </w:r>
    </w:p>
    <w:p w:rsidR="00452703" w:rsidRPr="00486554" w:rsidRDefault="00452703" w:rsidP="00452703">
      <w:pPr>
        <w:rPr>
          <w:rFonts w:asciiTheme="minorHAnsi" w:hAnsiTheme="minorHAnsi" w:cs="Calibri"/>
          <w:sz w:val="24"/>
          <w:szCs w:val="24"/>
        </w:rPr>
      </w:pPr>
    </w:p>
    <w:p w:rsidR="00452703" w:rsidRPr="00486554" w:rsidRDefault="00452703" w:rsidP="00452703">
      <w:pPr>
        <w:numPr>
          <w:ilvl w:val="0"/>
          <w:numId w:val="4"/>
        </w:numPr>
        <w:rPr>
          <w:rFonts w:asciiTheme="minorHAnsi" w:hAnsiTheme="minorHAnsi" w:cs="Calibri"/>
          <w:b/>
          <w:sz w:val="24"/>
          <w:szCs w:val="24"/>
        </w:rPr>
      </w:pPr>
      <w:r w:rsidRPr="00486554">
        <w:rPr>
          <w:rFonts w:asciiTheme="minorHAnsi" w:hAnsiTheme="minorHAnsi" w:cs="Calibri"/>
          <w:b/>
          <w:sz w:val="24"/>
          <w:szCs w:val="24"/>
        </w:rPr>
        <w:t xml:space="preserve">Overall Score Sheet </w:t>
      </w:r>
    </w:p>
    <w:p w:rsidR="00452703" w:rsidRPr="00486554" w:rsidRDefault="00452703" w:rsidP="00452703">
      <w:pPr>
        <w:jc w:val="center"/>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97"/>
        <w:gridCol w:w="2248"/>
        <w:gridCol w:w="2111"/>
      </w:tblGrid>
      <w:tr w:rsidR="00452703" w:rsidRPr="00486554" w:rsidTr="00D35673">
        <w:trPr>
          <w:trHeight w:val="549"/>
        </w:trPr>
        <w:tc>
          <w:tcPr>
            <w:tcW w:w="3120" w:type="dxa"/>
            <w:tcBorders>
              <w:bottom w:val="single" w:sz="4" w:space="0" w:color="auto"/>
            </w:tcBorders>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 xml:space="preserve">Section </w:t>
            </w:r>
          </w:p>
        </w:tc>
        <w:tc>
          <w:tcPr>
            <w:tcW w:w="2097" w:type="dxa"/>
            <w:tcBorders>
              <w:bottom w:val="single" w:sz="4" w:space="0" w:color="auto"/>
            </w:tcBorders>
            <w:shd w:val="pct12" w:color="auto" w:fill="FFFFFF"/>
          </w:tcPr>
          <w:p w:rsidR="00452703" w:rsidRPr="00486554" w:rsidRDefault="00452703" w:rsidP="00A3253D">
            <w:pPr>
              <w:jc w:val="center"/>
              <w:rPr>
                <w:rFonts w:asciiTheme="minorHAnsi" w:hAnsiTheme="minorHAnsi" w:cs="Calibri"/>
                <w:b/>
                <w:sz w:val="24"/>
                <w:szCs w:val="24"/>
              </w:rPr>
            </w:pPr>
            <w:r w:rsidRPr="00486554">
              <w:rPr>
                <w:rFonts w:asciiTheme="minorHAnsi" w:hAnsiTheme="minorHAnsi" w:cs="Calibri"/>
                <w:b/>
                <w:sz w:val="24"/>
                <w:szCs w:val="24"/>
              </w:rPr>
              <w:t>Points Received</w:t>
            </w:r>
          </w:p>
        </w:tc>
        <w:tc>
          <w:tcPr>
            <w:tcW w:w="2248" w:type="dxa"/>
            <w:tcBorders>
              <w:bottom w:val="single" w:sz="4" w:space="0" w:color="auto"/>
            </w:tcBorders>
          </w:tcPr>
          <w:p w:rsidR="00452703" w:rsidRPr="00486554" w:rsidRDefault="00452703" w:rsidP="00A3253D">
            <w:pPr>
              <w:jc w:val="center"/>
              <w:rPr>
                <w:rFonts w:asciiTheme="minorHAnsi" w:hAnsiTheme="minorHAnsi" w:cs="Calibri"/>
                <w:b/>
                <w:sz w:val="24"/>
                <w:szCs w:val="24"/>
              </w:rPr>
            </w:pPr>
            <w:r w:rsidRPr="00486554">
              <w:rPr>
                <w:rFonts w:asciiTheme="minorHAnsi" w:hAnsiTheme="minorHAnsi" w:cs="Calibri"/>
                <w:b/>
                <w:sz w:val="24"/>
                <w:szCs w:val="24"/>
              </w:rPr>
              <w:t>Applicant School’s Possible Points</w:t>
            </w:r>
          </w:p>
        </w:tc>
        <w:tc>
          <w:tcPr>
            <w:tcW w:w="2111" w:type="dxa"/>
            <w:tcBorders>
              <w:bottom w:val="single" w:sz="4" w:space="0" w:color="auto"/>
            </w:tcBorders>
          </w:tcPr>
          <w:p w:rsidR="00452703" w:rsidRPr="00486554" w:rsidRDefault="00452703" w:rsidP="00A3253D">
            <w:pPr>
              <w:jc w:val="center"/>
              <w:rPr>
                <w:rFonts w:asciiTheme="minorHAnsi" w:hAnsiTheme="minorHAnsi" w:cs="Calibri"/>
                <w:b/>
                <w:sz w:val="24"/>
                <w:szCs w:val="24"/>
              </w:rPr>
            </w:pPr>
            <w:r w:rsidRPr="00486554">
              <w:rPr>
                <w:rFonts w:asciiTheme="minorHAnsi" w:hAnsiTheme="minorHAnsi" w:cs="Calibri"/>
                <w:b/>
                <w:sz w:val="24"/>
                <w:szCs w:val="24"/>
              </w:rPr>
              <w:t>%</w:t>
            </w:r>
          </w:p>
        </w:tc>
      </w:tr>
      <w:tr w:rsidR="00452703" w:rsidRPr="00486554" w:rsidTr="00A3253D">
        <w:trPr>
          <w:trHeight w:val="485"/>
        </w:trPr>
        <w:tc>
          <w:tcPr>
            <w:tcW w:w="3120" w:type="dxa"/>
            <w:vAlign w:val="center"/>
          </w:tcPr>
          <w:p w:rsidR="00452703" w:rsidRPr="00486554" w:rsidRDefault="00452703" w:rsidP="00A3253D">
            <w:pPr>
              <w:spacing w:before="80" w:after="80"/>
              <w:rPr>
                <w:rFonts w:asciiTheme="minorHAnsi" w:hAnsiTheme="minorHAnsi" w:cs="Calibri"/>
                <w:sz w:val="24"/>
                <w:szCs w:val="24"/>
              </w:rPr>
            </w:pPr>
            <w:r w:rsidRPr="00486554">
              <w:rPr>
                <w:rFonts w:asciiTheme="minorHAnsi" w:hAnsiTheme="minorHAnsi" w:cs="Calibri"/>
                <w:sz w:val="24"/>
                <w:szCs w:val="24"/>
              </w:rPr>
              <w:t>Application</w:t>
            </w:r>
          </w:p>
        </w:tc>
        <w:tc>
          <w:tcPr>
            <w:tcW w:w="2097" w:type="dxa"/>
            <w:shd w:val="pct12" w:color="auto" w:fill="FFFFFF"/>
          </w:tcPr>
          <w:p w:rsidR="00452703" w:rsidRPr="00486554" w:rsidRDefault="00452703" w:rsidP="00A3253D">
            <w:pPr>
              <w:rPr>
                <w:rFonts w:asciiTheme="minorHAnsi" w:hAnsiTheme="minorHAnsi" w:cs="Calibri"/>
                <w:sz w:val="24"/>
                <w:szCs w:val="24"/>
              </w:rPr>
            </w:pPr>
          </w:p>
        </w:tc>
        <w:tc>
          <w:tcPr>
            <w:tcW w:w="2248" w:type="dxa"/>
          </w:tcPr>
          <w:p w:rsidR="00452703" w:rsidRPr="00486554" w:rsidRDefault="00452703" w:rsidP="00A3253D">
            <w:pPr>
              <w:rPr>
                <w:rFonts w:asciiTheme="minorHAnsi" w:hAnsiTheme="minorHAnsi" w:cs="Calibri"/>
                <w:sz w:val="24"/>
                <w:szCs w:val="24"/>
              </w:rPr>
            </w:pPr>
          </w:p>
        </w:tc>
        <w:tc>
          <w:tcPr>
            <w:tcW w:w="2111" w:type="dxa"/>
          </w:tcPr>
          <w:p w:rsidR="00452703" w:rsidRPr="00486554" w:rsidRDefault="00452703" w:rsidP="00A3253D">
            <w:pPr>
              <w:rPr>
                <w:rFonts w:asciiTheme="minorHAnsi" w:hAnsiTheme="minorHAnsi" w:cs="Calibri"/>
                <w:sz w:val="24"/>
                <w:szCs w:val="24"/>
              </w:rPr>
            </w:pPr>
          </w:p>
        </w:tc>
      </w:tr>
      <w:tr w:rsidR="00452703" w:rsidRPr="00486554" w:rsidTr="00A3253D">
        <w:trPr>
          <w:trHeight w:val="485"/>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School Mission</w:t>
            </w:r>
          </w:p>
        </w:tc>
        <w:tc>
          <w:tcPr>
            <w:tcW w:w="2097" w:type="dxa"/>
            <w:shd w:val="pct12" w:color="auto" w:fill="FFFFFF"/>
          </w:tcPr>
          <w:p w:rsidR="00452703" w:rsidRPr="00486554" w:rsidRDefault="0023194A" w:rsidP="00A3253D">
            <w:pPr>
              <w:jc w:val="center"/>
              <w:rPr>
                <w:rFonts w:asciiTheme="minorHAnsi" w:hAnsiTheme="minorHAnsi" w:cs="Calibri"/>
                <w:sz w:val="24"/>
                <w:szCs w:val="24"/>
              </w:rPr>
            </w:pPr>
            <w:r w:rsidRPr="00486554">
              <w:rPr>
                <w:rFonts w:asciiTheme="minorHAnsi" w:hAnsiTheme="minorHAnsi" w:cs="Calibri"/>
                <w:sz w:val="24"/>
                <w:szCs w:val="24"/>
              </w:rPr>
              <w:t>4</w:t>
            </w:r>
          </w:p>
        </w:tc>
        <w:tc>
          <w:tcPr>
            <w:tcW w:w="2248" w:type="dxa"/>
          </w:tcPr>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6</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A3253D">
        <w:trPr>
          <w:trHeight w:val="828"/>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Education Plan/Academic Framework</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875C12" w:rsidP="00027D81">
            <w:pPr>
              <w:jc w:val="center"/>
              <w:rPr>
                <w:rFonts w:asciiTheme="minorHAnsi" w:hAnsiTheme="minorHAnsi" w:cs="Calibri"/>
                <w:sz w:val="24"/>
                <w:szCs w:val="24"/>
              </w:rPr>
            </w:pPr>
            <w:r w:rsidRPr="00486554">
              <w:rPr>
                <w:rFonts w:asciiTheme="minorHAnsi" w:hAnsiTheme="minorHAnsi" w:cs="Calibri"/>
                <w:sz w:val="24"/>
                <w:szCs w:val="24"/>
              </w:rPr>
              <w:t>4</w:t>
            </w:r>
            <w:r w:rsidR="00FA1004" w:rsidRPr="00486554">
              <w:rPr>
                <w:rFonts w:asciiTheme="minorHAnsi" w:hAnsiTheme="minorHAnsi" w:cs="Calibri"/>
                <w:sz w:val="24"/>
                <w:szCs w:val="24"/>
              </w:rPr>
              <w:t>5</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875C12" w:rsidP="00A3253D">
            <w:pPr>
              <w:jc w:val="center"/>
              <w:rPr>
                <w:rFonts w:asciiTheme="minorHAnsi" w:hAnsiTheme="minorHAnsi" w:cs="Calibri"/>
                <w:sz w:val="24"/>
                <w:szCs w:val="24"/>
              </w:rPr>
            </w:pPr>
            <w:r w:rsidRPr="00486554">
              <w:rPr>
                <w:rFonts w:asciiTheme="minorHAnsi" w:hAnsiTheme="minorHAnsi" w:cs="Calibri"/>
                <w:sz w:val="24"/>
                <w:szCs w:val="24"/>
              </w:rPr>
              <w:t>90</w:t>
            </w:r>
          </w:p>
          <w:p w:rsidR="00452703" w:rsidRPr="00486554" w:rsidRDefault="00452703" w:rsidP="00A3253D">
            <w:pPr>
              <w:jc w:val="center"/>
              <w:rPr>
                <w:rFonts w:asciiTheme="minorHAnsi" w:hAnsiTheme="minorHAnsi" w:cs="Calibri"/>
                <w:sz w:val="24"/>
                <w:szCs w:val="24"/>
              </w:rPr>
            </w:pP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A3253D">
        <w:trPr>
          <w:trHeight w:val="828"/>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Organizational Plan and Governance/Organizational Framework</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027D81" w:rsidP="00A3253D">
            <w:pPr>
              <w:jc w:val="center"/>
              <w:rPr>
                <w:rFonts w:asciiTheme="minorHAnsi" w:hAnsiTheme="minorHAnsi" w:cs="Calibri"/>
                <w:sz w:val="24"/>
                <w:szCs w:val="24"/>
              </w:rPr>
            </w:pPr>
            <w:r w:rsidRPr="00486554">
              <w:rPr>
                <w:rFonts w:asciiTheme="minorHAnsi" w:hAnsiTheme="minorHAnsi" w:cs="Calibri"/>
                <w:sz w:val="24"/>
                <w:szCs w:val="24"/>
              </w:rPr>
              <w:t>7</w:t>
            </w:r>
            <w:r w:rsidR="00AF2A85" w:rsidRPr="00486554">
              <w:rPr>
                <w:rFonts w:asciiTheme="minorHAnsi" w:hAnsiTheme="minorHAnsi" w:cs="Calibri"/>
                <w:sz w:val="24"/>
                <w:szCs w:val="24"/>
              </w:rPr>
              <w:t>7</w:t>
            </w:r>
            <w:r w:rsidRPr="00486554">
              <w:rPr>
                <w:rFonts w:asciiTheme="minorHAnsi" w:hAnsiTheme="minorHAnsi" w:cs="Calibri"/>
                <w:sz w:val="24"/>
                <w:szCs w:val="24"/>
              </w:rPr>
              <w:t>.3</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126</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A3253D">
        <w:trPr>
          <w:trHeight w:val="828"/>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 xml:space="preserve">Business Plan/ Financial Framework </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027D81" w:rsidP="00526209">
            <w:pPr>
              <w:jc w:val="center"/>
              <w:rPr>
                <w:rFonts w:asciiTheme="minorHAnsi" w:hAnsiTheme="minorHAnsi" w:cs="Calibri"/>
                <w:sz w:val="24"/>
                <w:szCs w:val="24"/>
              </w:rPr>
            </w:pPr>
            <w:r w:rsidRPr="00486554">
              <w:rPr>
                <w:rFonts w:asciiTheme="minorHAnsi" w:hAnsiTheme="minorHAnsi" w:cs="Calibri"/>
                <w:sz w:val="24"/>
                <w:szCs w:val="24"/>
              </w:rPr>
              <w:t>31</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48</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D35673">
        <w:trPr>
          <w:trHeight w:val="657"/>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Evidence of Support</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027D81" w:rsidP="00A3253D">
            <w:pPr>
              <w:jc w:val="center"/>
              <w:rPr>
                <w:rFonts w:asciiTheme="minorHAnsi" w:hAnsiTheme="minorHAnsi" w:cs="Calibri"/>
                <w:sz w:val="24"/>
                <w:szCs w:val="24"/>
              </w:rPr>
            </w:pPr>
            <w:r w:rsidRPr="00486554">
              <w:rPr>
                <w:rFonts w:asciiTheme="minorHAnsi" w:hAnsiTheme="minorHAnsi" w:cs="Calibri"/>
                <w:sz w:val="24"/>
                <w:szCs w:val="24"/>
              </w:rPr>
              <w:t>12.7</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24</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A3253D">
        <w:trPr>
          <w:trHeight w:val="828"/>
        </w:trPr>
        <w:tc>
          <w:tcPr>
            <w:tcW w:w="3120" w:type="dxa"/>
            <w:vAlign w:val="center"/>
          </w:tcPr>
          <w:p w:rsidR="00452703" w:rsidRPr="00486554"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486554">
              <w:rPr>
                <w:rFonts w:asciiTheme="minorHAnsi" w:hAnsiTheme="minorHAnsi" w:cs="Calibri"/>
                <w:sz w:val="24"/>
                <w:szCs w:val="24"/>
              </w:rPr>
              <w:t>Required Appendices</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027D81" w:rsidP="00A3253D">
            <w:pPr>
              <w:jc w:val="center"/>
              <w:rPr>
                <w:rFonts w:asciiTheme="minorHAnsi" w:hAnsiTheme="minorHAnsi" w:cs="Calibri"/>
                <w:sz w:val="24"/>
                <w:szCs w:val="24"/>
              </w:rPr>
            </w:pPr>
            <w:r w:rsidRPr="00486554">
              <w:rPr>
                <w:rFonts w:asciiTheme="minorHAnsi" w:hAnsiTheme="minorHAnsi" w:cs="Calibri"/>
                <w:sz w:val="24"/>
                <w:szCs w:val="24"/>
              </w:rPr>
              <w:t>3</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3</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D35673">
        <w:trPr>
          <w:trHeight w:val="612"/>
        </w:trPr>
        <w:tc>
          <w:tcPr>
            <w:tcW w:w="3120" w:type="dxa"/>
            <w:vAlign w:val="center"/>
          </w:tcPr>
          <w:p w:rsidR="00452703" w:rsidRPr="00486554" w:rsidRDefault="00452703" w:rsidP="00A3253D">
            <w:pPr>
              <w:spacing w:before="80" w:after="80"/>
              <w:rPr>
                <w:rFonts w:asciiTheme="minorHAnsi" w:hAnsiTheme="minorHAnsi" w:cs="Calibri"/>
                <w:sz w:val="24"/>
                <w:szCs w:val="24"/>
              </w:rPr>
            </w:pPr>
            <w:r w:rsidRPr="00486554">
              <w:rPr>
                <w:rFonts w:asciiTheme="minorHAnsi" w:hAnsiTheme="minorHAnsi" w:cs="Calibri"/>
                <w:sz w:val="24"/>
                <w:szCs w:val="24"/>
              </w:rPr>
              <w:t>Capacity Interview</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027D81" w:rsidP="003931E4">
            <w:pPr>
              <w:jc w:val="center"/>
              <w:rPr>
                <w:rFonts w:asciiTheme="minorHAnsi" w:hAnsiTheme="minorHAnsi" w:cs="Calibri"/>
                <w:sz w:val="24"/>
                <w:szCs w:val="24"/>
              </w:rPr>
            </w:pPr>
            <w:r w:rsidRPr="00486554">
              <w:rPr>
                <w:rFonts w:asciiTheme="minorHAnsi" w:hAnsiTheme="minorHAnsi" w:cs="Calibri"/>
                <w:sz w:val="24"/>
                <w:szCs w:val="24"/>
              </w:rPr>
              <w:t>29</w:t>
            </w:r>
            <w:r w:rsidR="00526209" w:rsidRPr="00486554">
              <w:rPr>
                <w:rFonts w:asciiTheme="minorHAnsi" w:hAnsiTheme="minorHAnsi" w:cs="Calibri"/>
                <w:sz w:val="24"/>
                <w:szCs w:val="24"/>
              </w:rPr>
              <w:t>.7</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r w:rsidRPr="00486554">
              <w:rPr>
                <w:rFonts w:asciiTheme="minorHAnsi" w:hAnsiTheme="minorHAnsi" w:cs="Calibri"/>
                <w:sz w:val="24"/>
                <w:szCs w:val="24"/>
              </w:rPr>
              <w:t>45</w:t>
            </w:r>
          </w:p>
        </w:tc>
        <w:tc>
          <w:tcPr>
            <w:tcW w:w="2111" w:type="dxa"/>
          </w:tcPr>
          <w:p w:rsidR="00452703" w:rsidRPr="00486554" w:rsidRDefault="00452703" w:rsidP="00A3253D">
            <w:pPr>
              <w:jc w:val="center"/>
              <w:rPr>
                <w:rFonts w:asciiTheme="minorHAnsi" w:hAnsiTheme="minorHAnsi" w:cs="Calibri"/>
                <w:sz w:val="24"/>
                <w:szCs w:val="24"/>
              </w:rPr>
            </w:pPr>
          </w:p>
        </w:tc>
      </w:tr>
      <w:tr w:rsidR="00452703" w:rsidRPr="00486554" w:rsidTr="00D35673">
        <w:trPr>
          <w:trHeight w:val="603"/>
        </w:trPr>
        <w:tc>
          <w:tcPr>
            <w:tcW w:w="3120" w:type="dxa"/>
            <w:vAlign w:val="center"/>
          </w:tcPr>
          <w:p w:rsidR="00452703" w:rsidRPr="00486554" w:rsidRDefault="00452703" w:rsidP="00A3253D">
            <w:pPr>
              <w:spacing w:before="80" w:after="80"/>
              <w:rPr>
                <w:rFonts w:asciiTheme="minorHAnsi" w:hAnsiTheme="minorHAnsi" w:cs="Calibri"/>
                <w:b/>
                <w:sz w:val="24"/>
                <w:szCs w:val="24"/>
              </w:rPr>
            </w:pPr>
            <w:r w:rsidRPr="00486554">
              <w:rPr>
                <w:rFonts w:asciiTheme="minorHAnsi" w:hAnsiTheme="minorHAnsi" w:cs="Calibri"/>
                <w:b/>
                <w:sz w:val="24"/>
                <w:szCs w:val="24"/>
              </w:rPr>
              <w:t>Sub Score</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5012BA" w:rsidP="00FA1004">
            <w:pPr>
              <w:jc w:val="center"/>
              <w:rPr>
                <w:rFonts w:asciiTheme="minorHAnsi" w:hAnsiTheme="minorHAnsi" w:cs="Calibri"/>
                <w:sz w:val="24"/>
                <w:szCs w:val="24"/>
              </w:rPr>
            </w:pPr>
            <w:r w:rsidRPr="00486554">
              <w:rPr>
                <w:rFonts w:asciiTheme="minorHAnsi" w:hAnsiTheme="minorHAnsi" w:cs="Calibri"/>
                <w:sz w:val="24"/>
                <w:szCs w:val="24"/>
              </w:rPr>
              <w:fldChar w:fldCharType="begin"/>
            </w:r>
            <w:r w:rsidR="00452703" w:rsidRPr="00486554">
              <w:rPr>
                <w:rFonts w:asciiTheme="minorHAnsi" w:hAnsiTheme="minorHAnsi" w:cs="Calibri"/>
                <w:sz w:val="24"/>
                <w:szCs w:val="24"/>
              </w:rPr>
              <w:instrText xml:space="preserve"> =SUM(ABOVE) </w:instrText>
            </w:r>
            <w:r w:rsidRPr="00486554">
              <w:rPr>
                <w:rFonts w:asciiTheme="minorHAnsi" w:hAnsiTheme="minorHAnsi" w:cs="Calibri"/>
                <w:sz w:val="24"/>
                <w:szCs w:val="24"/>
              </w:rPr>
              <w:fldChar w:fldCharType="end"/>
            </w:r>
            <w:r w:rsidRPr="00486554">
              <w:rPr>
                <w:rFonts w:asciiTheme="minorHAnsi" w:hAnsiTheme="minorHAnsi" w:cs="Calibri"/>
                <w:sz w:val="24"/>
                <w:szCs w:val="24"/>
              </w:rPr>
              <w:fldChar w:fldCharType="begin"/>
            </w:r>
            <w:r w:rsidR="00FA1004" w:rsidRPr="00486554">
              <w:rPr>
                <w:rFonts w:asciiTheme="minorHAnsi" w:hAnsiTheme="minorHAnsi" w:cs="Calibri"/>
                <w:sz w:val="24"/>
                <w:szCs w:val="24"/>
              </w:rPr>
              <w:instrText xml:space="preserve"> =SUM(ABOVE) </w:instrText>
            </w:r>
            <w:r w:rsidRPr="00486554">
              <w:rPr>
                <w:rFonts w:asciiTheme="minorHAnsi" w:hAnsiTheme="minorHAnsi" w:cs="Calibri"/>
                <w:sz w:val="24"/>
                <w:szCs w:val="24"/>
              </w:rPr>
              <w:fldChar w:fldCharType="separate"/>
            </w:r>
            <w:r w:rsidR="00FA1004" w:rsidRPr="00486554">
              <w:rPr>
                <w:rFonts w:asciiTheme="minorHAnsi" w:hAnsiTheme="minorHAnsi" w:cs="Calibri"/>
                <w:noProof/>
                <w:sz w:val="24"/>
                <w:szCs w:val="24"/>
              </w:rPr>
              <w:t>202.7</w:t>
            </w:r>
            <w:r w:rsidRPr="00486554">
              <w:rPr>
                <w:rFonts w:asciiTheme="minorHAnsi" w:hAnsiTheme="minorHAnsi" w:cs="Calibri"/>
                <w:sz w:val="24"/>
                <w:szCs w:val="24"/>
              </w:rPr>
              <w:fldChar w:fldCharType="end"/>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5012BA" w:rsidP="00A3253D">
            <w:pPr>
              <w:jc w:val="center"/>
              <w:rPr>
                <w:rFonts w:asciiTheme="minorHAnsi" w:hAnsiTheme="minorHAnsi" w:cs="Calibri"/>
                <w:sz w:val="24"/>
                <w:szCs w:val="24"/>
              </w:rPr>
            </w:pPr>
            <w:r w:rsidRPr="00486554">
              <w:rPr>
                <w:rFonts w:asciiTheme="minorHAnsi" w:hAnsiTheme="minorHAnsi" w:cs="Calibri"/>
                <w:sz w:val="24"/>
                <w:szCs w:val="24"/>
              </w:rPr>
              <w:fldChar w:fldCharType="begin"/>
            </w:r>
            <w:r w:rsidR="00875C12" w:rsidRPr="00486554">
              <w:rPr>
                <w:rFonts w:asciiTheme="minorHAnsi" w:hAnsiTheme="minorHAnsi" w:cs="Calibri"/>
                <w:sz w:val="24"/>
                <w:szCs w:val="24"/>
              </w:rPr>
              <w:instrText xml:space="preserve"> =SUM(ABOVE) </w:instrText>
            </w:r>
            <w:r w:rsidRPr="00486554">
              <w:rPr>
                <w:rFonts w:asciiTheme="minorHAnsi" w:hAnsiTheme="minorHAnsi" w:cs="Calibri"/>
                <w:sz w:val="24"/>
                <w:szCs w:val="24"/>
              </w:rPr>
              <w:fldChar w:fldCharType="separate"/>
            </w:r>
            <w:r w:rsidR="00875C12" w:rsidRPr="00486554">
              <w:rPr>
                <w:rFonts w:asciiTheme="minorHAnsi" w:hAnsiTheme="minorHAnsi" w:cs="Calibri"/>
                <w:noProof/>
                <w:sz w:val="24"/>
                <w:szCs w:val="24"/>
              </w:rPr>
              <w:t>342</w:t>
            </w:r>
            <w:r w:rsidRPr="00486554">
              <w:rPr>
                <w:rFonts w:asciiTheme="minorHAnsi" w:hAnsiTheme="minorHAnsi" w:cs="Calibri"/>
                <w:sz w:val="24"/>
                <w:szCs w:val="24"/>
              </w:rPr>
              <w:fldChar w:fldCharType="end"/>
            </w:r>
          </w:p>
        </w:tc>
        <w:tc>
          <w:tcPr>
            <w:tcW w:w="2111"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p>
        </w:tc>
      </w:tr>
      <w:tr w:rsidR="00452703" w:rsidRPr="00486554" w:rsidTr="00D35673">
        <w:trPr>
          <w:trHeight w:val="630"/>
        </w:trPr>
        <w:tc>
          <w:tcPr>
            <w:tcW w:w="3120" w:type="dxa"/>
            <w:vAlign w:val="center"/>
          </w:tcPr>
          <w:p w:rsidR="00452703" w:rsidRPr="00486554" w:rsidRDefault="004426D9" w:rsidP="00A3253D">
            <w:pPr>
              <w:spacing w:before="80" w:after="80"/>
              <w:rPr>
                <w:rFonts w:asciiTheme="minorHAnsi" w:hAnsiTheme="minorHAnsi" w:cs="Calibri"/>
                <w:sz w:val="24"/>
                <w:szCs w:val="24"/>
              </w:rPr>
            </w:pPr>
            <w:r w:rsidRPr="00486554">
              <w:rPr>
                <w:rFonts w:asciiTheme="minorHAnsi" w:hAnsiTheme="minorHAnsi" w:cs="Calibri"/>
                <w:sz w:val="24"/>
                <w:szCs w:val="24"/>
              </w:rPr>
              <w:t>CSD Team Synthesis Score  - (CSD up to 33 pts available)</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F601D1" w:rsidP="00AF00AA">
            <w:pPr>
              <w:jc w:val="center"/>
              <w:rPr>
                <w:rFonts w:asciiTheme="minorHAnsi" w:hAnsiTheme="minorHAnsi" w:cs="Calibri"/>
                <w:sz w:val="24"/>
                <w:szCs w:val="24"/>
              </w:rPr>
            </w:pPr>
            <w:r w:rsidRPr="00486554">
              <w:rPr>
                <w:rFonts w:asciiTheme="minorHAnsi" w:hAnsiTheme="minorHAnsi" w:cs="Calibri"/>
                <w:sz w:val="24"/>
                <w:szCs w:val="24"/>
              </w:rPr>
              <w:t>28</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52703" w:rsidP="00A3253D">
            <w:pPr>
              <w:jc w:val="center"/>
              <w:rPr>
                <w:rFonts w:asciiTheme="minorHAnsi" w:hAnsiTheme="minorHAnsi" w:cs="Calibri"/>
                <w:sz w:val="24"/>
                <w:szCs w:val="24"/>
              </w:rPr>
            </w:pPr>
          </w:p>
        </w:tc>
        <w:tc>
          <w:tcPr>
            <w:tcW w:w="2111" w:type="dxa"/>
          </w:tcPr>
          <w:p w:rsidR="00452703" w:rsidRPr="00486554" w:rsidRDefault="00452703" w:rsidP="00452703">
            <w:pPr>
              <w:rPr>
                <w:rFonts w:asciiTheme="minorHAnsi" w:hAnsiTheme="minorHAnsi" w:cs="Calibri"/>
                <w:sz w:val="24"/>
                <w:szCs w:val="24"/>
              </w:rPr>
            </w:pPr>
          </w:p>
        </w:tc>
      </w:tr>
      <w:tr w:rsidR="00452703" w:rsidRPr="00486554" w:rsidTr="00D35673">
        <w:trPr>
          <w:trHeight w:val="621"/>
        </w:trPr>
        <w:tc>
          <w:tcPr>
            <w:tcW w:w="3120" w:type="dxa"/>
            <w:vAlign w:val="center"/>
          </w:tcPr>
          <w:p w:rsidR="00452703" w:rsidRPr="00486554" w:rsidRDefault="00452703" w:rsidP="00A3253D">
            <w:pPr>
              <w:spacing w:before="80" w:after="80"/>
              <w:rPr>
                <w:rFonts w:asciiTheme="minorHAnsi" w:hAnsiTheme="minorHAnsi" w:cs="Calibri"/>
                <w:b/>
                <w:sz w:val="24"/>
                <w:szCs w:val="24"/>
              </w:rPr>
            </w:pPr>
            <w:r w:rsidRPr="00486554">
              <w:rPr>
                <w:rFonts w:asciiTheme="minorHAnsi" w:hAnsiTheme="minorHAnsi" w:cs="Calibri"/>
                <w:b/>
                <w:sz w:val="24"/>
                <w:szCs w:val="24"/>
              </w:rPr>
              <w:t>Overall Score</w:t>
            </w:r>
          </w:p>
        </w:tc>
        <w:tc>
          <w:tcPr>
            <w:tcW w:w="2097" w:type="dxa"/>
            <w:shd w:val="pct12" w:color="auto" w:fill="FFFFFF"/>
          </w:tcPr>
          <w:p w:rsidR="00452703" w:rsidRPr="00486554" w:rsidRDefault="00452703" w:rsidP="00A3253D">
            <w:pPr>
              <w:jc w:val="center"/>
              <w:rPr>
                <w:rFonts w:asciiTheme="minorHAnsi" w:hAnsiTheme="minorHAnsi" w:cs="Calibri"/>
                <w:sz w:val="24"/>
                <w:szCs w:val="24"/>
              </w:rPr>
            </w:pPr>
          </w:p>
          <w:p w:rsidR="00452703" w:rsidRPr="00486554" w:rsidRDefault="00B931D3" w:rsidP="00A3253D">
            <w:pPr>
              <w:jc w:val="center"/>
              <w:rPr>
                <w:rFonts w:asciiTheme="minorHAnsi" w:hAnsiTheme="minorHAnsi" w:cs="Calibri"/>
                <w:sz w:val="24"/>
                <w:szCs w:val="24"/>
              </w:rPr>
            </w:pPr>
            <w:r w:rsidRPr="00486554">
              <w:rPr>
                <w:rFonts w:asciiTheme="minorHAnsi" w:hAnsiTheme="minorHAnsi" w:cs="Calibri"/>
                <w:sz w:val="24"/>
                <w:szCs w:val="24"/>
              </w:rPr>
              <w:t>2</w:t>
            </w:r>
            <w:r w:rsidR="00AF2A85" w:rsidRPr="00486554">
              <w:rPr>
                <w:rFonts w:asciiTheme="minorHAnsi" w:hAnsiTheme="minorHAnsi" w:cs="Calibri"/>
                <w:sz w:val="24"/>
                <w:szCs w:val="24"/>
              </w:rPr>
              <w:t>31</w:t>
            </w:r>
          </w:p>
        </w:tc>
        <w:tc>
          <w:tcPr>
            <w:tcW w:w="2248" w:type="dxa"/>
          </w:tcPr>
          <w:p w:rsidR="00452703" w:rsidRPr="00486554" w:rsidRDefault="00452703" w:rsidP="00A3253D">
            <w:pPr>
              <w:jc w:val="center"/>
              <w:rPr>
                <w:rFonts w:asciiTheme="minorHAnsi" w:hAnsiTheme="minorHAnsi" w:cs="Calibri"/>
                <w:sz w:val="24"/>
                <w:szCs w:val="24"/>
              </w:rPr>
            </w:pPr>
          </w:p>
          <w:p w:rsidR="00452703" w:rsidRPr="00486554" w:rsidRDefault="004426D9" w:rsidP="00A3253D">
            <w:pPr>
              <w:jc w:val="center"/>
              <w:rPr>
                <w:rFonts w:asciiTheme="minorHAnsi" w:hAnsiTheme="minorHAnsi" w:cs="Calibri"/>
                <w:sz w:val="24"/>
                <w:szCs w:val="24"/>
              </w:rPr>
            </w:pPr>
            <w:r w:rsidRPr="00486554">
              <w:rPr>
                <w:rFonts w:asciiTheme="minorHAnsi" w:hAnsiTheme="minorHAnsi" w:cs="Calibri"/>
                <w:sz w:val="24"/>
                <w:szCs w:val="24"/>
              </w:rPr>
              <w:t>3</w:t>
            </w:r>
            <w:r w:rsidR="00027D81" w:rsidRPr="00486554">
              <w:rPr>
                <w:rFonts w:asciiTheme="minorHAnsi" w:hAnsiTheme="minorHAnsi" w:cs="Calibri"/>
                <w:sz w:val="24"/>
                <w:szCs w:val="24"/>
              </w:rPr>
              <w:t>42</w:t>
            </w:r>
          </w:p>
        </w:tc>
        <w:tc>
          <w:tcPr>
            <w:tcW w:w="2111" w:type="dxa"/>
          </w:tcPr>
          <w:p w:rsidR="00452703" w:rsidRPr="00486554" w:rsidRDefault="00452703" w:rsidP="00A3253D">
            <w:pPr>
              <w:jc w:val="center"/>
              <w:rPr>
                <w:rFonts w:asciiTheme="minorHAnsi" w:hAnsiTheme="minorHAnsi" w:cs="Calibri"/>
                <w:sz w:val="24"/>
                <w:szCs w:val="24"/>
              </w:rPr>
            </w:pPr>
          </w:p>
          <w:p w:rsidR="00452703" w:rsidRPr="00486554" w:rsidRDefault="005012BA" w:rsidP="00B34C3F">
            <w:pPr>
              <w:jc w:val="center"/>
              <w:rPr>
                <w:rFonts w:asciiTheme="minorHAnsi" w:hAnsiTheme="minorHAnsi" w:cs="Calibri"/>
                <w:sz w:val="24"/>
                <w:szCs w:val="24"/>
              </w:rPr>
            </w:pPr>
            <w:r w:rsidRPr="00486554">
              <w:rPr>
                <w:rFonts w:asciiTheme="minorHAnsi" w:hAnsiTheme="minorHAnsi" w:cs="Calibri"/>
                <w:sz w:val="24"/>
                <w:szCs w:val="24"/>
              </w:rPr>
              <w:fldChar w:fldCharType="begin"/>
            </w:r>
            <w:r w:rsidR="00AF2A85" w:rsidRPr="00486554">
              <w:rPr>
                <w:rFonts w:asciiTheme="minorHAnsi" w:hAnsiTheme="minorHAnsi" w:cs="Calibri"/>
                <w:sz w:val="24"/>
                <w:szCs w:val="24"/>
              </w:rPr>
              <w:instrText xml:space="preserve"> =(231/342)*100 \# "#,##0.0" </w:instrText>
            </w:r>
            <w:r w:rsidRPr="00486554">
              <w:rPr>
                <w:rFonts w:asciiTheme="minorHAnsi" w:hAnsiTheme="minorHAnsi" w:cs="Calibri"/>
                <w:sz w:val="24"/>
                <w:szCs w:val="24"/>
              </w:rPr>
              <w:fldChar w:fldCharType="separate"/>
            </w:r>
            <w:r w:rsidR="00AF2A85" w:rsidRPr="00486554">
              <w:rPr>
                <w:rFonts w:asciiTheme="minorHAnsi" w:hAnsiTheme="minorHAnsi" w:cs="Calibri"/>
                <w:noProof/>
                <w:sz w:val="24"/>
                <w:szCs w:val="24"/>
              </w:rPr>
              <w:t xml:space="preserve">  67.5</w:t>
            </w:r>
            <w:r w:rsidRPr="00486554">
              <w:rPr>
                <w:rFonts w:asciiTheme="minorHAnsi" w:hAnsiTheme="minorHAnsi" w:cs="Calibri"/>
                <w:sz w:val="24"/>
                <w:szCs w:val="24"/>
              </w:rPr>
              <w:fldChar w:fldCharType="end"/>
            </w:r>
            <w:r w:rsidR="00B931D3" w:rsidRPr="00486554">
              <w:rPr>
                <w:rFonts w:asciiTheme="minorHAnsi" w:hAnsiTheme="minorHAnsi" w:cs="Calibri"/>
                <w:sz w:val="24"/>
                <w:szCs w:val="24"/>
              </w:rPr>
              <w:t>%</w:t>
            </w:r>
          </w:p>
        </w:tc>
      </w:tr>
    </w:tbl>
    <w:p w:rsidR="00452703" w:rsidRPr="00486554" w:rsidRDefault="00452703" w:rsidP="00452703">
      <w:pPr>
        <w:spacing w:after="200" w:line="276" w:lineRule="auto"/>
        <w:rPr>
          <w:rFonts w:asciiTheme="minorHAnsi" w:hAnsiTheme="minorHAnsi" w:cs="Calibri"/>
          <w:sz w:val="24"/>
          <w:szCs w:val="24"/>
        </w:rPr>
      </w:pPr>
    </w:p>
    <w:p w:rsidR="007273EB" w:rsidRPr="00486554" w:rsidRDefault="00452703" w:rsidP="007273EB">
      <w:pPr>
        <w:spacing w:after="200" w:line="276" w:lineRule="auto"/>
        <w:rPr>
          <w:rFonts w:asciiTheme="minorHAnsi" w:hAnsiTheme="minorHAnsi"/>
          <w:b/>
          <w:bCs/>
          <w:sz w:val="24"/>
          <w:szCs w:val="24"/>
        </w:rPr>
      </w:pPr>
      <w:r w:rsidRPr="00486554">
        <w:rPr>
          <w:rFonts w:asciiTheme="minorHAnsi" w:hAnsiTheme="minorHAnsi" w:cs="Calibri"/>
          <w:sz w:val="24"/>
          <w:szCs w:val="24"/>
        </w:rPr>
        <w:br w:type="page"/>
      </w:r>
      <w:r w:rsidR="007273EB" w:rsidRPr="00486554">
        <w:rPr>
          <w:rFonts w:asciiTheme="minorHAnsi" w:hAnsiTheme="minorHAnsi"/>
          <w:b/>
          <w:bCs/>
          <w:sz w:val="24"/>
          <w:szCs w:val="24"/>
        </w:rPr>
        <w:lastRenderedPageBreak/>
        <w:t>Explanation Regarding Score Sheet</w:t>
      </w: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Legislation creating Charter Schools in New Mexico was initially passed in 1992, and was amended in 1999 and again in 2011.  The intent was to create independent public schools of choice that would enjoy, and be held accountable for increased autonomy.   Innovation, autonomy, choice and accountability are hallmarks of the charter movement.  In the new charter school application review process, the Charter Schools Division has done a complete analysis of all evaluation components and then analyzed how those components, and the proposed school in general, would contribute positively to the diverse public school educational landscape in New Mexico and the overarching charter schools movement.</w:t>
      </w:r>
    </w:p>
    <w:p w:rsidR="007273EB" w:rsidRPr="00486554" w:rsidRDefault="007273EB" w:rsidP="007273EB">
      <w:pPr>
        <w:rPr>
          <w:rFonts w:asciiTheme="minorHAnsi" w:hAnsiTheme="minorHAnsi"/>
          <w:sz w:val="24"/>
          <w:szCs w:val="24"/>
        </w:rPr>
      </w:pPr>
    </w:p>
    <w:p w:rsidR="007273EB" w:rsidRPr="00486554" w:rsidRDefault="00336DD3" w:rsidP="007273EB">
      <w:pPr>
        <w:rPr>
          <w:rFonts w:asciiTheme="minorHAnsi" w:hAnsiTheme="minorHAnsi"/>
          <w:sz w:val="24"/>
          <w:szCs w:val="24"/>
        </w:rPr>
      </w:pPr>
      <w:r w:rsidRPr="00486554">
        <w:rPr>
          <w:rFonts w:asciiTheme="minorHAnsi" w:hAnsiTheme="minorHAnsi"/>
          <w:sz w:val="24"/>
          <w:szCs w:val="24"/>
        </w:rPr>
        <w:t>The review teams</w:t>
      </w:r>
      <w:r w:rsidR="007273EB" w:rsidRPr="00486554">
        <w:rPr>
          <w:rFonts w:asciiTheme="minorHAnsi" w:hAnsiTheme="minorHAnsi"/>
          <w:sz w:val="24"/>
          <w:szCs w:val="24"/>
        </w:rPr>
        <w:t xml:space="preserve"> cons</w:t>
      </w:r>
      <w:r w:rsidRPr="00486554">
        <w:rPr>
          <w:rFonts w:asciiTheme="minorHAnsi" w:hAnsiTheme="minorHAnsi"/>
          <w:sz w:val="24"/>
          <w:szCs w:val="24"/>
        </w:rPr>
        <w:t xml:space="preserve">idered three categories of each </w:t>
      </w:r>
      <w:r w:rsidR="007273EB" w:rsidRPr="00486554">
        <w:rPr>
          <w:rFonts w:asciiTheme="minorHAnsi" w:hAnsiTheme="minorHAnsi"/>
          <w:sz w:val="24"/>
          <w:szCs w:val="24"/>
        </w:rPr>
        <w:t xml:space="preserve">new charter school application: the Academic / Educational Plan, the Organizational Plan, and the Financial Plan.  The Paper Application consisted of 81 questions with some questions weighted more heavily than others, as reflected in the score sheets.  The Capacity Interview consisted of 14 pre-selected questions and one that was uniquely tailored to the school. Each question was weighted equally.  Subsequently, community input hearings took place in the community of the proposed school to ascertain the level of support that the applicant school has in the community.  </w:t>
      </w:r>
    </w:p>
    <w:p w:rsidR="007273EB" w:rsidRPr="00486554" w:rsidRDefault="007273EB" w:rsidP="007273EB">
      <w:pPr>
        <w:rPr>
          <w:rFonts w:asciiTheme="minorHAnsi" w:hAnsiTheme="minorHAnsi"/>
          <w:sz w:val="24"/>
          <w:szCs w:val="24"/>
        </w:rPr>
      </w:pPr>
    </w:p>
    <w:p w:rsidR="007273EB" w:rsidRPr="00486554" w:rsidRDefault="007273EB" w:rsidP="007273EB">
      <w:pPr>
        <w:rPr>
          <w:rFonts w:asciiTheme="minorHAnsi" w:hAnsiTheme="minorHAnsi"/>
          <w:sz w:val="24"/>
          <w:szCs w:val="24"/>
        </w:rPr>
      </w:pPr>
      <w:r w:rsidRPr="00486554">
        <w:rPr>
          <w:rFonts w:asciiTheme="minorHAnsi" w:hAnsiTheme="minorHAnsi"/>
          <w:sz w:val="24"/>
          <w:szCs w:val="24"/>
        </w:rPr>
        <w:t xml:space="preserve">The CSD then added its 10% </w:t>
      </w:r>
      <w:r w:rsidRPr="00486554">
        <w:rPr>
          <w:rFonts w:asciiTheme="minorHAnsi" w:hAnsiTheme="minorHAnsi"/>
          <w:b/>
          <w:bCs/>
          <w:i/>
          <w:iCs/>
          <w:sz w:val="24"/>
          <w:szCs w:val="24"/>
        </w:rPr>
        <w:t>CSD Team Synthesis Score</w:t>
      </w:r>
      <w:r w:rsidRPr="00486554">
        <w:rPr>
          <w:rFonts w:asciiTheme="minorHAnsi" w:hAnsiTheme="minorHAnsi"/>
          <w:sz w:val="24"/>
          <w:szCs w:val="24"/>
        </w:rPr>
        <w:t xml:space="preserve">. The purpose of the </w:t>
      </w:r>
      <w:r w:rsidRPr="00486554">
        <w:rPr>
          <w:rFonts w:asciiTheme="minorHAnsi" w:hAnsiTheme="minorHAnsi"/>
          <w:b/>
          <w:bCs/>
          <w:i/>
          <w:iCs/>
          <w:sz w:val="24"/>
          <w:szCs w:val="24"/>
        </w:rPr>
        <w:t>CSD Team Synthesis Score</w:t>
      </w:r>
      <w:r w:rsidRPr="00486554">
        <w:rPr>
          <w:rFonts w:asciiTheme="minorHAnsi" w:hAnsiTheme="minorHAnsi"/>
          <w:sz w:val="24"/>
          <w:szCs w:val="24"/>
        </w:rPr>
        <w:t xml:space="preserve"> is to ensure that the CSD bring its perspective to the analysis, in addition to the outside reviewers as explained above.  </w:t>
      </w:r>
    </w:p>
    <w:p w:rsidR="00452703" w:rsidRPr="00486554" w:rsidRDefault="00452703" w:rsidP="007273EB">
      <w:pPr>
        <w:spacing w:after="200" w:line="276" w:lineRule="auto"/>
        <w:rPr>
          <w:rFonts w:asciiTheme="minorHAnsi" w:hAnsiTheme="minorHAnsi" w:cs="Calibri"/>
          <w:sz w:val="24"/>
          <w:szCs w:val="24"/>
        </w:rPr>
      </w:pPr>
    </w:p>
    <w:p w:rsidR="00452703" w:rsidRPr="00486554" w:rsidRDefault="00452703" w:rsidP="00452703">
      <w:pPr>
        <w:spacing w:after="200" w:line="276" w:lineRule="auto"/>
        <w:rPr>
          <w:rFonts w:asciiTheme="minorHAnsi" w:hAnsiTheme="minorHAnsi" w:cs="Calibri"/>
          <w:sz w:val="24"/>
          <w:szCs w:val="24"/>
        </w:rPr>
      </w:pPr>
    </w:p>
    <w:p w:rsidR="00452703" w:rsidRPr="00486554" w:rsidRDefault="00452703" w:rsidP="00416FC2">
      <w:pPr>
        <w:numPr>
          <w:ilvl w:val="0"/>
          <w:numId w:val="4"/>
        </w:numPr>
        <w:spacing w:after="200" w:line="276" w:lineRule="auto"/>
        <w:rPr>
          <w:rFonts w:asciiTheme="minorHAnsi" w:hAnsiTheme="minorHAnsi" w:cs="Calibri"/>
          <w:b/>
          <w:sz w:val="24"/>
          <w:szCs w:val="24"/>
        </w:rPr>
      </w:pPr>
      <w:r w:rsidRPr="00486554">
        <w:rPr>
          <w:rFonts w:asciiTheme="minorHAnsi" w:hAnsiTheme="minorHAnsi" w:cs="Calibri"/>
          <w:i/>
          <w:sz w:val="24"/>
          <w:szCs w:val="24"/>
        </w:rPr>
        <w:br w:type="page"/>
      </w:r>
      <w:r w:rsidRPr="00486554">
        <w:rPr>
          <w:rFonts w:asciiTheme="minorHAnsi" w:hAnsiTheme="minorHAnsi" w:cs="Calibri"/>
          <w:b/>
          <w:sz w:val="24"/>
          <w:szCs w:val="24"/>
        </w:rPr>
        <w:lastRenderedPageBreak/>
        <w:t>Final Analysis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16FC2" w:rsidRPr="00486554" w:rsidTr="00925AE4">
        <w:trPr>
          <w:trHeight w:val="432"/>
        </w:trPr>
        <w:tc>
          <w:tcPr>
            <w:tcW w:w="3186" w:type="dxa"/>
          </w:tcPr>
          <w:p w:rsidR="00416FC2" w:rsidRPr="00486554" w:rsidRDefault="00416FC2" w:rsidP="00A3253D">
            <w:pPr>
              <w:rPr>
                <w:rFonts w:asciiTheme="minorHAnsi" w:hAnsiTheme="minorHAnsi" w:cs="Calibri"/>
                <w:b/>
                <w:sz w:val="24"/>
                <w:szCs w:val="24"/>
              </w:rPr>
            </w:pPr>
            <w:r w:rsidRPr="00486554">
              <w:rPr>
                <w:rFonts w:asciiTheme="minorHAnsi" w:hAnsiTheme="minorHAnsi" w:cs="Calibri"/>
                <w:b/>
                <w:sz w:val="24"/>
                <w:szCs w:val="24"/>
              </w:rPr>
              <w:t>Application Section</w:t>
            </w:r>
          </w:p>
        </w:tc>
        <w:tc>
          <w:tcPr>
            <w:tcW w:w="3186" w:type="dxa"/>
            <w:shd w:val="pct12" w:color="auto" w:fill="auto"/>
          </w:tcPr>
          <w:p w:rsidR="00416FC2" w:rsidRPr="00486554" w:rsidRDefault="00416FC2" w:rsidP="00416FC2">
            <w:pPr>
              <w:jc w:val="cente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Borders>
              <w:bottom w:val="single" w:sz="4" w:space="0" w:color="auto"/>
            </w:tcBorders>
          </w:tcPr>
          <w:p w:rsidR="00416FC2" w:rsidRPr="00486554" w:rsidRDefault="00416FC2" w:rsidP="00416FC2">
            <w:pPr>
              <w:jc w:val="cente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416FC2" w:rsidRPr="00486554" w:rsidTr="00CF1702">
        <w:trPr>
          <w:trHeight w:val="288"/>
        </w:trPr>
        <w:tc>
          <w:tcPr>
            <w:tcW w:w="3186" w:type="dxa"/>
          </w:tcPr>
          <w:p w:rsidR="00416FC2" w:rsidRPr="00486554" w:rsidRDefault="00416FC2" w:rsidP="00A3253D">
            <w:pPr>
              <w:rPr>
                <w:rFonts w:asciiTheme="minorHAnsi" w:hAnsiTheme="minorHAnsi" w:cs="Calibri"/>
                <w:b/>
                <w:sz w:val="24"/>
                <w:szCs w:val="24"/>
              </w:rPr>
            </w:pPr>
            <w:r w:rsidRPr="00486554">
              <w:rPr>
                <w:rFonts w:asciiTheme="minorHAnsi" w:hAnsiTheme="minorHAnsi" w:cs="Calibri"/>
                <w:b/>
                <w:sz w:val="24"/>
                <w:szCs w:val="24"/>
              </w:rPr>
              <w:t>Mission</w:t>
            </w:r>
          </w:p>
        </w:tc>
        <w:tc>
          <w:tcPr>
            <w:tcW w:w="3186" w:type="dxa"/>
            <w:shd w:val="pct12" w:color="auto" w:fill="auto"/>
          </w:tcPr>
          <w:p w:rsidR="00416FC2" w:rsidRPr="00486554" w:rsidRDefault="001317D7" w:rsidP="00416FC2">
            <w:pPr>
              <w:jc w:val="center"/>
              <w:rPr>
                <w:rFonts w:asciiTheme="minorHAnsi" w:hAnsiTheme="minorHAnsi" w:cs="Calibri"/>
                <w:sz w:val="24"/>
                <w:szCs w:val="24"/>
              </w:rPr>
            </w:pPr>
            <w:r w:rsidRPr="00486554">
              <w:rPr>
                <w:rFonts w:asciiTheme="minorHAnsi" w:hAnsiTheme="minorHAnsi" w:cs="Calibri"/>
                <w:sz w:val="24"/>
                <w:szCs w:val="24"/>
              </w:rPr>
              <w:t>4</w:t>
            </w:r>
          </w:p>
        </w:tc>
        <w:tc>
          <w:tcPr>
            <w:tcW w:w="3186" w:type="dxa"/>
          </w:tcPr>
          <w:p w:rsidR="00416FC2" w:rsidRPr="00486554" w:rsidRDefault="00416FC2" w:rsidP="00416FC2">
            <w:pPr>
              <w:jc w:val="center"/>
              <w:rPr>
                <w:rFonts w:asciiTheme="minorHAnsi" w:hAnsiTheme="minorHAnsi" w:cs="Calibri"/>
                <w:sz w:val="24"/>
                <w:szCs w:val="24"/>
              </w:rPr>
            </w:pPr>
            <w:r w:rsidRPr="00486554">
              <w:rPr>
                <w:rFonts w:asciiTheme="minorHAnsi" w:hAnsiTheme="minorHAnsi" w:cs="Calibri"/>
                <w:sz w:val="24"/>
                <w:szCs w:val="24"/>
              </w:rPr>
              <w:t>6</w:t>
            </w:r>
          </w:p>
        </w:tc>
      </w:tr>
      <w:tr w:rsidR="00416FC2" w:rsidRPr="00486554" w:rsidTr="00A3253D">
        <w:trPr>
          <w:trHeight w:val="664"/>
        </w:trPr>
        <w:tc>
          <w:tcPr>
            <w:tcW w:w="9558" w:type="dxa"/>
            <w:gridSpan w:val="3"/>
          </w:tcPr>
          <w:p w:rsidR="00416FC2" w:rsidRPr="00486554" w:rsidRDefault="00036CAA" w:rsidP="00A3253D">
            <w:pPr>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416FC2" w:rsidRPr="00486554" w:rsidRDefault="00701FE1" w:rsidP="00701FE1">
            <w:pPr>
              <w:rPr>
                <w:rFonts w:asciiTheme="minorHAnsi" w:hAnsiTheme="minorHAnsi" w:cs="Calibri"/>
                <w:sz w:val="24"/>
                <w:szCs w:val="24"/>
              </w:rPr>
            </w:pPr>
            <w:r w:rsidRPr="00486554">
              <w:rPr>
                <w:rFonts w:asciiTheme="minorHAnsi" w:hAnsiTheme="minorHAnsi" w:cs="Calibri"/>
                <w:sz w:val="24"/>
                <w:szCs w:val="24"/>
              </w:rPr>
              <w:t>The mission</w:t>
            </w:r>
            <w:r w:rsidR="00FA54F2" w:rsidRPr="00486554">
              <w:rPr>
                <w:rFonts w:asciiTheme="minorHAnsi" w:hAnsiTheme="minorHAnsi" w:cs="Calibri"/>
                <w:sz w:val="24"/>
                <w:szCs w:val="24"/>
              </w:rPr>
              <w:t xml:space="preserve"> </w:t>
            </w:r>
            <w:r w:rsidR="00C75659" w:rsidRPr="00486554">
              <w:rPr>
                <w:rFonts w:asciiTheme="minorHAnsi" w:hAnsiTheme="minorHAnsi" w:cs="Calibri"/>
                <w:sz w:val="24"/>
                <w:szCs w:val="24"/>
              </w:rPr>
              <w:t>clearly focuses</w:t>
            </w:r>
            <w:r w:rsidRPr="00486554">
              <w:rPr>
                <w:rFonts w:asciiTheme="minorHAnsi" w:hAnsiTheme="minorHAnsi" w:cs="Calibri"/>
                <w:sz w:val="24"/>
                <w:szCs w:val="24"/>
              </w:rPr>
              <w:t xml:space="preserve"> on providing each student with a personalized educational experience through the power of student choice in preparation for a college future.</w:t>
            </w:r>
          </w:p>
        </w:tc>
      </w:tr>
    </w:tbl>
    <w:p w:rsidR="00416FC2" w:rsidRPr="00486554" w:rsidRDefault="00416FC2" w:rsidP="00416FC2">
      <w:pPr>
        <w:spacing w:after="200" w:line="276" w:lineRule="auto"/>
        <w:ind w:left="720"/>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486554" w:rsidTr="00925AE4">
        <w:trPr>
          <w:trHeight w:val="387"/>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Application Section</w:t>
            </w:r>
          </w:p>
        </w:tc>
        <w:tc>
          <w:tcPr>
            <w:tcW w:w="3186" w:type="dxa"/>
            <w:shd w:val="pct12" w:color="auto" w:fill="auto"/>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Borders>
              <w:bottom w:val="single" w:sz="4" w:space="0" w:color="auto"/>
            </w:tcBorders>
          </w:tcPr>
          <w:p w:rsidR="00452703" w:rsidRPr="00486554" w:rsidRDefault="00452703" w:rsidP="00A3253D">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452703" w:rsidRPr="00486554" w:rsidTr="00A3253D">
        <w:trPr>
          <w:trHeight w:val="664"/>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Education Plan/Academic Framework</w:t>
            </w:r>
          </w:p>
        </w:tc>
        <w:tc>
          <w:tcPr>
            <w:tcW w:w="3186" w:type="dxa"/>
            <w:shd w:val="pct12" w:color="auto" w:fill="auto"/>
          </w:tcPr>
          <w:p w:rsidR="00452703" w:rsidRPr="00486554" w:rsidRDefault="001317D7" w:rsidP="00CC57DE">
            <w:pPr>
              <w:jc w:val="center"/>
              <w:rPr>
                <w:rFonts w:asciiTheme="minorHAnsi" w:hAnsiTheme="minorHAnsi" w:cs="Calibri"/>
                <w:sz w:val="24"/>
                <w:szCs w:val="24"/>
              </w:rPr>
            </w:pPr>
            <w:r w:rsidRPr="00486554">
              <w:rPr>
                <w:rFonts w:asciiTheme="minorHAnsi" w:hAnsiTheme="minorHAnsi" w:cs="Calibri"/>
                <w:sz w:val="24"/>
                <w:szCs w:val="24"/>
              </w:rPr>
              <w:t>45</w:t>
            </w:r>
          </w:p>
        </w:tc>
        <w:tc>
          <w:tcPr>
            <w:tcW w:w="3186" w:type="dxa"/>
          </w:tcPr>
          <w:p w:rsidR="00452703" w:rsidRPr="00486554" w:rsidRDefault="00BE6B8B" w:rsidP="00CC57DE">
            <w:pPr>
              <w:jc w:val="center"/>
              <w:rPr>
                <w:rFonts w:asciiTheme="minorHAnsi" w:hAnsiTheme="minorHAnsi" w:cs="Calibri"/>
                <w:sz w:val="24"/>
                <w:szCs w:val="24"/>
              </w:rPr>
            </w:pPr>
            <w:r w:rsidRPr="00486554">
              <w:rPr>
                <w:rFonts w:asciiTheme="minorHAnsi" w:hAnsiTheme="minorHAnsi" w:cs="Calibri"/>
                <w:sz w:val="24"/>
                <w:szCs w:val="24"/>
              </w:rPr>
              <w:t>90</w:t>
            </w:r>
          </w:p>
        </w:tc>
      </w:tr>
      <w:tr w:rsidR="00452703" w:rsidRPr="00486554" w:rsidTr="00A3253D">
        <w:trPr>
          <w:trHeight w:val="664"/>
        </w:trPr>
        <w:tc>
          <w:tcPr>
            <w:tcW w:w="9558" w:type="dxa"/>
            <w:gridSpan w:val="3"/>
          </w:tcPr>
          <w:p w:rsidR="00452703" w:rsidRPr="00486554" w:rsidRDefault="00036CAA" w:rsidP="00A3253D">
            <w:pPr>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95780D" w:rsidRPr="00486554" w:rsidRDefault="00701FE1" w:rsidP="00701FE1">
            <w:pPr>
              <w:rPr>
                <w:rFonts w:asciiTheme="minorHAnsi" w:hAnsiTheme="minorHAnsi" w:cs="Calibri"/>
                <w:sz w:val="24"/>
                <w:szCs w:val="24"/>
              </w:rPr>
            </w:pPr>
            <w:r w:rsidRPr="00486554">
              <w:rPr>
                <w:rFonts w:asciiTheme="minorHAnsi" w:hAnsiTheme="minorHAnsi" w:cs="Calibri"/>
                <w:sz w:val="24"/>
                <w:szCs w:val="24"/>
              </w:rPr>
              <w:t xml:space="preserve">The number of goals seems ambitious to manage in a new school with a limited staff. The rationale is that the students will perform at a high level based on being able to choose among seminar versions in a content area. Though student interest will be helpful, questions remain </w:t>
            </w:r>
            <w:r w:rsidR="000E58E3" w:rsidRPr="00486554">
              <w:rPr>
                <w:rFonts w:asciiTheme="minorHAnsi" w:hAnsiTheme="minorHAnsi" w:cs="Calibri"/>
                <w:sz w:val="24"/>
                <w:szCs w:val="24"/>
              </w:rPr>
              <w:t xml:space="preserve">as to </w:t>
            </w:r>
            <w:r w:rsidRPr="00486554">
              <w:rPr>
                <w:rFonts w:asciiTheme="minorHAnsi" w:hAnsiTheme="minorHAnsi" w:cs="Calibri"/>
                <w:sz w:val="24"/>
                <w:szCs w:val="24"/>
              </w:rPr>
              <w:t>whether it is reasonable to expect that student success rate can reach 97.5% (p. 4.), especially when there will be a single summative assessment determining a student's grade for each seminar (p.6). The exit exam of each seminar will include 8-12 standards wherein each student must demonstrate proficiency or retake the seminar. Differentiation is focused on content and not instructional strategies for students with disabilities or limited English proficiency. It is questionable that a diverse clientele of students can demonstrate mastery at the level expected by the charter.  We applaud the high reaching standard but wonder about its realism.</w:t>
            </w:r>
          </w:p>
          <w:p w:rsidR="00701FE1" w:rsidRPr="00486554" w:rsidRDefault="00701FE1" w:rsidP="00701FE1">
            <w:pPr>
              <w:rPr>
                <w:rFonts w:asciiTheme="minorHAnsi" w:hAnsiTheme="minorHAnsi" w:cs="Calibri"/>
                <w:sz w:val="24"/>
                <w:szCs w:val="24"/>
              </w:rPr>
            </w:pPr>
          </w:p>
          <w:p w:rsidR="00701FE1" w:rsidRPr="00486554" w:rsidRDefault="00701FE1" w:rsidP="00701FE1">
            <w:pPr>
              <w:rPr>
                <w:rFonts w:asciiTheme="minorHAnsi" w:hAnsiTheme="minorHAnsi" w:cs="Calibri"/>
                <w:sz w:val="24"/>
                <w:szCs w:val="24"/>
              </w:rPr>
            </w:pPr>
            <w:r w:rsidRPr="00486554">
              <w:rPr>
                <w:rFonts w:asciiTheme="minorHAnsi" w:hAnsiTheme="minorHAnsi" w:cs="Calibri"/>
                <w:sz w:val="24"/>
                <w:szCs w:val="24"/>
              </w:rPr>
              <w:t>The educational program consists of eighty seminars including instruction of the C</w:t>
            </w:r>
            <w:r w:rsidR="000E58E3" w:rsidRPr="00486554">
              <w:rPr>
                <w:rFonts w:asciiTheme="minorHAnsi" w:hAnsiTheme="minorHAnsi" w:cs="Calibri"/>
                <w:sz w:val="24"/>
                <w:szCs w:val="24"/>
              </w:rPr>
              <w:t xml:space="preserve">ommon </w:t>
            </w:r>
            <w:r w:rsidRPr="00486554">
              <w:rPr>
                <w:rFonts w:asciiTheme="minorHAnsi" w:hAnsiTheme="minorHAnsi" w:cs="Calibri"/>
                <w:sz w:val="24"/>
                <w:szCs w:val="24"/>
              </w:rPr>
              <w:t>C</w:t>
            </w:r>
            <w:r w:rsidR="000E58E3" w:rsidRPr="00486554">
              <w:rPr>
                <w:rFonts w:asciiTheme="minorHAnsi" w:hAnsiTheme="minorHAnsi" w:cs="Calibri"/>
                <w:sz w:val="24"/>
                <w:szCs w:val="24"/>
              </w:rPr>
              <w:t xml:space="preserve">ore </w:t>
            </w:r>
            <w:r w:rsidRPr="00486554">
              <w:rPr>
                <w:rFonts w:asciiTheme="minorHAnsi" w:hAnsiTheme="minorHAnsi" w:cs="Calibri"/>
                <w:sz w:val="24"/>
                <w:szCs w:val="24"/>
              </w:rPr>
              <w:t>S</w:t>
            </w:r>
            <w:r w:rsidR="000E58E3" w:rsidRPr="00486554">
              <w:rPr>
                <w:rFonts w:asciiTheme="minorHAnsi" w:hAnsiTheme="minorHAnsi" w:cs="Calibri"/>
                <w:sz w:val="24"/>
                <w:szCs w:val="24"/>
              </w:rPr>
              <w:t xml:space="preserve">tate </w:t>
            </w:r>
            <w:r w:rsidRPr="00486554">
              <w:rPr>
                <w:rFonts w:asciiTheme="minorHAnsi" w:hAnsiTheme="minorHAnsi" w:cs="Calibri"/>
                <w:sz w:val="24"/>
                <w:szCs w:val="24"/>
              </w:rPr>
              <w:t>S</w:t>
            </w:r>
            <w:r w:rsidR="000E58E3" w:rsidRPr="00486554">
              <w:rPr>
                <w:rFonts w:asciiTheme="minorHAnsi" w:hAnsiTheme="minorHAnsi" w:cs="Calibri"/>
                <w:sz w:val="24"/>
                <w:szCs w:val="24"/>
              </w:rPr>
              <w:t>tandards (CCSS)</w:t>
            </w:r>
            <w:r w:rsidRPr="00486554">
              <w:rPr>
                <w:rFonts w:asciiTheme="minorHAnsi" w:hAnsiTheme="minorHAnsi" w:cs="Calibri"/>
                <w:sz w:val="24"/>
                <w:szCs w:val="24"/>
              </w:rPr>
              <w:t xml:space="preserve"> in core subjects. Each seminar will last 22 days and end with an exit exam. </w:t>
            </w:r>
            <w:r w:rsidR="00AF2A85" w:rsidRPr="00486554">
              <w:rPr>
                <w:rFonts w:asciiTheme="minorHAnsi" w:hAnsiTheme="minorHAnsi" w:cs="Calibri"/>
                <w:sz w:val="24"/>
                <w:szCs w:val="24"/>
              </w:rPr>
              <w:t>Problem-based learning is discussed as an instructional strategy and the use of Bloom's Taxonomy is discussed as the basis for</w:t>
            </w:r>
            <w:r w:rsidRPr="00486554">
              <w:rPr>
                <w:rFonts w:asciiTheme="minorHAnsi" w:hAnsiTheme="minorHAnsi" w:cs="Calibri"/>
                <w:sz w:val="24"/>
                <w:szCs w:val="24"/>
              </w:rPr>
              <w:t xml:space="preserve"> determination of proficiency, but more explicit information is needed to understand how all students will be successful. The curriculum development timeline is not specific for the eighty core seminars planned to teach standards in English, math, history</w:t>
            </w:r>
            <w:r w:rsidR="00405EEA" w:rsidRPr="00486554">
              <w:rPr>
                <w:rFonts w:asciiTheme="minorHAnsi" w:hAnsiTheme="minorHAnsi" w:cs="Calibri"/>
                <w:sz w:val="24"/>
                <w:szCs w:val="24"/>
              </w:rPr>
              <w:t>,</w:t>
            </w:r>
            <w:r w:rsidRPr="00486554">
              <w:rPr>
                <w:rFonts w:asciiTheme="minorHAnsi" w:hAnsiTheme="minorHAnsi" w:cs="Calibri"/>
                <w:sz w:val="24"/>
                <w:szCs w:val="24"/>
              </w:rPr>
              <w:t xml:space="preserve"> and science.  The application indicates that the founder and a group of teachers making up the school's development team will formally develop the school's theme-based, student choice-based, spiral curriculum during the Planning Year (p. 60). It was not completely clear how this work will be budgeted.</w:t>
            </w:r>
          </w:p>
          <w:p w:rsidR="00701FE1" w:rsidRPr="00486554" w:rsidRDefault="00701FE1" w:rsidP="00701FE1">
            <w:pPr>
              <w:rPr>
                <w:rFonts w:asciiTheme="minorHAnsi" w:hAnsiTheme="minorHAnsi" w:cs="Calibri"/>
                <w:sz w:val="24"/>
                <w:szCs w:val="24"/>
              </w:rPr>
            </w:pPr>
          </w:p>
          <w:p w:rsidR="00701FE1" w:rsidRPr="00486554" w:rsidRDefault="00701FE1" w:rsidP="00701FE1">
            <w:pPr>
              <w:rPr>
                <w:rFonts w:asciiTheme="minorHAnsi" w:hAnsiTheme="minorHAnsi" w:cs="Calibri"/>
                <w:sz w:val="24"/>
                <w:szCs w:val="24"/>
              </w:rPr>
            </w:pPr>
            <w:r w:rsidRPr="00486554">
              <w:rPr>
                <w:rFonts w:asciiTheme="minorHAnsi" w:hAnsiTheme="minorHAnsi" w:cs="Calibri"/>
                <w:sz w:val="24"/>
                <w:szCs w:val="24"/>
              </w:rPr>
              <w:t>The application states that all seminars will use multiple instructional strategies, including components of lecture, projects</w:t>
            </w:r>
            <w:r w:rsidR="000E58E3" w:rsidRPr="00486554">
              <w:rPr>
                <w:rFonts w:asciiTheme="minorHAnsi" w:hAnsiTheme="minorHAnsi" w:cs="Calibri"/>
                <w:sz w:val="24"/>
                <w:szCs w:val="24"/>
              </w:rPr>
              <w:t>,</w:t>
            </w:r>
            <w:r w:rsidRPr="00486554">
              <w:rPr>
                <w:rFonts w:asciiTheme="minorHAnsi" w:hAnsiTheme="minorHAnsi" w:cs="Calibri"/>
                <w:sz w:val="24"/>
                <w:szCs w:val="24"/>
              </w:rPr>
              <w:t xml:space="preserve"> and cooperative learning (p. 68). It further explains that in the Explore Academy system, themes will dictate strategies (p. 69), and focus will be on experiential learning (p. 69). All students will take the same exit exam for the different versions of seminars. There was no specification as to what accommodations are available for students with different learning needs. The differentiation is based more on content than on student identified needs. There is no mention of the school's role in preparing teachers to provide multiple instructional strategies or how to accommodate for diverse student needs.</w:t>
            </w:r>
          </w:p>
          <w:p w:rsidR="00701FE1" w:rsidRPr="00486554" w:rsidRDefault="00701FE1" w:rsidP="00701FE1">
            <w:pPr>
              <w:rPr>
                <w:rFonts w:asciiTheme="minorHAnsi" w:hAnsiTheme="minorHAnsi" w:cs="Calibri"/>
                <w:sz w:val="24"/>
                <w:szCs w:val="24"/>
              </w:rPr>
            </w:pPr>
          </w:p>
          <w:p w:rsidR="00701FE1" w:rsidRPr="00486554" w:rsidRDefault="00701FE1" w:rsidP="00AF2A85">
            <w:pPr>
              <w:rPr>
                <w:rFonts w:asciiTheme="minorHAnsi" w:hAnsiTheme="minorHAnsi" w:cs="Calibri"/>
                <w:sz w:val="24"/>
                <w:szCs w:val="24"/>
              </w:rPr>
            </w:pPr>
            <w:r w:rsidRPr="00486554">
              <w:rPr>
                <w:rFonts w:asciiTheme="minorHAnsi" w:hAnsiTheme="minorHAnsi" w:cs="Calibri"/>
                <w:sz w:val="24"/>
                <w:szCs w:val="24"/>
              </w:rPr>
              <w:t xml:space="preserve">The application indicates compliance with special education and section 504 requirements. The school's plan is for identified students to be served through a full inclusion model (p. 80). Classroom teachers are responsible for modifications and accommodations for special education students in their classes, including creating any and all required ancillary materials for all instruction (p. 81). Special education and ELL staff are responsible for monitoring student progress and providing support to students in class as well as in a resource room on a rotation basis. It is not clear how students with special needs will be given flexibility to move at their </w:t>
            </w:r>
            <w:r w:rsidR="002C4AE9" w:rsidRPr="00486554">
              <w:rPr>
                <w:rFonts w:asciiTheme="minorHAnsi" w:hAnsiTheme="minorHAnsi" w:cs="Calibri"/>
                <w:sz w:val="24"/>
                <w:szCs w:val="24"/>
              </w:rPr>
              <w:t xml:space="preserve">own pace, </w:t>
            </w:r>
            <w:r w:rsidR="00AF2A85" w:rsidRPr="00486554">
              <w:rPr>
                <w:rFonts w:asciiTheme="minorHAnsi" w:hAnsiTheme="minorHAnsi" w:cs="Calibri"/>
                <w:sz w:val="24"/>
                <w:szCs w:val="24"/>
              </w:rPr>
              <w:t xml:space="preserve">within the limit of the 22-day course </w:t>
            </w:r>
            <w:r w:rsidR="002C4AE9" w:rsidRPr="00486554">
              <w:rPr>
                <w:rFonts w:asciiTheme="minorHAnsi" w:hAnsiTheme="minorHAnsi" w:cs="Calibri"/>
                <w:sz w:val="24"/>
                <w:szCs w:val="24"/>
              </w:rPr>
              <w:t>as described (p. 81)</w:t>
            </w:r>
            <w:r w:rsidRPr="00486554">
              <w:rPr>
                <w:rFonts w:asciiTheme="minorHAnsi" w:hAnsiTheme="minorHAnsi" w:cs="Calibri"/>
                <w:sz w:val="24"/>
                <w:szCs w:val="24"/>
              </w:rPr>
              <w:t xml:space="preserve">.  Students are expected to use the flex period in their schedule to get the additional support they need; </w:t>
            </w:r>
            <w:r w:rsidR="00AF2A85" w:rsidRPr="00486554">
              <w:rPr>
                <w:rFonts w:asciiTheme="minorHAnsi" w:hAnsiTheme="minorHAnsi" w:cs="Calibri"/>
                <w:sz w:val="24"/>
                <w:szCs w:val="24"/>
              </w:rPr>
              <w:t xml:space="preserve">however, </w:t>
            </w:r>
            <w:r w:rsidRPr="00486554">
              <w:rPr>
                <w:rFonts w:asciiTheme="minorHAnsi" w:hAnsiTheme="minorHAnsi" w:cs="Calibri"/>
                <w:sz w:val="24"/>
                <w:szCs w:val="24"/>
              </w:rPr>
              <w:t>some special education students</w:t>
            </w:r>
            <w:r w:rsidR="00476485" w:rsidRPr="00486554">
              <w:rPr>
                <w:rFonts w:asciiTheme="minorHAnsi" w:hAnsiTheme="minorHAnsi" w:cs="Calibri"/>
                <w:sz w:val="24"/>
                <w:szCs w:val="24"/>
              </w:rPr>
              <w:t xml:space="preserve"> still may need additional support</w:t>
            </w:r>
            <w:r w:rsidRPr="00486554">
              <w:rPr>
                <w:rFonts w:asciiTheme="minorHAnsi" w:hAnsiTheme="minorHAnsi" w:cs="Calibri"/>
                <w:sz w:val="24"/>
                <w:szCs w:val="24"/>
              </w:rPr>
              <w:t>.</w:t>
            </w:r>
            <w:r w:rsidR="00476485" w:rsidRPr="00486554">
              <w:rPr>
                <w:rFonts w:asciiTheme="minorHAnsi" w:hAnsiTheme="minorHAnsi" w:cs="Calibri"/>
                <w:sz w:val="24"/>
                <w:szCs w:val="24"/>
              </w:rPr>
              <w:t xml:space="preserve"> </w:t>
            </w:r>
            <w:r w:rsidRPr="00486554">
              <w:rPr>
                <w:rFonts w:asciiTheme="minorHAnsi" w:hAnsiTheme="minorHAnsi" w:cs="Calibri"/>
                <w:sz w:val="24"/>
                <w:szCs w:val="24"/>
              </w:rPr>
              <w:t xml:space="preserve"> The application does not clearly explain how the limited special education </w:t>
            </w:r>
            <w:r w:rsidR="00476485" w:rsidRPr="00486554">
              <w:rPr>
                <w:rFonts w:asciiTheme="minorHAnsi" w:hAnsiTheme="minorHAnsi" w:cs="Calibri"/>
                <w:sz w:val="24"/>
                <w:szCs w:val="24"/>
              </w:rPr>
              <w:t xml:space="preserve">support </w:t>
            </w:r>
            <w:r w:rsidRPr="00486554">
              <w:rPr>
                <w:rFonts w:asciiTheme="minorHAnsi" w:hAnsiTheme="minorHAnsi" w:cs="Calibri"/>
                <w:sz w:val="24"/>
                <w:szCs w:val="24"/>
              </w:rPr>
              <w:t>can support the potential number of identified students in a full inclusion model (p. 84)--</w:t>
            </w:r>
            <w:r w:rsidR="00AF2A85" w:rsidRPr="00486554">
              <w:rPr>
                <w:rFonts w:asciiTheme="minorHAnsi" w:hAnsiTheme="minorHAnsi" w:cs="Calibri"/>
                <w:sz w:val="24"/>
                <w:szCs w:val="24"/>
              </w:rPr>
              <w:t>One</w:t>
            </w:r>
            <w:r w:rsidRPr="00486554">
              <w:rPr>
                <w:rFonts w:asciiTheme="minorHAnsi" w:hAnsiTheme="minorHAnsi" w:cs="Calibri"/>
                <w:sz w:val="24"/>
                <w:szCs w:val="24"/>
              </w:rPr>
              <w:t xml:space="preserve"> special education teacher. ELL staff is projected and budgeted on the APS student population. The application indicated the staff will be adjusted according to student enrollment (p. 91).   </w:t>
            </w:r>
          </w:p>
        </w:tc>
      </w:tr>
    </w:tbl>
    <w:p w:rsidR="00452703" w:rsidRPr="00486554"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486554" w:rsidTr="00925AE4">
        <w:trPr>
          <w:trHeight w:val="288"/>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Application Section</w:t>
            </w:r>
          </w:p>
        </w:tc>
        <w:tc>
          <w:tcPr>
            <w:tcW w:w="3186" w:type="dxa"/>
            <w:shd w:val="pct12" w:color="auto" w:fill="auto"/>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Borders>
              <w:bottom w:val="single" w:sz="4" w:space="0" w:color="auto"/>
            </w:tcBorders>
          </w:tcPr>
          <w:p w:rsidR="00452703" w:rsidRPr="00486554" w:rsidRDefault="00452703" w:rsidP="00A3253D">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925AE4" w:rsidRPr="00486554" w:rsidTr="00A3253D">
        <w:trPr>
          <w:trHeight w:val="828"/>
        </w:trPr>
        <w:tc>
          <w:tcPr>
            <w:tcW w:w="3186" w:type="dxa"/>
          </w:tcPr>
          <w:p w:rsidR="00925AE4" w:rsidRPr="00486554" w:rsidRDefault="00925AE4" w:rsidP="00A3253D">
            <w:pPr>
              <w:rPr>
                <w:rFonts w:asciiTheme="minorHAnsi" w:hAnsiTheme="minorHAnsi" w:cs="Calibri"/>
                <w:b/>
                <w:sz w:val="24"/>
                <w:szCs w:val="24"/>
              </w:rPr>
            </w:pPr>
            <w:r w:rsidRPr="00486554">
              <w:rPr>
                <w:rFonts w:asciiTheme="minorHAnsi" w:hAnsiTheme="minorHAnsi" w:cs="Calibri"/>
                <w:b/>
                <w:sz w:val="24"/>
                <w:szCs w:val="24"/>
              </w:rPr>
              <w:t>Organizational Plan and Governance/Organizational Framework</w:t>
            </w:r>
          </w:p>
        </w:tc>
        <w:tc>
          <w:tcPr>
            <w:tcW w:w="3186" w:type="dxa"/>
            <w:shd w:val="pct12" w:color="auto" w:fill="auto"/>
          </w:tcPr>
          <w:p w:rsidR="00925AE4" w:rsidRPr="00486554" w:rsidRDefault="00925AE4" w:rsidP="00A3253D">
            <w:pPr>
              <w:jc w:val="center"/>
              <w:rPr>
                <w:rFonts w:asciiTheme="minorHAnsi" w:hAnsiTheme="minorHAnsi" w:cs="Calibri"/>
                <w:sz w:val="24"/>
                <w:szCs w:val="24"/>
              </w:rPr>
            </w:pPr>
          </w:p>
          <w:p w:rsidR="00925AE4" w:rsidRPr="00486554" w:rsidRDefault="001317D7" w:rsidP="00A3253D">
            <w:pPr>
              <w:jc w:val="center"/>
              <w:rPr>
                <w:rFonts w:asciiTheme="minorHAnsi" w:hAnsiTheme="minorHAnsi" w:cs="Calibri"/>
                <w:sz w:val="24"/>
                <w:szCs w:val="24"/>
              </w:rPr>
            </w:pPr>
            <w:r w:rsidRPr="00486554">
              <w:rPr>
                <w:rFonts w:asciiTheme="minorHAnsi" w:hAnsiTheme="minorHAnsi" w:cs="Calibri"/>
                <w:sz w:val="24"/>
                <w:szCs w:val="24"/>
              </w:rPr>
              <w:t>7</w:t>
            </w:r>
            <w:r w:rsidR="00AF2A85" w:rsidRPr="00486554">
              <w:rPr>
                <w:rFonts w:asciiTheme="minorHAnsi" w:hAnsiTheme="minorHAnsi" w:cs="Calibri"/>
                <w:sz w:val="24"/>
                <w:szCs w:val="24"/>
              </w:rPr>
              <w:t>7</w:t>
            </w:r>
            <w:r w:rsidRPr="00486554">
              <w:rPr>
                <w:rFonts w:asciiTheme="minorHAnsi" w:hAnsiTheme="minorHAnsi" w:cs="Calibri"/>
                <w:sz w:val="24"/>
                <w:szCs w:val="24"/>
              </w:rPr>
              <w:t>.3</w:t>
            </w:r>
          </w:p>
        </w:tc>
        <w:tc>
          <w:tcPr>
            <w:tcW w:w="3186" w:type="dxa"/>
          </w:tcPr>
          <w:p w:rsidR="00925AE4" w:rsidRPr="00486554" w:rsidRDefault="00925AE4" w:rsidP="00A3253D">
            <w:pPr>
              <w:jc w:val="center"/>
              <w:rPr>
                <w:rFonts w:asciiTheme="minorHAnsi" w:hAnsiTheme="minorHAnsi" w:cs="Calibri"/>
                <w:sz w:val="24"/>
                <w:szCs w:val="24"/>
              </w:rPr>
            </w:pPr>
          </w:p>
          <w:p w:rsidR="00925AE4" w:rsidRPr="00486554" w:rsidRDefault="00925AE4" w:rsidP="00A3253D">
            <w:pPr>
              <w:jc w:val="center"/>
              <w:rPr>
                <w:rFonts w:asciiTheme="minorHAnsi" w:hAnsiTheme="minorHAnsi" w:cs="Calibri"/>
                <w:sz w:val="24"/>
                <w:szCs w:val="24"/>
              </w:rPr>
            </w:pPr>
            <w:r w:rsidRPr="00486554">
              <w:rPr>
                <w:rFonts w:asciiTheme="minorHAnsi" w:hAnsiTheme="minorHAnsi" w:cs="Calibri"/>
                <w:sz w:val="24"/>
                <w:szCs w:val="24"/>
              </w:rPr>
              <w:t>126</w:t>
            </w:r>
          </w:p>
        </w:tc>
      </w:tr>
      <w:tr w:rsidR="00925AE4" w:rsidRPr="00486554" w:rsidTr="00A3253D">
        <w:trPr>
          <w:trHeight w:val="828"/>
        </w:trPr>
        <w:tc>
          <w:tcPr>
            <w:tcW w:w="9558" w:type="dxa"/>
            <w:gridSpan w:val="3"/>
          </w:tcPr>
          <w:p w:rsidR="00925AE4" w:rsidRPr="00486554" w:rsidRDefault="00036CAA" w:rsidP="00A3253D">
            <w:pPr>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3130F3" w:rsidRPr="00486554" w:rsidRDefault="002C4AE9" w:rsidP="003130F3">
            <w:pPr>
              <w:rPr>
                <w:rFonts w:asciiTheme="minorHAnsi" w:hAnsiTheme="minorHAnsi" w:cs="Calibri"/>
                <w:sz w:val="24"/>
                <w:szCs w:val="24"/>
              </w:rPr>
            </w:pPr>
            <w:r w:rsidRPr="00486554">
              <w:rPr>
                <w:rFonts w:asciiTheme="minorHAnsi" w:hAnsiTheme="minorHAnsi" w:cs="Calibri"/>
                <w:sz w:val="24"/>
                <w:szCs w:val="24"/>
              </w:rPr>
              <w:t>The application addresses all the appropriate concerns for governing boards. The relationships between the board and the lead administrator are clear. Board members appear to have a high level of leadership expertise and they have good executive level experience, which is key.</w:t>
            </w:r>
            <w:r w:rsidR="003130F3" w:rsidRPr="00486554">
              <w:rPr>
                <w:rFonts w:asciiTheme="minorHAnsi" w:hAnsiTheme="minorHAnsi" w:cs="Calibri"/>
                <w:sz w:val="24"/>
                <w:szCs w:val="24"/>
              </w:rPr>
              <w:t xml:space="preserve"> </w:t>
            </w:r>
            <w:r w:rsidRPr="00486554">
              <w:rPr>
                <w:rFonts w:asciiTheme="minorHAnsi" w:hAnsiTheme="minorHAnsi" w:cs="Calibri"/>
                <w:sz w:val="24"/>
                <w:szCs w:val="24"/>
              </w:rPr>
              <w:t xml:space="preserve"> The application provides a clear plan for Governing Body training and annual self-evaluation process.  </w:t>
            </w:r>
          </w:p>
          <w:p w:rsidR="002C4AE9" w:rsidRPr="00486554" w:rsidRDefault="002C4AE9" w:rsidP="003130F3">
            <w:pPr>
              <w:rPr>
                <w:rFonts w:asciiTheme="minorHAnsi" w:hAnsiTheme="minorHAnsi" w:cs="Calibri"/>
                <w:sz w:val="24"/>
                <w:szCs w:val="24"/>
              </w:rPr>
            </w:pPr>
          </w:p>
          <w:p w:rsidR="002C4AE9" w:rsidRPr="00486554" w:rsidRDefault="002C4AE9" w:rsidP="002C4AE9">
            <w:pPr>
              <w:rPr>
                <w:rFonts w:asciiTheme="minorHAnsi" w:hAnsiTheme="minorHAnsi" w:cs="Calibri"/>
                <w:sz w:val="24"/>
                <w:szCs w:val="24"/>
              </w:rPr>
            </w:pPr>
            <w:r w:rsidRPr="00486554">
              <w:rPr>
                <w:rFonts w:asciiTheme="minorHAnsi" w:hAnsiTheme="minorHAnsi" w:cs="Calibri"/>
                <w:sz w:val="24"/>
                <w:szCs w:val="24"/>
              </w:rPr>
              <w:t xml:space="preserve">The description of the Governing Body demonstrates understanding of, and capacity to, monitor the operational, financial, and academic success of the school to ensure the school is meeting its mission. It provides evidence of a clear plan to hire and evaluate a highly qualified administrator.  </w:t>
            </w:r>
          </w:p>
          <w:p w:rsidR="002C4AE9" w:rsidRPr="00486554" w:rsidRDefault="002C4AE9" w:rsidP="002C4AE9">
            <w:pPr>
              <w:rPr>
                <w:rFonts w:asciiTheme="minorHAnsi" w:hAnsiTheme="minorHAnsi" w:cs="Calibri"/>
                <w:sz w:val="24"/>
                <w:szCs w:val="24"/>
              </w:rPr>
            </w:pPr>
          </w:p>
          <w:p w:rsidR="002C4AE9" w:rsidRPr="00486554" w:rsidRDefault="002C4AE9" w:rsidP="002C4AE9">
            <w:pPr>
              <w:rPr>
                <w:rFonts w:asciiTheme="minorHAnsi" w:hAnsiTheme="minorHAnsi" w:cs="Calibri"/>
                <w:sz w:val="24"/>
                <w:szCs w:val="24"/>
              </w:rPr>
            </w:pPr>
            <w:r w:rsidRPr="00486554">
              <w:rPr>
                <w:rFonts w:asciiTheme="minorHAnsi" w:hAnsiTheme="minorHAnsi" w:cs="Calibri"/>
                <w:sz w:val="24"/>
                <w:szCs w:val="24"/>
              </w:rPr>
              <w:t xml:space="preserve">Job descriptions for key staff are clear, and the staff evaluation based on the Measures of Effective Teaching project is clear and comprehensive (p. 127).  </w:t>
            </w:r>
            <w:r w:rsidR="00837A00" w:rsidRPr="00486554">
              <w:rPr>
                <w:rFonts w:asciiTheme="minorHAnsi" w:hAnsiTheme="minorHAnsi" w:cs="Calibri"/>
                <w:sz w:val="24"/>
                <w:szCs w:val="24"/>
              </w:rPr>
              <w:t xml:space="preserve">The staff evaluation has three components: student performance, student surveys, and teacher observation (p. 128).  </w:t>
            </w:r>
            <w:r w:rsidRPr="00486554">
              <w:rPr>
                <w:rFonts w:asciiTheme="minorHAnsi" w:hAnsiTheme="minorHAnsi" w:cs="Calibri"/>
                <w:sz w:val="24"/>
                <w:szCs w:val="24"/>
              </w:rPr>
              <w:t>The organizational chart provided in the application is confusing and therefore limited in its explanation of the relationships between governance, administration, teaching, and support staff (p. 122)</w:t>
            </w:r>
            <w:r w:rsidR="00C75659" w:rsidRPr="00486554">
              <w:rPr>
                <w:rFonts w:asciiTheme="minorHAnsi" w:hAnsiTheme="minorHAnsi" w:cs="Calibri"/>
                <w:sz w:val="24"/>
                <w:szCs w:val="24"/>
              </w:rPr>
              <w:t>.</w:t>
            </w:r>
            <w:r w:rsidRPr="00486554">
              <w:rPr>
                <w:rFonts w:asciiTheme="minorHAnsi" w:hAnsiTheme="minorHAnsi" w:cs="Calibri"/>
                <w:sz w:val="24"/>
                <w:szCs w:val="24"/>
              </w:rPr>
              <w:t xml:space="preserve">  The application's staffing plan is limited in how it can adequately implement the complex educational program and high student performance described, especially for students with disabilities requiring inclusion support, ELL students needing language support based on levels of English proficiency and other students who may require tutoring or credit recovery (p. 135). The professional development plan lacks specificity and does not include details for time or budget.</w:t>
            </w:r>
          </w:p>
          <w:p w:rsidR="002C4AE9" w:rsidRPr="00486554" w:rsidRDefault="002C4AE9" w:rsidP="002C4AE9">
            <w:pPr>
              <w:rPr>
                <w:rFonts w:asciiTheme="minorHAnsi" w:hAnsiTheme="minorHAnsi" w:cs="Calibri"/>
                <w:sz w:val="24"/>
                <w:szCs w:val="24"/>
              </w:rPr>
            </w:pPr>
          </w:p>
          <w:p w:rsidR="002C4AE9" w:rsidRPr="00486554" w:rsidRDefault="002C4AE9" w:rsidP="002C4AE9">
            <w:pPr>
              <w:rPr>
                <w:rFonts w:asciiTheme="minorHAnsi" w:hAnsiTheme="minorHAnsi" w:cs="Calibri"/>
                <w:sz w:val="24"/>
                <w:szCs w:val="24"/>
              </w:rPr>
            </w:pPr>
            <w:r w:rsidRPr="00486554">
              <w:rPr>
                <w:rFonts w:asciiTheme="minorHAnsi" w:hAnsiTheme="minorHAnsi" w:cs="Calibri"/>
                <w:sz w:val="24"/>
                <w:szCs w:val="24"/>
              </w:rPr>
              <w:t xml:space="preserve">The application meets the evaluation criteria for Community/Employee/Parent Involvement in </w:t>
            </w:r>
            <w:r w:rsidRPr="00486554">
              <w:rPr>
                <w:rFonts w:asciiTheme="minorHAnsi" w:hAnsiTheme="minorHAnsi" w:cs="Calibri"/>
                <w:sz w:val="24"/>
                <w:szCs w:val="24"/>
              </w:rPr>
              <w:lastRenderedPageBreak/>
              <w:t xml:space="preserve">Governance.  It provides student discipline policies, but the discipline matrix point system managed by the dean of students has a limited plan for addressing alternative educational settings for eligible students who are long-term suspended or expelled.  The only option provided is </w:t>
            </w:r>
            <w:r w:rsidR="00405EEA" w:rsidRPr="00486554">
              <w:rPr>
                <w:rFonts w:asciiTheme="minorHAnsi" w:hAnsiTheme="minorHAnsi" w:cs="Calibri"/>
                <w:sz w:val="24"/>
                <w:szCs w:val="24"/>
              </w:rPr>
              <w:t xml:space="preserve">to send the student </w:t>
            </w:r>
            <w:r w:rsidRPr="00486554">
              <w:rPr>
                <w:rFonts w:asciiTheme="minorHAnsi" w:hAnsiTheme="minorHAnsi" w:cs="Calibri"/>
                <w:sz w:val="24"/>
                <w:szCs w:val="24"/>
              </w:rPr>
              <w:t xml:space="preserve">home with an opportunity to make up work online. Suspended students may not have a place to study at home or may not have access to internet for online work.  </w:t>
            </w:r>
          </w:p>
          <w:p w:rsidR="002C4AE9" w:rsidRPr="00486554" w:rsidRDefault="002C4AE9" w:rsidP="002C4AE9">
            <w:pPr>
              <w:rPr>
                <w:rFonts w:asciiTheme="minorHAnsi" w:hAnsiTheme="minorHAnsi" w:cs="Calibri"/>
                <w:sz w:val="24"/>
                <w:szCs w:val="24"/>
              </w:rPr>
            </w:pPr>
          </w:p>
          <w:p w:rsidR="0032351D" w:rsidRPr="00486554" w:rsidRDefault="002C4AE9" w:rsidP="0032351D">
            <w:pPr>
              <w:rPr>
                <w:rFonts w:asciiTheme="minorHAnsi" w:hAnsiTheme="minorHAnsi" w:cs="Calibri"/>
                <w:sz w:val="24"/>
                <w:szCs w:val="24"/>
              </w:rPr>
            </w:pPr>
            <w:r w:rsidRPr="00486554">
              <w:rPr>
                <w:rFonts w:asciiTheme="minorHAnsi" w:hAnsiTheme="minorHAnsi" w:cs="Calibri"/>
                <w:sz w:val="24"/>
                <w:szCs w:val="24"/>
              </w:rPr>
              <w:t>The application provides a clear outreach and recruitment plan that ensures equal access to the school by utilizing a website, brochure</w:t>
            </w:r>
            <w:r w:rsidR="00405EEA" w:rsidRPr="00486554">
              <w:rPr>
                <w:rFonts w:asciiTheme="minorHAnsi" w:hAnsiTheme="minorHAnsi" w:cs="Calibri"/>
                <w:sz w:val="24"/>
                <w:szCs w:val="24"/>
              </w:rPr>
              <w:t>,</w:t>
            </w:r>
            <w:r w:rsidRPr="00486554">
              <w:rPr>
                <w:rFonts w:asciiTheme="minorHAnsi" w:hAnsiTheme="minorHAnsi" w:cs="Calibri"/>
                <w:sz w:val="24"/>
                <w:szCs w:val="24"/>
              </w:rPr>
              <w:t xml:space="preserve"> and mailings to all eligible students in the planning year. There will also be an admissions event for parents and students to hear about the school. The enrollment process is described in a clear plan. Lottery procedures are described in general terms "to provide an ordered waiting list for those students not initially selected" during the monthly admission windows (p.159 ).</w:t>
            </w:r>
            <w:r w:rsidR="00C75659">
              <w:rPr>
                <w:rFonts w:asciiTheme="minorHAnsi" w:hAnsiTheme="minorHAnsi" w:cs="Calibri"/>
                <w:sz w:val="24"/>
                <w:szCs w:val="24"/>
              </w:rPr>
              <w:t xml:space="preserve"> </w:t>
            </w:r>
            <w:r w:rsidRPr="00486554">
              <w:rPr>
                <w:rFonts w:asciiTheme="minorHAnsi" w:hAnsiTheme="minorHAnsi" w:cs="Calibri"/>
                <w:sz w:val="24"/>
                <w:szCs w:val="24"/>
              </w:rPr>
              <w:t xml:space="preserve"> Further explanation is needed to determine if this lottery procedure complies with state statutes</w:t>
            </w:r>
            <w:r w:rsidR="00837A00" w:rsidRPr="00486554">
              <w:rPr>
                <w:rFonts w:asciiTheme="minorHAnsi" w:hAnsiTheme="minorHAnsi" w:cs="Calibri"/>
                <w:sz w:val="24"/>
                <w:szCs w:val="24"/>
              </w:rPr>
              <w:t>; it is</w:t>
            </w:r>
            <w:r w:rsidR="00040CB3" w:rsidRPr="00486554">
              <w:rPr>
                <w:rFonts w:asciiTheme="minorHAnsi" w:hAnsiTheme="minorHAnsi" w:cs="Calibri"/>
                <w:sz w:val="24"/>
                <w:szCs w:val="24"/>
              </w:rPr>
              <w:t xml:space="preserve"> </w:t>
            </w:r>
            <w:r w:rsidRPr="00486554">
              <w:rPr>
                <w:rFonts w:asciiTheme="minorHAnsi" w:hAnsiTheme="minorHAnsi" w:cs="Calibri"/>
                <w:sz w:val="24"/>
                <w:szCs w:val="24"/>
              </w:rPr>
              <w:t xml:space="preserve">not clear when admission is first come, first serve and when it becomes a lottery process (p. 159).  </w:t>
            </w:r>
          </w:p>
          <w:p w:rsidR="0032351D" w:rsidRPr="00486554" w:rsidRDefault="0032351D" w:rsidP="0032351D">
            <w:pPr>
              <w:rPr>
                <w:rFonts w:asciiTheme="minorHAnsi" w:hAnsiTheme="minorHAnsi" w:cs="Calibri"/>
                <w:sz w:val="24"/>
                <w:szCs w:val="24"/>
              </w:rPr>
            </w:pPr>
          </w:p>
          <w:p w:rsidR="002C4AE9" w:rsidRPr="00486554" w:rsidRDefault="002C4AE9" w:rsidP="0032351D">
            <w:pPr>
              <w:rPr>
                <w:rFonts w:asciiTheme="minorHAnsi" w:hAnsiTheme="minorHAnsi" w:cs="Calibri"/>
                <w:sz w:val="24"/>
                <w:szCs w:val="24"/>
              </w:rPr>
            </w:pPr>
            <w:r w:rsidRPr="00486554">
              <w:rPr>
                <w:rFonts w:asciiTheme="minorHAnsi" w:hAnsiTheme="minorHAnsi" w:cs="Calibri"/>
                <w:sz w:val="24"/>
                <w:szCs w:val="24"/>
              </w:rPr>
              <w:t xml:space="preserve">The application provides a clear Conflict of Interest policy and </w:t>
            </w:r>
            <w:r w:rsidR="00405EEA" w:rsidRPr="00486554">
              <w:rPr>
                <w:rFonts w:asciiTheme="minorHAnsi" w:hAnsiTheme="minorHAnsi" w:cs="Calibri"/>
                <w:sz w:val="24"/>
                <w:szCs w:val="24"/>
              </w:rPr>
              <w:t xml:space="preserve">a </w:t>
            </w:r>
            <w:r w:rsidRPr="00486554">
              <w:rPr>
                <w:rFonts w:asciiTheme="minorHAnsi" w:hAnsiTheme="minorHAnsi" w:cs="Calibri"/>
                <w:sz w:val="24"/>
                <w:szCs w:val="24"/>
              </w:rPr>
              <w:t>clear explanation of how the school will comply with the Open Meetings Act. The school's website will be the primary means of disseminating information the public.</w:t>
            </w:r>
          </w:p>
          <w:p w:rsidR="0032351D" w:rsidRPr="00486554" w:rsidRDefault="0032351D" w:rsidP="0032351D">
            <w:pPr>
              <w:rPr>
                <w:rFonts w:asciiTheme="minorHAnsi" w:hAnsiTheme="minorHAnsi" w:cs="Calibri"/>
                <w:sz w:val="24"/>
                <w:szCs w:val="24"/>
              </w:rPr>
            </w:pPr>
          </w:p>
          <w:p w:rsidR="0032351D" w:rsidRPr="00486554" w:rsidRDefault="0032351D" w:rsidP="0032351D">
            <w:pPr>
              <w:rPr>
                <w:rFonts w:asciiTheme="minorHAnsi" w:hAnsiTheme="minorHAnsi" w:cs="Calibri"/>
                <w:sz w:val="24"/>
                <w:szCs w:val="24"/>
              </w:rPr>
            </w:pPr>
            <w:r w:rsidRPr="00486554">
              <w:rPr>
                <w:rFonts w:asciiTheme="minorHAnsi" w:hAnsiTheme="minorHAnsi" w:cs="Calibri"/>
                <w:sz w:val="24"/>
                <w:szCs w:val="24"/>
              </w:rPr>
              <w:t xml:space="preserve">The application provides a letter from </w:t>
            </w:r>
            <w:r w:rsidR="00405EEA" w:rsidRPr="00486554">
              <w:rPr>
                <w:rFonts w:asciiTheme="minorHAnsi" w:hAnsiTheme="minorHAnsi" w:cs="Calibri"/>
                <w:sz w:val="24"/>
                <w:szCs w:val="24"/>
              </w:rPr>
              <w:t xml:space="preserve">the </w:t>
            </w:r>
            <w:r w:rsidRPr="00486554">
              <w:rPr>
                <w:rFonts w:asciiTheme="minorHAnsi" w:hAnsiTheme="minorHAnsi" w:cs="Calibri"/>
                <w:sz w:val="24"/>
                <w:szCs w:val="24"/>
              </w:rPr>
              <w:t>P</w:t>
            </w:r>
            <w:r w:rsidR="00405EEA" w:rsidRPr="00486554">
              <w:rPr>
                <w:rFonts w:asciiTheme="minorHAnsi" w:hAnsiTheme="minorHAnsi" w:cs="Calibri"/>
                <w:sz w:val="24"/>
                <w:szCs w:val="24"/>
              </w:rPr>
              <w:t xml:space="preserve">ublic </w:t>
            </w:r>
            <w:r w:rsidRPr="00486554">
              <w:rPr>
                <w:rFonts w:asciiTheme="minorHAnsi" w:hAnsiTheme="minorHAnsi" w:cs="Calibri"/>
                <w:sz w:val="24"/>
                <w:szCs w:val="24"/>
              </w:rPr>
              <w:t>S</w:t>
            </w:r>
            <w:r w:rsidR="00405EEA" w:rsidRPr="00486554">
              <w:rPr>
                <w:rFonts w:asciiTheme="minorHAnsi" w:hAnsiTheme="minorHAnsi" w:cs="Calibri"/>
                <w:sz w:val="24"/>
                <w:szCs w:val="24"/>
              </w:rPr>
              <w:t xml:space="preserve">chool </w:t>
            </w:r>
            <w:r w:rsidRPr="00486554">
              <w:rPr>
                <w:rFonts w:asciiTheme="minorHAnsi" w:hAnsiTheme="minorHAnsi" w:cs="Calibri"/>
                <w:sz w:val="24"/>
                <w:szCs w:val="24"/>
              </w:rPr>
              <w:t>F</w:t>
            </w:r>
            <w:r w:rsidR="00405EEA" w:rsidRPr="00486554">
              <w:rPr>
                <w:rFonts w:asciiTheme="minorHAnsi" w:hAnsiTheme="minorHAnsi" w:cs="Calibri"/>
                <w:sz w:val="24"/>
                <w:szCs w:val="24"/>
              </w:rPr>
              <w:t xml:space="preserve">acilities </w:t>
            </w:r>
            <w:r w:rsidRPr="00486554">
              <w:rPr>
                <w:rFonts w:asciiTheme="minorHAnsi" w:hAnsiTheme="minorHAnsi" w:cs="Calibri"/>
                <w:sz w:val="24"/>
                <w:szCs w:val="24"/>
              </w:rPr>
              <w:t>A</w:t>
            </w:r>
            <w:r w:rsidR="00405EEA" w:rsidRPr="00486554">
              <w:rPr>
                <w:rFonts w:asciiTheme="minorHAnsi" w:hAnsiTheme="minorHAnsi" w:cs="Calibri"/>
                <w:sz w:val="24"/>
                <w:szCs w:val="24"/>
              </w:rPr>
              <w:t>uthority (PSFA)</w:t>
            </w:r>
            <w:r w:rsidRPr="00486554">
              <w:rPr>
                <w:rFonts w:asciiTheme="minorHAnsi" w:hAnsiTheme="minorHAnsi" w:cs="Calibri"/>
                <w:sz w:val="24"/>
                <w:szCs w:val="24"/>
              </w:rPr>
              <w:t xml:space="preserve"> giving tentative approval for facility. Preliminary efforts have been made to communicate with local building owners for a prospective school facility around the Albuquerque area. The application provides a description of the school's proposed needs and adequate estimates for facility maintenance, repair</w:t>
            </w:r>
            <w:r w:rsidR="00405EEA" w:rsidRPr="00486554">
              <w:rPr>
                <w:rFonts w:asciiTheme="minorHAnsi" w:hAnsiTheme="minorHAnsi" w:cs="Calibri"/>
                <w:sz w:val="24"/>
                <w:szCs w:val="24"/>
              </w:rPr>
              <w:t>,</w:t>
            </w:r>
            <w:r w:rsidRPr="00486554">
              <w:rPr>
                <w:rFonts w:asciiTheme="minorHAnsi" w:hAnsiTheme="minorHAnsi" w:cs="Calibri"/>
                <w:sz w:val="24"/>
                <w:szCs w:val="24"/>
              </w:rPr>
              <w:t xml:space="preserve"> and equipment needs.</w:t>
            </w:r>
          </w:p>
        </w:tc>
      </w:tr>
    </w:tbl>
    <w:p w:rsidR="00452703" w:rsidRPr="00486554"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486554" w:rsidTr="00A3253D">
        <w:trPr>
          <w:trHeight w:val="745"/>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Application Section</w:t>
            </w:r>
          </w:p>
        </w:tc>
        <w:tc>
          <w:tcPr>
            <w:tcW w:w="3186" w:type="dxa"/>
            <w:shd w:val="pct12" w:color="auto" w:fill="auto"/>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Points Received</w:t>
            </w:r>
          </w:p>
          <w:p w:rsidR="00452703" w:rsidRPr="00486554" w:rsidRDefault="00452703" w:rsidP="00A3253D">
            <w:pPr>
              <w:rPr>
                <w:rFonts w:asciiTheme="minorHAnsi" w:hAnsiTheme="minorHAnsi" w:cs="Calibri"/>
                <w:sz w:val="24"/>
                <w:szCs w:val="24"/>
              </w:rPr>
            </w:pPr>
          </w:p>
        </w:tc>
        <w:tc>
          <w:tcPr>
            <w:tcW w:w="3186" w:type="dxa"/>
            <w:tcBorders>
              <w:bottom w:val="single" w:sz="4" w:space="0" w:color="auto"/>
            </w:tcBorders>
          </w:tcPr>
          <w:p w:rsidR="00452703" w:rsidRPr="00486554" w:rsidRDefault="00452703" w:rsidP="00A3253D">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452703" w:rsidRPr="00486554" w:rsidTr="00A3253D">
        <w:trPr>
          <w:trHeight w:val="745"/>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 xml:space="preserve">Business Plan/ Financial Framework </w:t>
            </w:r>
          </w:p>
        </w:tc>
        <w:tc>
          <w:tcPr>
            <w:tcW w:w="3186" w:type="dxa"/>
            <w:shd w:val="pct12" w:color="auto" w:fill="auto"/>
          </w:tcPr>
          <w:p w:rsidR="00603253" w:rsidRPr="00486554" w:rsidRDefault="00603253" w:rsidP="00603253">
            <w:pPr>
              <w:jc w:val="center"/>
              <w:rPr>
                <w:rFonts w:asciiTheme="minorHAnsi" w:hAnsiTheme="minorHAnsi" w:cs="Calibri"/>
                <w:sz w:val="24"/>
                <w:szCs w:val="24"/>
              </w:rPr>
            </w:pPr>
          </w:p>
          <w:p w:rsidR="00452703" w:rsidRPr="00486554" w:rsidRDefault="001317D7" w:rsidP="00603253">
            <w:pPr>
              <w:jc w:val="center"/>
              <w:rPr>
                <w:rFonts w:asciiTheme="minorHAnsi" w:hAnsiTheme="minorHAnsi" w:cs="Calibri"/>
                <w:sz w:val="24"/>
                <w:szCs w:val="24"/>
              </w:rPr>
            </w:pPr>
            <w:r w:rsidRPr="00486554">
              <w:rPr>
                <w:rFonts w:asciiTheme="minorHAnsi" w:hAnsiTheme="minorHAnsi" w:cs="Calibri"/>
                <w:sz w:val="24"/>
                <w:szCs w:val="24"/>
              </w:rPr>
              <w:t>31</w:t>
            </w:r>
          </w:p>
        </w:tc>
        <w:tc>
          <w:tcPr>
            <w:tcW w:w="3186" w:type="dxa"/>
          </w:tcPr>
          <w:p w:rsidR="00452703" w:rsidRPr="00486554" w:rsidRDefault="00452703" w:rsidP="00603253">
            <w:pPr>
              <w:jc w:val="center"/>
              <w:rPr>
                <w:rFonts w:asciiTheme="minorHAnsi" w:hAnsiTheme="minorHAnsi" w:cs="Calibri"/>
                <w:sz w:val="24"/>
                <w:szCs w:val="24"/>
              </w:rPr>
            </w:pPr>
          </w:p>
          <w:p w:rsidR="00603253" w:rsidRPr="00486554" w:rsidRDefault="00603253" w:rsidP="00603253">
            <w:pPr>
              <w:jc w:val="center"/>
              <w:rPr>
                <w:rFonts w:asciiTheme="minorHAnsi" w:hAnsiTheme="minorHAnsi" w:cs="Calibri"/>
                <w:sz w:val="24"/>
                <w:szCs w:val="24"/>
              </w:rPr>
            </w:pPr>
            <w:r w:rsidRPr="00486554">
              <w:rPr>
                <w:rFonts w:asciiTheme="minorHAnsi" w:hAnsiTheme="minorHAnsi" w:cs="Calibri"/>
                <w:sz w:val="24"/>
                <w:szCs w:val="24"/>
              </w:rPr>
              <w:t>48</w:t>
            </w:r>
          </w:p>
        </w:tc>
      </w:tr>
      <w:tr w:rsidR="00452703" w:rsidRPr="00486554" w:rsidTr="00A3253D">
        <w:trPr>
          <w:trHeight w:val="745"/>
        </w:trPr>
        <w:tc>
          <w:tcPr>
            <w:tcW w:w="9558" w:type="dxa"/>
            <w:gridSpan w:val="3"/>
          </w:tcPr>
          <w:p w:rsidR="00452703" w:rsidRPr="00486554" w:rsidRDefault="00036CAA" w:rsidP="00A3253D">
            <w:pPr>
              <w:keepLines/>
              <w:spacing w:line="220" w:lineRule="atLeast"/>
              <w:ind w:left="360" w:hanging="360"/>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3130F3" w:rsidRPr="00486554" w:rsidRDefault="0032351D" w:rsidP="0032351D">
            <w:pPr>
              <w:rPr>
                <w:rFonts w:asciiTheme="minorHAnsi" w:hAnsiTheme="minorHAnsi" w:cs="Calibri"/>
                <w:sz w:val="24"/>
                <w:szCs w:val="24"/>
              </w:rPr>
            </w:pPr>
            <w:r w:rsidRPr="00486554">
              <w:rPr>
                <w:rFonts w:asciiTheme="minorHAnsi" w:hAnsiTheme="minorHAnsi" w:cs="Calibri"/>
                <w:sz w:val="24"/>
                <w:szCs w:val="24"/>
              </w:rPr>
              <w:t xml:space="preserve">The 910B-5 </w:t>
            </w:r>
            <w:r w:rsidR="00405EEA" w:rsidRPr="00486554">
              <w:rPr>
                <w:rFonts w:asciiTheme="minorHAnsi" w:hAnsiTheme="minorHAnsi" w:cs="Calibri"/>
                <w:sz w:val="24"/>
                <w:szCs w:val="24"/>
              </w:rPr>
              <w:t xml:space="preserve">forms </w:t>
            </w:r>
            <w:r w:rsidRPr="00486554">
              <w:rPr>
                <w:rFonts w:asciiTheme="minorHAnsi" w:hAnsiTheme="minorHAnsi" w:cs="Calibri"/>
                <w:sz w:val="24"/>
                <w:szCs w:val="24"/>
              </w:rPr>
              <w:t xml:space="preserve">provided by the </w:t>
            </w:r>
            <w:r w:rsidR="00405EEA" w:rsidRPr="00486554">
              <w:rPr>
                <w:rFonts w:asciiTheme="minorHAnsi" w:hAnsiTheme="minorHAnsi" w:cs="Calibri"/>
                <w:sz w:val="24"/>
                <w:szCs w:val="24"/>
              </w:rPr>
              <w:t xml:space="preserve">CSD </w:t>
            </w:r>
            <w:r w:rsidRPr="00486554">
              <w:rPr>
                <w:rFonts w:asciiTheme="minorHAnsi" w:hAnsiTheme="minorHAnsi" w:cs="Calibri"/>
                <w:sz w:val="24"/>
                <w:szCs w:val="24"/>
              </w:rPr>
              <w:t xml:space="preserve">were completed correctly.  Overall the </w:t>
            </w:r>
            <w:r w:rsidR="00405EEA" w:rsidRPr="00486554">
              <w:rPr>
                <w:rFonts w:asciiTheme="minorHAnsi" w:hAnsiTheme="minorHAnsi" w:cs="Calibri"/>
                <w:sz w:val="24"/>
                <w:szCs w:val="24"/>
              </w:rPr>
              <w:t xml:space="preserve">applicants </w:t>
            </w:r>
            <w:r w:rsidRPr="00486554">
              <w:rPr>
                <w:rFonts w:asciiTheme="minorHAnsi" w:hAnsiTheme="minorHAnsi" w:cs="Calibri"/>
                <w:sz w:val="24"/>
                <w:szCs w:val="24"/>
              </w:rPr>
              <w:t xml:space="preserve">demonstrated an understanding of the public school funding formula.   </w:t>
            </w:r>
            <w:r w:rsidR="00405EEA" w:rsidRPr="00486554">
              <w:rPr>
                <w:rFonts w:asciiTheme="minorHAnsi" w:hAnsiTheme="minorHAnsi" w:cs="Calibri"/>
                <w:sz w:val="24"/>
                <w:szCs w:val="24"/>
              </w:rPr>
              <w:t>The form</w:t>
            </w:r>
            <w:r w:rsidRPr="00486554">
              <w:rPr>
                <w:rFonts w:asciiTheme="minorHAnsi" w:hAnsiTheme="minorHAnsi" w:cs="Calibri"/>
                <w:sz w:val="24"/>
                <w:szCs w:val="24"/>
              </w:rPr>
              <w:t xml:space="preserve"> adequately provides for teachers salaries and benefits.  The </w:t>
            </w:r>
            <w:r w:rsidR="00405EEA" w:rsidRPr="00486554">
              <w:rPr>
                <w:rFonts w:asciiTheme="minorHAnsi" w:hAnsiTheme="minorHAnsi" w:cs="Calibri"/>
                <w:sz w:val="24"/>
                <w:szCs w:val="24"/>
              </w:rPr>
              <w:t xml:space="preserve">application’s </w:t>
            </w:r>
            <w:r w:rsidRPr="00486554">
              <w:rPr>
                <w:rFonts w:asciiTheme="minorHAnsi" w:hAnsiTheme="minorHAnsi" w:cs="Calibri"/>
                <w:sz w:val="24"/>
                <w:szCs w:val="24"/>
              </w:rPr>
              <w:t xml:space="preserve">narrative states that the General Supplies and Materials line item will provide for curriculum, technology infrastructure, including projectors, computers and other related costs.  The budget includes $102,000 in year one, which might be low to provide an adequate amount to cover these costs as this will be a first time purchase and startup costs are traditionally high.  In year two they increase the line item approximately 600%, with an additional increase in year three and then drop the amount back to $107,000.  Without budgeting expenses to specific line items related to their expenditures instead of general supplies and materials, it is difficult to determine whether or not the budget is sufficient to support the long term goals </w:t>
            </w:r>
            <w:r w:rsidR="00FA6694" w:rsidRPr="00486554">
              <w:rPr>
                <w:rFonts w:asciiTheme="minorHAnsi" w:hAnsiTheme="minorHAnsi" w:cs="Calibri"/>
                <w:sz w:val="24"/>
                <w:szCs w:val="24"/>
              </w:rPr>
              <w:t>proposed</w:t>
            </w:r>
            <w:r w:rsidRPr="00486554">
              <w:rPr>
                <w:rFonts w:asciiTheme="minorHAnsi" w:hAnsiTheme="minorHAnsi" w:cs="Calibri"/>
                <w:sz w:val="24"/>
                <w:szCs w:val="24"/>
              </w:rPr>
              <w:t xml:space="preserve">. The </w:t>
            </w:r>
            <w:r w:rsidR="00FA6694" w:rsidRPr="00486554">
              <w:rPr>
                <w:rFonts w:asciiTheme="minorHAnsi" w:hAnsiTheme="minorHAnsi" w:cs="Calibri"/>
                <w:sz w:val="24"/>
                <w:szCs w:val="24"/>
              </w:rPr>
              <w:t>applicants</w:t>
            </w:r>
            <w:r w:rsidRPr="00486554">
              <w:rPr>
                <w:rFonts w:asciiTheme="minorHAnsi" w:hAnsiTheme="minorHAnsi" w:cs="Calibri"/>
                <w:sz w:val="24"/>
                <w:szCs w:val="24"/>
              </w:rPr>
              <w:t xml:space="preserve"> do not appear to budget expenditures for the purchasing of supply assets or fixed assets.  In the first year the expenses related to furnishing their building are relatively high.  In subsequent years </w:t>
            </w:r>
            <w:r w:rsidRPr="00486554">
              <w:rPr>
                <w:rFonts w:asciiTheme="minorHAnsi" w:hAnsiTheme="minorHAnsi" w:cs="Calibri"/>
                <w:sz w:val="24"/>
                <w:szCs w:val="24"/>
              </w:rPr>
              <w:lastRenderedPageBreak/>
              <w:t xml:space="preserve">there are additional expenses related to assets the </w:t>
            </w:r>
            <w:r w:rsidR="00FA6694" w:rsidRPr="00486554">
              <w:rPr>
                <w:rFonts w:asciiTheme="minorHAnsi" w:hAnsiTheme="minorHAnsi" w:cs="Calibri"/>
                <w:sz w:val="24"/>
                <w:szCs w:val="24"/>
              </w:rPr>
              <w:t>applicant</w:t>
            </w:r>
            <w:r w:rsidRPr="00486554">
              <w:rPr>
                <w:rFonts w:asciiTheme="minorHAnsi" w:hAnsiTheme="minorHAnsi" w:cs="Calibri"/>
                <w:sz w:val="24"/>
                <w:szCs w:val="24"/>
              </w:rPr>
              <w:t xml:space="preserve"> will need to provide as depreciation occurs.  Function 2600 - Amounts budgeted for utilities appear to be low and do not reflect increases each year.  Utility costs traditionally increase each year due to rate increases and use as student membership increases. </w:t>
            </w:r>
            <w:r w:rsidR="00FA6694" w:rsidRPr="00486554">
              <w:rPr>
                <w:rFonts w:asciiTheme="minorHAnsi" w:hAnsiTheme="minorHAnsi" w:cs="Calibri"/>
                <w:sz w:val="24"/>
                <w:szCs w:val="24"/>
              </w:rPr>
              <w:t xml:space="preserve">The application </w:t>
            </w:r>
            <w:r w:rsidRPr="00486554">
              <w:rPr>
                <w:rFonts w:asciiTheme="minorHAnsi" w:hAnsiTheme="minorHAnsi" w:cs="Calibri"/>
                <w:sz w:val="24"/>
                <w:szCs w:val="24"/>
              </w:rPr>
              <w:t>budget</w:t>
            </w:r>
            <w:r w:rsidR="00FA6694" w:rsidRPr="00486554">
              <w:rPr>
                <w:rFonts w:asciiTheme="minorHAnsi" w:hAnsiTheme="minorHAnsi" w:cs="Calibri"/>
                <w:sz w:val="24"/>
                <w:szCs w:val="24"/>
              </w:rPr>
              <w:t>s for</w:t>
            </w:r>
            <w:r w:rsidRPr="00486554">
              <w:rPr>
                <w:rFonts w:asciiTheme="minorHAnsi" w:hAnsiTheme="minorHAnsi" w:cs="Calibri"/>
                <w:sz w:val="24"/>
                <w:szCs w:val="24"/>
              </w:rPr>
              <w:t xml:space="preserve"> rents and leases in the operational budget.  It is not an adequate financial plan to negotiate a lease above what the PSFA provides in lease assistance.  Property /Liability Insurance expense budgeted appear to be low.  </w:t>
            </w:r>
          </w:p>
          <w:p w:rsidR="0032351D" w:rsidRPr="00486554" w:rsidRDefault="0032351D" w:rsidP="0032351D">
            <w:pPr>
              <w:rPr>
                <w:rFonts w:asciiTheme="minorHAnsi" w:hAnsiTheme="minorHAnsi" w:cs="Calibri"/>
                <w:sz w:val="24"/>
                <w:szCs w:val="24"/>
              </w:rPr>
            </w:pPr>
          </w:p>
          <w:p w:rsidR="0032351D" w:rsidRPr="00486554" w:rsidRDefault="0032351D" w:rsidP="00FA6694">
            <w:pPr>
              <w:rPr>
                <w:rFonts w:asciiTheme="minorHAnsi" w:hAnsiTheme="minorHAnsi" w:cs="Calibri"/>
                <w:sz w:val="24"/>
                <w:szCs w:val="24"/>
              </w:rPr>
            </w:pPr>
            <w:r w:rsidRPr="00486554">
              <w:rPr>
                <w:rFonts w:asciiTheme="minorHAnsi" w:hAnsiTheme="minorHAnsi" w:cs="Calibri"/>
                <w:sz w:val="24"/>
                <w:szCs w:val="24"/>
              </w:rPr>
              <w:t xml:space="preserve">The </w:t>
            </w:r>
            <w:r w:rsidR="00FA6694" w:rsidRPr="00486554">
              <w:rPr>
                <w:rFonts w:asciiTheme="minorHAnsi" w:hAnsiTheme="minorHAnsi" w:cs="Calibri"/>
                <w:sz w:val="24"/>
                <w:szCs w:val="24"/>
              </w:rPr>
              <w:t>applicant</w:t>
            </w:r>
            <w:r w:rsidRPr="00486554">
              <w:rPr>
                <w:rFonts w:asciiTheme="minorHAnsi" w:hAnsiTheme="minorHAnsi" w:cs="Calibri"/>
                <w:sz w:val="24"/>
                <w:szCs w:val="24"/>
              </w:rPr>
              <w:t xml:space="preserve"> states they will use the New Mexico Coalition of Charter Schools to provide business services.  The </w:t>
            </w:r>
            <w:r w:rsidR="00FA6694" w:rsidRPr="00486554">
              <w:rPr>
                <w:rFonts w:asciiTheme="minorHAnsi" w:hAnsiTheme="minorHAnsi" w:cs="Calibri"/>
                <w:sz w:val="24"/>
                <w:szCs w:val="24"/>
              </w:rPr>
              <w:t xml:space="preserve">applicants </w:t>
            </w:r>
            <w:r w:rsidRPr="00486554">
              <w:rPr>
                <w:rFonts w:asciiTheme="minorHAnsi" w:hAnsiTheme="minorHAnsi" w:cs="Calibri"/>
                <w:sz w:val="24"/>
                <w:szCs w:val="24"/>
              </w:rPr>
              <w:t>should look to hiring its own business staff to manage the finances for the schools for its long term purposes.  Although hiring staff comes with increased expenses, contractors are traditionally not a stable plan for long term business services.</w:t>
            </w:r>
          </w:p>
        </w:tc>
      </w:tr>
    </w:tbl>
    <w:p w:rsidR="00452703" w:rsidRPr="00486554"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486554" w:rsidTr="00A3253D">
        <w:trPr>
          <w:trHeight w:val="745"/>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Application Section</w:t>
            </w:r>
          </w:p>
        </w:tc>
        <w:tc>
          <w:tcPr>
            <w:tcW w:w="3186" w:type="dxa"/>
            <w:shd w:val="pct12" w:color="auto" w:fill="auto"/>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Borders>
              <w:bottom w:val="single" w:sz="4" w:space="0" w:color="auto"/>
            </w:tcBorders>
          </w:tcPr>
          <w:p w:rsidR="00452703" w:rsidRPr="00486554" w:rsidRDefault="00452703" w:rsidP="00A3253D">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452703" w:rsidRPr="00486554" w:rsidTr="00A3253D">
        <w:trPr>
          <w:trHeight w:val="745"/>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Executive Summary, Evidence of Support, Required Appendices</w:t>
            </w:r>
          </w:p>
        </w:tc>
        <w:tc>
          <w:tcPr>
            <w:tcW w:w="3186" w:type="dxa"/>
            <w:shd w:val="pct12" w:color="auto" w:fill="auto"/>
          </w:tcPr>
          <w:p w:rsidR="00452703" w:rsidRPr="00486554" w:rsidRDefault="00452703" w:rsidP="00A3253D">
            <w:pPr>
              <w:rPr>
                <w:rFonts w:asciiTheme="minorHAnsi" w:hAnsiTheme="minorHAnsi" w:cs="Calibri"/>
                <w:sz w:val="24"/>
                <w:szCs w:val="24"/>
              </w:rPr>
            </w:pPr>
          </w:p>
          <w:p w:rsidR="007078CA" w:rsidRPr="00486554" w:rsidRDefault="001317D7" w:rsidP="007078CA">
            <w:pPr>
              <w:jc w:val="center"/>
              <w:rPr>
                <w:rFonts w:asciiTheme="minorHAnsi" w:hAnsiTheme="minorHAnsi" w:cs="Calibri"/>
                <w:sz w:val="24"/>
                <w:szCs w:val="24"/>
              </w:rPr>
            </w:pPr>
            <w:r w:rsidRPr="00486554">
              <w:rPr>
                <w:rFonts w:asciiTheme="minorHAnsi" w:hAnsiTheme="minorHAnsi" w:cs="Calibri"/>
                <w:sz w:val="24"/>
                <w:szCs w:val="24"/>
              </w:rPr>
              <w:t>12.7</w:t>
            </w:r>
          </w:p>
        </w:tc>
        <w:tc>
          <w:tcPr>
            <w:tcW w:w="3186" w:type="dxa"/>
          </w:tcPr>
          <w:p w:rsidR="00452703" w:rsidRPr="00486554" w:rsidRDefault="00452703" w:rsidP="00A3253D">
            <w:pPr>
              <w:rPr>
                <w:rFonts w:asciiTheme="minorHAnsi" w:hAnsiTheme="minorHAnsi" w:cs="Calibri"/>
                <w:sz w:val="24"/>
                <w:szCs w:val="24"/>
              </w:rPr>
            </w:pPr>
          </w:p>
          <w:p w:rsidR="007078CA" w:rsidRPr="00486554" w:rsidRDefault="007078CA" w:rsidP="007078CA">
            <w:pPr>
              <w:jc w:val="center"/>
              <w:rPr>
                <w:rFonts w:asciiTheme="minorHAnsi" w:hAnsiTheme="minorHAnsi" w:cs="Calibri"/>
                <w:sz w:val="24"/>
                <w:szCs w:val="24"/>
              </w:rPr>
            </w:pPr>
            <w:r w:rsidRPr="00486554">
              <w:rPr>
                <w:rFonts w:asciiTheme="minorHAnsi" w:hAnsiTheme="minorHAnsi" w:cs="Calibri"/>
                <w:sz w:val="24"/>
                <w:szCs w:val="24"/>
              </w:rPr>
              <w:t>24</w:t>
            </w:r>
          </w:p>
        </w:tc>
      </w:tr>
      <w:tr w:rsidR="00452703" w:rsidRPr="00486554" w:rsidTr="00A3253D">
        <w:trPr>
          <w:trHeight w:val="745"/>
        </w:trPr>
        <w:tc>
          <w:tcPr>
            <w:tcW w:w="9558" w:type="dxa"/>
            <w:gridSpan w:val="3"/>
          </w:tcPr>
          <w:p w:rsidR="00452703" w:rsidRPr="00486554" w:rsidRDefault="00036CAA" w:rsidP="00A3253D">
            <w:pPr>
              <w:keepLines/>
              <w:spacing w:line="220" w:lineRule="atLeast"/>
              <w:ind w:left="360" w:hanging="360"/>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D63943" w:rsidRPr="00486554" w:rsidRDefault="0032351D" w:rsidP="0032351D">
            <w:pPr>
              <w:rPr>
                <w:rFonts w:asciiTheme="minorHAnsi" w:hAnsiTheme="minorHAnsi" w:cs="Calibri"/>
                <w:sz w:val="24"/>
                <w:szCs w:val="24"/>
              </w:rPr>
            </w:pPr>
            <w:r w:rsidRPr="00486554">
              <w:rPr>
                <w:rFonts w:asciiTheme="minorHAnsi" w:hAnsiTheme="minorHAnsi" w:cs="Calibri"/>
                <w:sz w:val="24"/>
                <w:szCs w:val="24"/>
              </w:rPr>
              <w:t xml:space="preserve">While the application provides clear evidence that it has developed an adequate outreach program to ensure that all students have an equal opportunity to enroll in the school, evidence in the application seems to indicate limited interest according to prospective student surveys. Ties between founders and the local community provides some evidence of familiarity with the community and needs of targeted students the school intends to serve, but no letters of support are provided. The application provides evidence of uniqueness of the proposed school. </w:t>
            </w:r>
          </w:p>
        </w:tc>
      </w:tr>
    </w:tbl>
    <w:p w:rsidR="00452703" w:rsidRPr="00486554"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486554" w:rsidTr="00A3253D">
        <w:trPr>
          <w:trHeight w:val="745"/>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Section</w:t>
            </w:r>
          </w:p>
        </w:tc>
        <w:tc>
          <w:tcPr>
            <w:tcW w:w="3186" w:type="dxa"/>
            <w:shd w:val="pct12" w:color="auto" w:fill="auto"/>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Pr>
          <w:p w:rsidR="00452703" w:rsidRPr="00486554" w:rsidRDefault="00452703" w:rsidP="00A3253D">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452703" w:rsidRPr="00486554" w:rsidTr="00CF1702">
        <w:trPr>
          <w:trHeight w:val="414"/>
        </w:trPr>
        <w:tc>
          <w:tcPr>
            <w:tcW w:w="3186" w:type="dxa"/>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Capacity Interview</w:t>
            </w:r>
          </w:p>
        </w:tc>
        <w:tc>
          <w:tcPr>
            <w:tcW w:w="3186" w:type="dxa"/>
            <w:shd w:val="pct12" w:color="auto" w:fill="auto"/>
          </w:tcPr>
          <w:p w:rsidR="007078CA" w:rsidRPr="00486554" w:rsidRDefault="001317D7" w:rsidP="007078CA">
            <w:pPr>
              <w:jc w:val="center"/>
              <w:rPr>
                <w:rFonts w:asciiTheme="minorHAnsi" w:hAnsiTheme="minorHAnsi" w:cs="Calibri"/>
                <w:sz w:val="24"/>
                <w:szCs w:val="24"/>
              </w:rPr>
            </w:pPr>
            <w:r w:rsidRPr="00486554">
              <w:rPr>
                <w:rFonts w:asciiTheme="minorHAnsi" w:hAnsiTheme="minorHAnsi" w:cs="Calibri"/>
                <w:sz w:val="24"/>
                <w:szCs w:val="24"/>
              </w:rPr>
              <w:t>29.7</w:t>
            </w:r>
          </w:p>
        </w:tc>
        <w:tc>
          <w:tcPr>
            <w:tcW w:w="3186" w:type="dxa"/>
          </w:tcPr>
          <w:p w:rsidR="007078CA" w:rsidRPr="00486554" w:rsidRDefault="007078CA" w:rsidP="007078CA">
            <w:pPr>
              <w:jc w:val="center"/>
              <w:rPr>
                <w:rFonts w:asciiTheme="minorHAnsi" w:hAnsiTheme="minorHAnsi" w:cs="Calibri"/>
                <w:sz w:val="24"/>
                <w:szCs w:val="24"/>
              </w:rPr>
            </w:pPr>
            <w:r w:rsidRPr="00486554">
              <w:rPr>
                <w:rFonts w:asciiTheme="minorHAnsi" w:hAnsiTheme="minorHAnsi" w:cs="Calibri"/>
                <w:sz w:val="24"/>
                <w:szCs w:val="24"/>
              </w:rPr>
              <w:t>45</w:t>
            </w:r>
          </w:p>
        </w:tc>
      </w:tr>
      <w:tr w:rsidR="00452703" w:rsidRPr="00486554" w:rsidTr="00A3253D">
        <w:trPr>
          <w:trHeight w:val="745"/>
        </w:trPr>
        <w:tc>
          <w:tcPr>
            <w:tcW w:w="9558" w:type="dxa"/>
            <w:gridSpan w:val="3"/>
          </w:tcPr>
          <w:p w:rsidR="00452703" w:rsidRPr="00486554" w:rsidRDefault="00452703" w:rsidP="00A3253D">
            <w:pPr>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r w:rsidR="00D63943" w:rsidRPr="00486554">
              <w:rPr>
                <w:rFonts w:asciiTheme="minorHAnsi" w:hAnsiTheme="minorHAnsi" w:cs="Calibri"/>
                <w:b/>
                <w:sz w:val="24"/>
                <w:szCs w:val="24"/>
              </w:rPr>
              <w:t>:</w:t>
            </w:r>
          </w:p>
          <w:p w:rsidR="0063393F" w:rsidRPr="00486554" w:rsidRDefault="00707B39" w:rsidP="003A6138">
            <w:pPr>
              <w:rPr>
                <w:rFonts w:asciiTheme="minorHAnsi" w:hAnsiTheme="minorHAnsi" w:cs="Calibri"/>
                <w:sz w:val="24"/>
                <w:szCs w:val="24"/>
              </w:rPr>
            </w:pPr>
            <w:r w:rsidRPr="00486554">
              <w:rPr>
                <w:rFonts w:asciiTheme="minorHAnsi" w:hAnsiTheme="minorHAnsi" w:cs="Calibri"/>
                <w:sz w:val="24"/>
                <w:szCs w:val="24"/>
              </w:rPr>
              <w:t>The Capacity Interview demonstrated that t</w:t>
            </w:r>
            <w:r w:rsidR="003130F3" w:rsidRPr="00486554">
              <w:rPr>
                <w:rFonts w:asciiTheme="minorHAnsi" w:hAnsiTheme="minorHAnsi" w:cs="Calibri"/>
                <w:sz w:val="24"/>
                <w:szCs w:val="24"/>
              </w:rPr>
              <w:t xml:space="preserve">he </w:t>
            </w:r>
            <w:r w:rsidR="0032351D" w:rsidRPr="00486554">
              <w:rPr>
                <w:rFonts w:asciiTheme="minorHAnsi" w:hAnsiTheme="minorHAnsi" w:cs="Calibri"/>
                <w:sz w:val="24"/>
                <w:szCs w:val="24"/>
              </w:rPr>
              <w:t xml:space="preserve">founder, selected principal and Board member have a clear and compelling vision to promote to the </w:t>
            </w:r>
            <w:r w:rsidR="009D4EA2" w:rsidRPr="00486554">
              <w:rPr>
                <w:rFonts w:asciiTheme="minorHAnsi" w:hAnsiTheme="minorHAnsi" w:cs="Calibri"/>
                <w:sz w:val="24"/>
                <w:szCs w:val="24"/>
              </w:rPr>
              <w:t>educational community.  This is a model that does not just ta</w:t>
            </w:r>
            <w:r w:rsidR="003A6138" w:rsidRPr="00486554">
              <w:rPr>
                <w:rFonts w:asciiTheme="minorHAnsi" w:hAnsiTheme="minorHAnsi" w:cs="Calibri"/>
                <w:sz w:val="24"/>
                <w:szCs w:val="24"/>
              </w:rPr>
              <w:t>ke the existing school schedule</w:t>
            </w:r>
            <w:r w:rsidR="009D4EA2" w:rsidRPr="00486554">
              <w:rPr>
                <w:rFonts w:asciiTheme="minorHAnsi" w:hAnsiTheme="minorHAnsi" w:cs="Calibri"/>
                <w:sz w:val="24"/>
                <w:szCs w:val="24"/>
              </w:rPr>
              <w:t xml:space="preserve"> </w:t>
            </w:r>
            <w:r w:rsidR="003A6138" w:rsidRPr="00486554">
              <w:rPr>
                <w:rFonts w:asciiTheme="minorHAnsi" w:hAnsiTheme="minorHAnsi" w:cs="Calibri"/>
                <w:sz w:val="24"/>
                <w:szCs w:val="24"/>
              </w:rPr>
              <w:t>and tweak it, but it takes the way we have always delivered education in the past and fundamentally offers a different delivery system, the seminar model.  This provides customization and individuality and finally, a system where the curriculum will be competency-based rather than the Carnegie-units model.</w:t>
            </w:r>
          </w:p>
          <w:p w:rsidR="003A6138" w:rsidRPr="00486554" w:rsidRDefault="003A6138" w:rsidP="003A6138">
            <w:pPr>
              <w:rPr>
                <w:rFonts w:asciiTheme="minorHAnsi" w:hAnsiTheme="minorHAnsi" w:cs="Calibri"/>
                <w:sz w:val="24"/>
                <w:szCs w:val="24"/>
              </w:rPr>
            </w:pPr>
          </w:p>
          <w:p w:rsidR="003A6138" w:rsidRPr="00486554" w:rsidRDefault="003A6138" w:rsidP="003A6138">
            <w:pPr>
              <w:rPr>
                <w:rFonts w:asciiTheme="minorHAnsi" w:hAnsiTheme="minorHAnsi" w:cs="Calibri"/>
                <w:sz w:val="24"/>
                <w:szCs w:val="24"/>
              </w:rPr>
            </w:pPr>
            <w:r w:rsidRPr="00486554">
              <w:rPr>
                <w:rFonts w:asciiTheme="minorHAnsi" w:hAnsiTheme="minorHAnsi" w:cs="Calibri"/>
                <w:sz w:val="24"/>
                <w:szCs w:val="24"/>
              </w:rPr>
              <w:t xml:space="preserve">The founders and selected principal are experienced educators who know what competency-based education looks like and have the requisite educational experience to make it successful including the use of on-going data and feedback. </w:t>
            </w:r>
          </w:p>
          <w:p w:rsidR="003A6138" w:rsidRPr="00486554" w:rsidRDefault="003A6138" w:rsidP="003A6138">
            <w:pPr>
              <w:rPr>
                <w:rFonts w:asciiTheme="minorHAnsi" w:hAnsiTheme="minorHAnsi" w:cs="Calibri"/>
                <w:sz w:val="24"/>
                <w:szCs w:val="24"/>
              </w:rPr>
            </w:pPr>
          </w:p>
          <w:p w:rsidR="003A6138" w:rsidRPr="00486554" w:rsidRDefault="003A6138" w:rsidP="00601CAD">
            <w:pPr>
              <w:rPr>
                <w:rFonts w:asciiTheme="minorHAnsi" w:hAnsiTheme="minorHAnsi" w:cs="Calibri"/>
                <w:sz w:val="24"/>
                <w:szCs w:val="24"/>
              </w:rPr>
            </w:pPr>
            <w:r w:rsidRPr="00486554">
              <w:rPr>
                <w:rFonts w:asciiTheme="minorHAnsi" w:hAnsiTheme="minorHAnsi" w:cs="Calibri"/>
                <w:sz w:val="24"/>
                <w:szCs w:val="24"/>
              </w:rPr>
              <w:t>The interview also demonstrated that Board, founders and principal are well aligned in the governance model of a charter school</w:t>
            </w:r>
            <w:r w:rsidR="00601CAD" w:rsidRPr="00486554">
              <w:rPr>
                <w:rFonts w:asciiTheme="minorHAnsi" w:hAnsiTheme="minorHAnsi" w:cs="Calibri"/>
                <w:sz w:val="24"/>
                <w:szCs w:val="24"/>
              </w:rPr>
              <w:t xml:space="preserve">.  By </w:t>
            </w:r>
            <w:r w:rsidRPr="00486554">
              <w:rPr>
                <w:rFonts w:asciiTheme="minorHAnsi" w:hAnsiTheme="minorHAnsi" w:cs="Calibri"/>
                <w:sz w:val="24"/>
                <w:szCs w:val="24"/>
              </w:rPr>
              <w:t xml:space="preserve">providing leadership opportunities for teachers </w:t>
            </w:r>
            <w:r w:rsidRPr="00486554">
              <w:rPr>
                <w:rFonts w:asciiTheme="minorHAnsi" w:hAnsiTheme="minorHAnsi" w:cs="Calibri"/>
                <w:sz w:val="24"/>
                <w:szCs w:val="24"/>
              </w:rPr>
              <w:lastRenderedPageBreak/>
              <w:t>within the school</w:t>
            </w:r>
            <w:r w:rsidR="00601CAD" w:rsidRPr="00486554">
              <w:rPr>
                <w:rFonts w:asciiTheme="minorHAnsi" w:hAnsiTheme="minorHAnsi" w:cs="Calibri"/>
                <w:sz w:val="24"/>
                <w:szCs w:val="24"/>
              </w:rPr>
              <w:t>, this will increase a more democratic leadership structure and increase involvement of teachers</w:t>
            </w:r>
            <w:r w:rsidRPr="00486554">
              <w:rPr>
                <w:rFonts w:asciiTheme="minorHAnsi" w:hAnsiTheme="minorHAnsi" w:cs="Calibri"/>
                <w:sz w:val="24"/>
                <w:szCs w:val="24"/>
              </w:rPr>
              <w:t>.</w:t>
            </w:r>
            <w:r w:rsidR="00601CAD" w:rsidRPr="00486554">
              <w:rPr>
                <w:rFonts w:asciiTheme="minorHAnsi" w:hAnsiTheme="minorHAnsi" w:cs="Calibri"/>
                <w:sz w:val="24"/>
                <w:szCs w:val="24"/>
              </w:rPr>
              <w:t xml:space="preserve"> </w:t>
            </w:r>
          </w:p>
          <w:p w:rsidR="00601CAD" w:rsidRPr="00486554" w:rsidRDefault="00601CAD" w:rsidP="00601CAD">
            <w:pPr>
              <w:rPr>
                <w:rFonts w:asciiTheme="minorHAnsi" w:hAnsiTheme="minorHAnsi" w:cs="Calibri"/>
                <w:sz w:val="24"/>
                <w:szCs w:val="24"/>
              </w:rPr>
            </w:pPr>
          </w:p>
          <w:p w:rsidR="00601CAD" w:rsidRPr="00486554" w:rsidRDefault="00601CAD" w:rsidP="00601CAD">
            <w:pPr>
              <w:rPr>
                <w:rFonts w:asciiTheme="minorHAnsi" w:hAnsiTheme="minorHAnsi" w:cs="Calibri"/>
                <w:sz w:val="24"/>
                <w:szCs w:val="24"/>
              </w:rPr>
            </w:pPr>
            <w:r w:rsidRPr="00486554">
              <w:rPr>
                <w:rFonts w:asciiTheme="minorHAnsi" w:hAnsiTheme="minorHAnsi" w:cs="Calibri"/>
                <w:sz w:val="24"/>
                <w:szCs w:val="24"/>
              </w:rPr>
              <w:t xml:space="preserve">The Interview also made clear that the founders, principal and Board member understand the challenge of finding a facility, especially when no Federal stimulus funds are available.  </w:t>
            </w:r>
          </w:p>
        </w:tc>
      </w:tr>
    </w:tbl>
    <w:p w:rsidR="00452703" w:rsidRPr="00486554" w:rsidRDefault="00452703" w:rsidP="00452703">
      <w:pPr>
        <w:rPr>
          <w:rFonts w:asciiTheme="minorHAnsi" w:hAnsiTheme="minorHAnsi" w:cs="Calibri"/>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8"/>
      </w:tblGrid>
      <w:tr w:rsidR="00452703" w:rsidRPr="00486554" w:rsidTr="00CF1702">
        <w:trPr>
          <w:trHeight w:val="405"/>
        </w:trPr>
        <w:tc>
          <w:tcPr>
            <w:tcW w:w="9648" w:type="dxa"/>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040CB3" w:rsidRPr="00486554" w:rsidTr="00511FE3">
              <w:trPr>
                <w:trHeight w:val="558"/>
              </w:trPr>
              <w:tc>
                <w:tcPr>
                  <w:tcW w:w="3186" w:type="dxa"/>
                </w:tcPr>
                <w:p w:rsidR="00040CB3" w:rsidRPr="00486554" w:rsidRDefault="00040CB3" w:rsidP="00511FE3">
                  <w:pPr>
                    <w:rPr>
                      <w:rFonts w:asciiTheme="minorHAnsi" w:hAnsiTheme="minorHAnsi" w:cs="Calibri"/>
                      <w:b/>
                      <w:sz w:val="24"/>
                      <w:szCs w:val="24"/>
                    </w:rPr>
                  </w:pPr>
                  <w:r w:rsidRPr="00486554">
                    <w:rPr>
                      <w:rFonts w:asciiTheme="minorHAnsi" w:hAnsiTheme="minorHAnsi" w:cs="Calibri"/>
                      <w:b/>
                      <w:sz w:val="24"/>
                      <w:szCs w:val="24"/>
                    </w:rPr>
                    <w:t>Section</w:t>
                  </w:r>
                </w:p>
              </w:tc>
              <w:tc>
                <w:tcPr>
                  <w:tcW w:w="3186" w:type="dxa"/>
                  <w:shd w:val="pct12" w:color="auto" w:fill="auto"/>
                </w:tcPr>
                <w:p w:rsidR="00040CB3" w:rsidRPr="00486554" w:rsidRDefault="00040CB3" w:rsidP="00511FE3">
                  <w:pPr>
                    <w:rPr>
                      <w:rFonts w:asciiTheme="minorHAnsi" w:hAnsiTheme="minorHAnsi" w:cs="Calibri"/>
                      <w:b/>
                      <w:sz w:val="24"/>
                      <w:szCs w:val="24"/>
                    </w:rPr>
                  </w:pPr>
                  <w:r w:rsidRPr="00486554">
                    <w:rPr>
                      <w:rFonts w:asciiTheme="minorHAnsi" w:hAnsiTheme="minorHAnsi" w:cs="Calibri"/>
                      <w:b/>
                      <w:sz w:val="24"/>
                      <w:szCs w:val="24"/>
                    </w:rPr>
                    <w:t>Points Received</w:t>
                  </w:r>
                </w:p>
              </w:tc>
              <w:tc>
                <w:tcPr>
                  <w:tcW w:w="3186" w:type="dxa"/>
                </w:tcPr>
                <w:p w:rsidR="00040CB3" w:rsidRPr="00486554" w:rsidRDefault="00040CB3" w:rsidP="00511FE3">
                  <w:pPr>
                    <w:rPr>
                      <w:rFonts w:asciiTheme="minorHAnsi" w:hAnsiTheme="minorHAnsi" w:cs="Calibri"/>
                      <w:sz w:val="24"/>
                      <w:szCs w:val="24"/>
                    </w:rPr>
                  </w:pPr>
                  <w:r w:rsidRPr="00486554">
                    <w:rPr>
                      <w:rFonts w:asciiTheme="minorHAnsi" w:hAnsiTheme="minorHAnsi" w:cs="Calibri"/>
                      <w:b/>
                      <w:sz w:val="24"/>
                      <w:szCs w:val="24"/>
                    </w:rPr>
                    <w:t>Applicant School’s Possible Points</w:t>
                  </w:r>
                </w:p>
              </w:tc>
            </w:tr>
            <w:tr w:rsidR="00040CB3" w:rsidRPr="00486554" w:rsidTr="00CF1702">
              <w:trPr>
                <w:trHeight w:val="297"/>
              </w:trPr>
              <w:tc>
                <w:tcPr>
                  <w:tcW w:w="3186" w:type="dxa"/>
                </w:tcPr>
                <w:p w:rsidR="00040CB3" w:rsidRPr="00486554" w:rsidRDefault="00040CB3" w:rsidP="00511FE3">
                  <w:pPr>
                    <w:rPr>
                      <w:rFonts w:asciiTheme="minorHAnsi" w:hAnsiTheme="minorHAnsi" w:cs="Calibri"/>
                      <w:sz w:val="24"/>
                      <w:szCs w:val="24"/>
                    </w:rPr>
                  </w:pPr>
                  <w:r w:rsidRPr="00486554">
                    <w:rPr>
                      <w:rFonts w:asciiTheme="minorHAnsi" w:hAnsiTheme="minorHAnsi" w:cs="Calibri"/>
                      <w:b/>
                      <w:sz w:val="24"/>
                      <w:szCs w:val="24"/>
                    </w:rPr>
                    <w:t>CSD Synthesis</w:t>
                  </w:r>
                </w:p>
              </w:tc>
              <w:tc>
                <w:tcPr>
                  <w:tcW w:w="3186" w:type="dxa"/>
                  <w:shd w:val="pct12" w:color="auto" w:fill="auto"/>
                </w:tcPr>
                <w:p w:rsidR="00040CB3" w:rsidRPr="00486554" w:rsidRDefault="00040CB3" w:rsidP="00511FE3">
                  <w:pPr>
                    <w:jc w:val="center"/>
                    <w:rPr>
                      <w:rFonts w:asciiTheme="minorHAnsi" w:hAnsiTheme="minorHAnsi" w:cs="Calibri"/>
                      <w:sz w:val="24"/>
                      <w:szCs w:val="24"/>
                    </w:rPr>
                  </w:pPr>
                  <w:r w:rsidRPr="00486554">
                    <w:rPr>
                      <w:rFonts w:asciiTheme="minorHAnsi" w:hAnsiTheme="minorHAnsi" w:cs="Calibri"/>
                      <w:sz w:val="24"/>
                      <w:szCs w:val="24"/>
                    </w:rPr>
                    <w:t>28</w:t>
                  </w:r>
                </w:p>
              </w:tc>
              <w:tc>
                <w:tcPr>
                  <w:tcW w:w="3186" w:type="dxa"/>
                </w:tcPr>
                <w:p w:rsidR="00C353D2" w:rsidRPr="00486554" w:rsidRDefault="00C353D2" w:rsidP="00511FE3">
                  <w:pPr>
                    <w:jc w:val="center"/>
                    <w:rPr>
                      <w:rFonts w:asciiTheme="minorHAnsi" w:hAnsiTheme="minorHAnsi" w:cs="Calibri"/>
                      <w:sz w:val="24"/>
                      <w:szCs w:val="24"/>
                    </w:rPr>
                  </w:pPr>
                  <w:r w:rsidRPr="00486554">
                    <w:rPr>
                      <w:rFonts w:asciiTheme="minorHAnsi" w:hAnsiTheme="minorHAnsi" w:cs="Calibri"/>
                      <w:sz w:val="24"/>
                      <w:szCs w:val="24"/>
                    </w:rPr>
                    <w:t>34</w:t>
                  </w:r>
                </w:p>
              </w:tc>
            </w:tr>
          </w:tbl>
          <w:p w:rsidR="00452703" w:rsidRPr="00486554" w:rsidRDefault="00452703" w:rsidP="00A3253D">
            <w:pPr>
              <w:rPr>
                <w:rFonts w:asciiTheme="minorHAnsi" w:hAnsiTheme="minorHAnsi" w:cs="Calibri"/>
                <w:sz w:val="24"/>
                <w:szCs w:val="24"/>
              </w:rPr>
            </w:pPr>
          </w:p>
        </w:tc>
      </w:tr>
      <w:tr w:rsidR="00452703" w:rsidRPr="00486554" w:rsidTr="00CF1702">
        <w:trPr>
          <w:trHeight w:val="423"/>
        </w:trPr>
        <w:tc>
          <w:tcPr>
            <w:tcW w:w="9648" w:type="dxa"/>
          </w:tcPr>
          <w:p w:rsidR="00247333" w:rsidRPr="00486554" w:rsidRDefault="00486554" w:rsidP="00CF0F82">
            <w:pPr>
              <w:rPr>
                <w:rFonts w:asciiTheme="minorHAnsi" w:hAnsiTheme="minorHAnsi" w:cs="Calibri"/>
                <w:b/>
                <w:sz w:val="24"/>
                <w:szCs w:val="24"/>
              </w:rPr>
            </w:pPr>
            <w:r w:rsidRPr="00486554">
              <w:rPr>
                <w:rFonts w:asciiTheme="minorHAnsi" w:hAnsiTheme="minorHAnsi" w:cs="Calibri"/>
                <w:b/>
                <w:sz w:val="24"/>
                <w:szCs w:val="24"/>
              </w:rPr>
              <w:t>Evidence/Statements Supporting Score in this Section:</w:t>
            </w:r>
          </w:p>
          <w:p w:rsidR="00824E10" w:rsidRPr="00486554" w:rsidRDefault="00247333" w:rsidP="00CF1702">
            <w:pPr>
              <w:ind w:right="-108"/>
              <w:rPr>
                <w:rFonts w:asciiTheme="minorHAnsi" w:hAnsiTheme="minorHAnsi" w:cs="Calibri"/>
                <w:sz w:val="24"/>
                <w:szCs w:val="24"/>
              </w:rPr>
            </w:pPr>
            <w:r w:rsidRPr="00486554">
              <w:rPr>
                <w:rFonts w:asciiTheme="minorHAnsi" w:hAnsiTheme="minorHAnsi" w:cs="Calibri"/>
                <w:sz w:val="24"/>
                <w:szCs w:val="24"/>
              </w:rPr>
              <w:t xml:space="preserve">The CSD recommends denial of </w:t>
            </w:r>
            <w:r w:rsidR="0014103A" w:rsidRPr="00486554">
              <w:rPr>
                <w:rFonts w:asciiTheme="minorHAnsi" w:hAnsiTheme="minorHAnsi" w:cs="Calibri"/>
                <w:sz w:val="24"/>
                <w:szCs w:val="24"/>
              </w:rPr>
              <w:t xml:space="preserve">the </w:t>
            </w:r>
            <w:r w:rsidRPr="00486554">
              <w:rPr>
                <w:rFonts w:asciiTheme="minorHAnsi" w:hAnsiTheme="minorHAnsi" w:cs="Calibri"/>
                <w:sz w:val="24"/>
                <w:szCs w:val="24"/>
              </w:rPr>
              <w:t>Explore Academy</w:t>
            </w:r>
            <w:r w:rsidR="0014103A" w:rsidRPr="00486554">
              <w:rPr>
                <w:rFonts w:asciiTheme="minorHAnsi" w:hAnsiTheme="minorHAnsi" w:cs="Calibri"/>
                <w:sz w:val="24"/>
                <w:szCs w:val="24"/>
              </w:rPr>
              <w:t xml:space="preserve"> Charter School Proposal</w:t>
            </w:r>
            <w:r w:rsidR="009828A7">
              <w:rPr>
                <w:rFonts w:asciiTheme="minorHAnsi" w:hAnsiTheme="minorHAnsi" w:cs="Calibri"/>
                <w:sz w:val="24"/>
                <w:szCs w:val="24"/>
              </w:rPr>
              <w:t>.  T</w:t>
            </w:r>
            <w:r w:rsidR="003B5BE3" w:rsidRPr="00486554">
              <w:rPr>
                <w:rFonts w:asciiTheme="minorHAnsi" w:hAnsiTheme="minorHAnsi" w:cs="Calibri"/>
                <w:sz w:val="24"/>
                <w:szCs w:val="24"/>
              </w:rPr>
              <w:t xml:space="preserve">he review teams </w:t>
            </w:r>
            <w:r w:rsidR="009828A7">
              <w:rPr>
                <w:rFonts w:asciiTheme="minorHAnsi" w:hAnsiTheme="minorHAnsi" w:cs="Calibri"/>
                <w:sz w:val="24"/>
                <w:szCs w:val="24"/>
              </w:rPr>
              <w:t>commend</w:t>
            </w:r>
            <w:r w:rsidR="009E677A">
              <w:rPr>
                <w:rFonts w:asciiTheme="minorHAnsi" w:hAnsiTheme="minorHAnsi" w:cs="Calibri"/>
                <w:sz w:val="24"/>
                <w:szCs w:val="24"/>
              </w:rPr>
              <w:t xml:space="preserve"> the </w:t>
            </w:r>
            <w:r w:rsidR="00562AC2">
              <w:rPr>
                <w:rFonts w:asciiTheme="minorHAnsi" w:hAnsiTheme="minorHAnsi" w:cs="Calibri"/>
                <w:sz w:val="24"/>
                <w:szCs w:val="24"/>
              </w:rPr>
              <w:t>innovation, uniqueness, and strength</w:t>
            </w:r>
            <w:r w:rsidR="003B5BE3" w:rsidRPr="00486554">
              <w:rPr>
                <w:rFonts w:asciiTheme="minorHAnsi" w:hAnsiTheme="minorHAnsi" w:cs="Calibri"/>
                <w:sz w:val="24"/>
                <w:szCs w:val="24"/>
              </w:rPr>
              <w:t xml:space="preserve"> </w:t>
            </w:r>
            <w:r w:rsidR="006A5782" w:rsidRPr="00486554">
              <w:rPr>
                <w:rFonts w:asciiTheme="minorHAnsi" w:hAnsiTheme="minorHAnsi" w:cs="Calibri"/>
                <w:sz w:val="24"/>
                <w:szCs w:val="24"/>
              </w:rPr>
              <w:t xml:space="preserve">of </w:t>
            </w:r>
            <w:r w:rsidR="00562AC2">
              <w:rPr>
                <w:rFonts w:asciiTheme="minorHAnsi" w:hAnsiTheme="minorHAnsi" w:cs="Calibri"/>
                <w:sz w:val="24"/>
                <w:szCs w:val="24"/>
              </w:rPr>
              <w:t>the Explore educational</w:t>
            </w:r>
            <w:r w:rsidR="006A5782" w:rsidRPr="00486554">
              <w:rPr>
                <w:rFonts w:asciiTheme="minorHAnsi" w:hAnsiTheme="minorHAnsi" w:cs="Calibri"/>
                <w:sz w:val="24"/>
                <w:szCs w:val="24"/>
              </w:rPr>
              <w:t xml:space="preserve"> model of education </w:t>
            </w:r>
            <w:r w:rsidR="00562AC2">
              <w:rPr>
                <w:rFonts w:asciiTheme="minorHAnsi" w:hAnsiTheme="minorHAnsi" w:cs="Calibri"/>
                <w:sz w:val="24"/>
                <w:szCs w:val="24"/>
              </w:rPr>
              <w:t>which</w:t>
            </w:r>
            <w:r w:rsidR="006A5782" w:rsidRPr="00486554">
              <w:rPr>
                <w:rFonts w:asciiTheme="minorHAnsi" w:hAnsiTheme="minorHAnsi" w:cs="Calibri"/>
                <w:sz w:val="24"/>
                <w:szCs w:val="24"/>
              </w:rPr>
              <w:t xml:space="preserve"> propose</w:t>
            </w:r>
            <w:r w:rsidR="00562AC2">
              <w:rPr>
                <w:rFonts w:asciiTheme="minorHAnsi" w:hAnsiTheme="minorHAnsi" w:cs="Calibri"/>
                <w:sz w:val="24"/>
                <w:szCs w:val="24"/>
              </w:rPr>
              <w:t>s</w:t>
            </w:r>
            <w:r w:rsidR="0014103A" w:rsidRPr="00486554">
              <w:rPr>
                <w:rFonts w:asciiTheme="minorHAnsi" w:hAnsiTheme="minorHAnsi" w:cs="Calibri"/>
                <w:sz w:val="24"/>
                <w:szCs w:val="24"/>
              </w:rPr>
              <w:t xml:space="preserve"> </w:t>
            </w:r>
            <w:r w:rsidR="006A5782" w:rsidRPr="00486554">
              <w:rPr>
                <w:rFonts w:asciiTheme="minorHAnsi" w:hAnsiTheme="minorHAnsi" w:cs="Calibri"/>
                <w:sz w:val="24"/>
                <w:szCs w:val="24"/>
              </w:rPr>
              <w:t>to break a very difficult, departmentalized structure of schools, that of Carnegie Units and seat time</w:t>
            </w:r>
            <w:r w:rsidR="003B5BE3" w:rsidRPr="00486554">
              <w:rPr>
                <w:rFonts w:asciiTheme="minorHAnsi" w:hAnsiTheme="minorHAnsi" w:cs="Calibri"/>
                <w:sz w:val="24"/>
                <w:szCs w:val="24"/>
              </w:rPr>
              <w:t xml:space="preserve">.  </w:t>
            </w:r>
            <w:r w:rsidR="006A5782" w:rsidRPr="00486554">
              <w:rPr>
                <w:rFonts w:asciiTheme="minorHAnsi" w:hAnsiTheme="minorHAnsi" w:cs="Calibri"/>
                <w:sz w:val="24"/>
                <w:szCs w:val="24"/>
              </w:rPr>
              <w:t xml:space="preserve"> </w:t>
            </w:r>
            <w:r w:rsidR="009828A7">
              <w:rPr>
                <w:rFonts w:asciiTheme="minorHAnsi" w:hAnsiTheme="minorHAnsi" w:cs="Calibri"/>
                <w:sz w:val="24"/>
                <w:szCs w:val="24"/>
              </w:rPr>
              <w:t xml:space="preserve">These are similar comments to the past three years of review.  </w:t>
            </w:r>
            <w:r w:rsidR="004E0A16" w:rsidRPr="00486554">
              <w:rPr>
                <w:rFonts w:asciiTheme="minorHAnsi" w:hAnsiTheme="minorHAnsi" w:cs="Calibri"/>
                <w:sz w:val="24"/>
                <w:szCs w:val="24"/>
              </w:rPr>
              <w:t>CSD</w:t>
            </w:r>
            <w:r w:rsidR="00824E10" w:rsidRPr="00486554">
              <w:rPr>
                <w:rFonts w:asciiTheme="minorHAnsi" w:hAnsiTheme="minorHAnsi" w:cs="Calibri"/>
                <w:sz w:val="24"/>
                <w:szCs w:val="24"/>
              </w:rPr>
              <w:t xml:space="preserve"> </w:t>
            </w:r>
            <w:r w:rsidR="009828A7">
              <w:rPr>
                <w:rFonts w:asciiTheme="minorHAnsi" w:hAnsiTheme="minorHAnsi" w:cs="Calibri"/>
                <w:sz w:val="24"/>
                <w:szCs w:val="24"/>
              </w:rPr>
              <w:t xml:space="preserve">sees </w:t>
            </w:r>
            <w:r w:rsidR="00562AC2">
              <w:rPr>
                <w:rFonts w:asciiTheme="minorHAnsi" w:hAnsiTheme="minorHAnsi" w:cs="Calibri"/>
                <w:sz w:val="24"/>
                <w:szCs w:val="24"/>
              </w:rPr>
              <w:t>this</w:t>
            </w:r>
            <w:r w:rsidR="003B5BE3" w:rsidRPr="00486554">
              <w:rPr>
                <w:rFonts w:asciiTheme="minorHAnsi" w:hAnsiTheme="minorHAnsi" w:cs="Calibri"/>
                <w:sz w:val="24"/>
                <w:szCs w:val="24"/>
              </w:rPr>
              <w:t xml:space="preserve"> model </w:t>
            </w:r>
            <w:r w:rsidR="009828A7">
              <w:rPr>
                <w:rFonts w:asciiTheme="minorHAnsi" w:hAnsiTheme="minorHAnsi" w:cs="Calibri"/>
                <w:sz w:val="24"/>
                <w:szCs w:val="24"/>
              </w:rPr>
              <w:t>a</w:t>
            </w:r>
            <w:r w:rsidR="008829CE" w:rsidRPr="00486554">
              <w:rPr>
                <w:rFonts w:asciiTheme="minorHAnsi" w:hAnsiTheme="minorHAnsi" w:cs="Calibri"/>
                <w:sz w:val="24"/>
                <w:szCs w:val="24"/>
              </w:rPr>
              <w:t xml:space="preserve">s </w:t>
            </w:r>
            <w:r w:rsidR="009828A7">
              <w:rPr>
                <w:rFonts w:asciiTheme="minorHAnsi" w:hAnsiTheme="minorHAnsi" w:cs="Calibri"/>
                <w:sz w:val="24"/>
                <w:szCs w:val="24"/>
              </w:rPr>
              <w:t>innovative and</w:t>
            </w:r>
            <w:r w:rsidR="00562AC2">
              <w:rPr>
                <w:rFonts w:asciiTheme="minorHAnsi" w:hAnsiTheme="minorHAnsi" w:cs="Calibri"/>
                <w:sz w:val="24"/>
                <w:szCs w:val="24"/>
              </w:rPr>
              <w:t xml:space="preserve"> </w:t>
            </w:r>
            <w:r w:rsidR="008829CE" w:rsidRPr="00486554">
              <w:rPr>
                <w:rFonts w:asciiTheme="minorHAnsi" w:hAnsiTheme="minorHAnsi" w:cs="Calibri"/>
                <w:sz w:val="24"/>
                <w:szCs w:val="24"/>
              </w:rPr>
              <w:t>well-aligned with the intent behind the newly adopted Common Core Standards</w:t>
            </w:r>
            <w:r w:rsidR="00562AC2">
              <w:rPr>
                <w:rFonts w:asciiTheme="minorHAnsi" w:hAnsiTheme="minorHAnsi" w:cs="Calibri"/>
                <w:sz w:val="24"/>
                <w:szCs w:val="24"/>
              </w:rPr>
              <w:t>,</w:t>
            </w:r>
            <w:r w:rsidR="00F13717" w:rsidRPr="00486554">
              <w:rPr>
                <w:rFonts w:asciiTheme="minorHAnsi" w:hAnsiTheme="minorHAnsi" w:cs="Calibri"/>
                <w:sz w:val="24"/>
                <w:szCs w:val="24"/>
              </w:rPr>
              <w:t xml:space="preserve"> </w:t>
            </w:r>
            <w:r w:rsidR="009828A7">
              <w:rPr>
                <w:rFonts w:asciiTheme="minorHAnsi" w:hAnsiTheme="minorHAnsi" w:cs="Calibri"/>
                <w:sz w:val="24"/>
                <w:szCs w:val="24"/>
              </w:rPr>
              <w:t xml:space="preserve">which </w:t>
            </w:r>
            <w:r w:rsidR="00F13717" w:rsidRPr="00486554">
              <w:rPr>
                <w:rFonts w:asciiTheme="minorHAnsi" w:hAnsiTheme="minorHAnsi" w:cs="Calibri"/>
                <w:sz w:val="24"/>
                <w:szCs w:val="24"/>
              </w:rPr>
              <w:t>offers promise to deliver education in a more personalized fashion.</w:t>
            </w:r>
          </w:p>
          <w:p w:rsidR="00824E10" w:rsidRPr="00CF1702" w:rsidRDefault="00824E10" w:rsidP="00CF0F82">
            <w:pPr>
              <w:rPr>
                <w:rFonts w:asciiTheme="minorHAnsi" w:hAnsiTheme="minorHAnsi" w:cs="Calibri"/>
              </w:rPr>
            </w:pPr>
          </w:p>
          <w:p w:rsidR="00F13717" w:rsidRPr="00486554" w:rsidRDefault="009828A7" w:rsidP="00F13717">
            <w:pPr>
              <w:pStyle w:val="Default"/>
              <w:rPr>
                <w:rFonts w:asciiTheme="minorHAnsi" w:hAnsiTheme="minorHAnsi" w:cstheme="minorHAnsi"/>
              </w:rPr>
            </w:pPr>
            <w:r>
              <w:rPr>
                <w:rFonts w:asciiTheme="minorHAnsi" w:hAnsiTheme="minorHAnsi"/>
              </w:rPr>
              <w:t>On the question of special populations, t</w:t>
            </w:r>
            <w:r>
              <w:rPr>
                <w:rFonts w:asciiTheme="minorHAnsi" w:hAnsiTheme="minorHAnsi" w:cstheme="minorHAnsi"/>
                <w:iCs/>
                <w:color w:val="auto"/>
              </w:rPr>
              <w:t xml:space="preserve">his year’s </w:t>
            </w:r>
            <w:r w:rsidRPr="00486554">
              <w:rPr>
                <w:rFonts w:asciiTheme="minorHAnsi" w:hAnsiTheme="minorHAnsi" w:cstheme="minorHAnsi"/>
                <w:iCs/>
                <w:color w:val="auto"/>
              </w:rPr>
              <w:t>reviewers write: “</w:t>
            </w:r>
            <w:r w:rsidRPr="00C1364E">
              <w:rPr>
                <w:rFonts w:asciiTheme="minorHAnsi" w:hAnsiTheme="minorHAnsi" w:cstheme="minorHAnsi"/>
                <w:i/>
              </w:rPr>
              <w:t>The application does not clearly explain how the limited special education can support the potential number of identified students in a full inclusion model (p. 84)--1 special education teacher</w:t>
            </w:r>
            <w:r w:rsidRPr="00486554">
              <w:rPr>
                <w:rFonts w:asciiTheme="minorHAnsi" w:hAnsiTheme="minorHAnsi" w:cstheme="minorHAnsi"/>
              </w:rPr>
              <w:t xml:space="preserve">.”  </w:t>
            </w:r>
            <w:r w:rsidR="00824E10" w:rsidRPr="00486554">
              <w:rPr>
                <w:rFonts w:asciiTheme="minorHAnsi" w:hAnsiTheme="minorHAnsi"/>
              </w:rPr>
              <w:t xml:space="preserve">  </w:t>
            </w:r>
            <w:r>
              <w:rPr>
                <w:rFonts w:asciiTheme="minorHAnsi" w:hAnsiTheme="minorHAnsi"/>
              </w:rPr>
              <w:t>Those sentiments are not dissimilar from years past.</w:t>
            </w:r>
          </w:p>
          <w:p w:rsidR="00824E10" w:rsidRPr="00C97D94" w:rsidRDefault="00CF1702" w:rsidP="000D6C6A">
            <w:pPr>
              <w:pStyle w:val="Default"/>
              <w:spacing w:before="220" w:after="220" w:line="220" w:lineRule="atLeast"/>
              <w:rPr>
                <w:rFonts w:asciiTheme="minorHAnsi" w:hAnsiTheme="minorHAnsi" w:cstheme="minorHAnsi"/>
              </w:rPr>
            </w:pPr>
            <w:r>
              <w:rPr>
                <w:rFonts w:asciiTheme="minorHAnsi" w:hAnsiTheme="minorHAnsi" w:cstheme="minorHAnsi"/>
              </w:rPr>
              <w:t xml:space="preserve">In the section </w:t>
            </w:r>
            <w:r w:rsidR="00562AC2">
              <w:rPr>
                <w:rFonts w:asciiTheme="minorHAnsi" w:hAnsiTheme="minorHAnsi" w:cstheme="minorHAnsi"/>
              </w:rPr>
              <w:t>on performance</w:t>
            </w:r>
            <w:r w:rsidR="00C1364E">
              <w:rPr>
                <w:rFonts w:asciiTheme="minorHAnsi" w:hAnsiTheme="minorHAnsi" w:cstheme="minorHAnsi"/>
              </w:rPr>
              <w:t xml:space="preserve">, </w:t>
            </w:r>
            <w:r w:rsidR="00C97D94">
              <w:rPr>
                <w:rFonts w:asciiTheme="minorHAnsi" w:hAnsiTheme="minorHAnsi" w:cstheme="minorHAnsi"/>
              </w:rPr>
              <w:t>re</w:t>
            </w:r>
            <w:r w:rsidR="00C1364E">
              <w:rPr>
                <w:rFonts w:asciiTheme="minorHAnsi" w:hAnsiTheme="minorHAnsi" w:cstheme="minorHAnsi"/>
              </w:rPr>
              <w:t>mediation and corrective action</w:t>
            </w:r>
            <w:r>
              <w:rPr>
                <w:rFonts w:asciiTheme="minorHAnsi" w:hAnsiTheme="minorHAnsi" w:cstheme="minorHAnsi"/>
              </w:rPr>
              <w:t xml:space="preserve"> </w:t>
            </w:r>
            <w:r>
              <w:rPr>
                <w:rFonts w:asciiTheme="minorHAnsi" w:hAnsiTheme="minorHAnsi" w:cstheme="minorHAnsi"/>
                <w:iCs/>
              </w:rPr>
              <w:t>our reviewers wrote:</w:t>
            </w:r>
            <w:r w:rsidR="00F13717" w:rsidRPr="00486554">
              <w:rPr>
                <w:rFonts w:asciiTheme="minorHAnsi" w:hAnsiTheme="minorHAnsi" w:cstheme="minorHAnsi"/>
                <w:iCs/>
              </w:rPr>
              <w:t xml:space="preserve"> “</w:t>
            </w:r>
            <w:r w:rsidR="009A073A" w:rsidRPr="00486554">
              <w:rPr>
                <w:rFonts w:asciiTheme="minorHAnsi" w:hAnsiTheme="minorHAnsi" w:cstheme="minorHAnsi"/>
                <w:i/>
                <w:iCs/>
                <w:color w:val="auto"/>
              </w:rPr>
              <w:t>The application provides a description of the corrective actions that will be taken if the school falls short of achieving academic achievement or growth but is limited as to how the teachers and students can manage necessary remediation in one flex period per day as described.”</w:t>
            </w:r>
            <w:r w:rsidR="00F13717" w:rsidRPr="00486554">
              <w:rPr>
                <w:rFonts w:asciiTheme="minorHAnsi" w:hAnsiTheme="minorHAnsi" w:cstheme="minorHAnsi"/>
                <w:i/>
                <w:iCs/>
                <w:color w:val="auto"/>
              </w:rPr>
              <w:t xml:space="preserve"> </w:t>
            </w:r>
            <w:r w:rsidR="00F13717" w:rsidRPr="00486554">
              <w:rPr>
                <w:rFonts w:asciiTheme="minorHAnsi" w:hAnsiTheme="minorHAnsi" w:cstheme="minorHAnsi"/>
                <w:iCs/>
                <w:color w:val="auto"/>
              </w:rPr>
              <w:t xml:space="preserve">  </w:t>
            </w:r>
            <w:r>
              <w:rPr>
                <w:rFonts w:asciiTheme="minorHAnsi" w:hAnsiTheme="minorHAnsi" w:cstheme="minorHAnsi"/>
                <w:iCs/>
                <w:color w:val="auto"/>
              </w:rPr>
              <w:t>Again, similar comments have been heard from years past.</w:t>
            </w:r>
          </w:p>
          <w:p w:rsidR="00562AC2" w:rsidRDefault="000D6C6A" w:rsidP="00CF0F82">
            <w:pPr>
              <w:rPr>
                <w:rFonts w:asciiTheme="minorHAnsi" w:hAnsiTheme="minorHAnsi" w:cs="Calibri"/>
                <w:sz w:val="24"/>
                <w:szCs w:val="24"/>
              </w:rPr>
            </w:pPr>
            <w:r>
              <w:rPr>
                <w:rFonts w:asciiTheme="minorHAnsi" w:hAnsiTheme="minorHAnsi" w:cs="Calibri"/>
                <w:sz w:val="24"/>
                <w:szCs w:val="24"/>
              </w:rPr>
              <w:t>Despite these recurring deficiencies,</w:t>
            </w:r>
            <w:r w:rsidR="006A5782" w:rsidRPr="00486554">
              <w:rPr>
                <w:rFonts w:asciiTheme="minorHAnsi" w:hAnsiTheme="minorHAnsi" w:cs="Calibri"/>
                <w:sz w:val="24"/>
                <w:szCs w:val="24"/>
              </w:rPr>
              <w:t xml:space="preserve"> </w:t>
            </w:r>
            <w:r w:rsidR="00F13717" w:rsidRPr="00486554">
              <w:rPr>
                <w:rFonts w:asciiTheme="minorHAnsi" w:hAnsiTheme="minorHAnsi" w:cs="Calibri"/>
                <w:sz w:val="24"/>
                <w:szCs w:val="24"/>
              </w:rPr>
              <w:t xml:space="preserve">CSD </w:t>
            </w:r>
            <w:r>
              <w:rPr>
                <w:rFonts w:asciiTheme="minorHAnsi" w:hAnsiTheme="minorHAnsi" w:cs="Calibri"/>
                <w:sz w:val="24"/>
                <w:szCs w:val="24"/>
              </w:rPr>
              <w:t xml:space="preserve">acknowledges and takes seriously the </w:t>
            </w:r>
            <w:r w:rsidR="00F13717" w:rsidRPr="00486554">
              <w:rPr>
                <w:rFonts w:asciiTheme="minorHAnsi" w:hAnsiTheme="minorHAnsi" w:cs="Calibri"/>
                <w:sz w:val="24"/>
                <w:szCs w:val="24"/>
              </w:rPr>
              <w:t>high praise bestowed on the founders from a variety of sectors</w:t>
            </w:r>
            <w:r>
              <w:rPr>
                <w:rFonts w:asciiTheme="minorHAnsi" w:hAnsiTheme="minorHAnsi" w:cs="Calibri"/>
                <w:sz w:val="24"/>
                <w:szCs w:val="24"/>
              </w:rPr>
              <w:t xml:space="preserve"> during the Community Input Hearing</w:t>
            </w:r>
            <w:r w:rsidR="00562AC2">
              <w:rPr>
                <w:rFonts w:asciiTheme="minorHAnsi" w:hAnsiTheme="minorHAnsi" w:cs="Calibri"/>
                <w:sz w:val="24"/>
                <w:szCs w:val="24"/>
              </w:rPr>
              <w:t xml:space="preserve"> this year</w:t>
            </w:r>
            <w:r w:rsidR="00F13717" w:rsidRPr="00486554">
              <w:rPr>
                <w:rFonts w:asciiTheme="minorHAnsi" w:hAnsiTheme="minorHAnsi" w:cs="Calibri"/>
                <w:sz w:val="24"/>
                <w:szCs w:val="24"/>
              </w:rPr>
              <w:t xml:space="preserve">.   </w:t>
            </w:r>
            <w:r w:rsidR="00E23702" w:rsidRPr="00486554">
              <w:rPr>
                <w:rFonts w:asciiTheme="minorHAnsi" w:hAnsiTheme="minorHAnsi" w:cs="Calibri"/>
                <w:sz w:val="24"/>
                <w:szCs w:val="24"/>
              </w:rPr>
              <w:t>Thus</w:t>
            </w:r>
            <w:r w:rsidR="0014103A" w:rsidRPr="00486554">
              <w:rPr>
                <w:rFonts w:asciiTheme="minorHAnsi" w:hAnsiTheme="minorHAnsi" w:cs="Calibri"/>
                <w:sz w:val="24"/>
                <w:szCs w:val="24"/>
              </w:rPr>
              <w:t>, CSD</w:t>
            </w:r>
            <w:r w:rsidR="00247333" w:rsidRPr="00486554">
              <w:rPr>
                <w:rFonts w:asciiTheme="minorHAnsi" w:hAnsiTheme="minorHAnsi" w:cs="Calibri"/>
                <w:sz w:val="24"/>
                <w:szCs w:val="24"/>
              </w:rPr>
              <w:t xml:space="preserve"> recommend</w:t>
            </w:r>
            <w:r w:rsidR="0014103A" w:rsidRPr="00486554">
              <w:rPr>
                <w:rFonts w:asciiTheme="minorHAnsi" w:hAnsiTheme="minorHAnsi" w:cs="Calibri"/>
                <w:sz w:val="24"/>
                <w:szCs w:val="24"/>
              </w:rPr>
              <w:t>s</w:t>
            </w:r>
            <w:r w:rsidR="00247333" w:rsidRPr="00486554">
              <w:rPr>
                <w:rFonts w:asciiTheme="minorHAnsi" w:hAnsiTheme="minorHAnsi" w:cs="Calibri"/>
                <w:sz w:val="24"/>
                <w:szCs w:val="24"/>
              </w:rPr>
              <w:t xml:space="preserve"> that the founders</w:t>
            </w:r>
            <w:r w:rsidR="006A5782" w:rsidRPr="00486554">
              <w:rPr>
                <w:rFonts w:asciiTheme="minorHAnsi" w:hAnsiTheme="minorHAnsi" w:cs="Calibri"/>
                <w:sz w:val="24"/>
                <w:szCs w:val="24"/>
              </w:rPr>
              <w:t xml:space="preserve"> </w:t>
            </w:r>
            <w:r w:rsidR="0014103A" w:rsidRPr="00486554">
              <w:rPr>
                <w:rFonts w:asciiTheme="minorHAnsi" w:hAnsiTheme="minorHAnsi" w:cs="Calibri"/>
                <w:sz w:val="24"/>
                <w:szCs w:val="24"/>
              </w:rPr>
              <w:t>revise</w:t>
            </w:r>
            <w:r w:rsidR="006A5782" w:rsidRPr="00486554">
              <w:rPr>
                <w:rFonts w:asciiTheme="minorHAnsi" w:hAnsiTheme="minorHAnsi" w:cs="Calibri"/>
                <w:sz w:val="24"/>
                <w:szCs w:val="24"/>
              </w:rPr>
              <w:t xml:space="preserve"> this model by working with an experienced administrator to address the </w:t>
            </w:r>
            <w:r w:rsidR="00247333" w:rsidRPr="00486554">
              <w:rPr>
                <w:rFonts w:asciiTheme="minorHAnsi" w:hAnsiTheme="minorHAnsi" w:cs="Calibri"/>
                <w:sz w:val="24"/>
                <w:szCs w:val="24"/>
              </w:rPr>
              <w:t>specific gaps identified and articulated by the review</w:t>
            </w:r>
            <w:r w:rsidR="008829CE" w:rsidRPr="00486554">
              <w:rPr>
                <w:rFonts w:asciiTheme="minorHAnsi" w:hAnsiTheme="minorHAnsi" w:cs="Calibri"/>
                <w:sz w:val="24"/>
                <w:szCs w:val="24"/>
              </w:rPr>
              <w:t>ers</w:t>
            </w:r>
            <w:r w:rsidR="00724966" w:rsidRPr="00486554">
              <w:rPr>
                <w:rFonts w:asciiTheme="minorHAnsi" w:hAnsiTheme="minorHAnsi" w:cs="Calibri"/>
                <w:sz w:val="24"/>
                <w:szCs w:val="24"/>
              </w:rPr>
              <w:t>, most particularly in the paper application</w:t>
            </w:r>
            <w:r w:rsidR="0014103A" w:rsidRPr="00486554">
              <w:rPr>
                <w:rFonts w:asciiTheme="minorHAnsi" w:hAnsiTheme="minorHAnsi" w:cs="Calibri"/>
                <w:sz w:val="24"/>
                <w:szCs w:val="24"/>
              </w:rPr>
              <w:t xml:space="preserve">.  </w:t>
            </w:r>
            <w:r w:rsidR="00E23702" w:rsidRPr="00486554">
              <w:rPr>
                <w:rFonts w:asciiTheme="minorHAnsi" w:hAnsiTheme="minorHAnsi" w:cs="Calibri"/>
                <w:sz w:val="24"/>
                <w:szCs w:val="24"/>
              </w:rPr>
              <w:t xml:space="preserve">Research </w:t>
            </w:r>
            <w:r w:rsidR="00724966" w:rsidRPr="00486554">
              <w:rPr>
                <w:rFonts w:asciiTheme="minorHAnsi" w:hAnsiTheme="minorHAnsi" w:cs="Calibri"/>
                <w:sz w:val="24"/>
                <w:szCs w:val="24"/>
              </w:rPr>
              <w:t xml:space="preserve">indicates </w:t>
            </w:r>
            <w:r w:rsidR="00E23702" w:rsidRPr="00486554">
              <w:rPr>
                <w:rFonts w:asciiTheme="minorHAnsi" w:hAnsiTheme="minorHAnsi" w:cs="Calibri"/>
                <w:sz w:val="24"/>
                <w:szCs w:val="24"/>
              </w:rPr>
              <w:t>that a</w:t>
            </w:r>
            <w:r w:rsidR="0014103A" w:rsidRPr="00486554">
              <w:rPr>
                <w:rFonts w:asciiTheme="minorHAnsi" w:hAnsiTheme="minorHAnsi" w:cs="Calibri"/>
                <w:sz w:val="24"/>
                <w:szCs w:val="24"/>
              </w:rPr>
              <w:t xml:space="preserve">n experienced leader is essential to the success of a charter school and </w:t>
            </w:r>
            <w:r w:rsidR="00724966" w:rsidRPr="00486554">
              <w:rPr>
                <w:rFonts w:asciiTheme="minorHAnsi" w:hAnsiTheme="minorHAnsi" w:cs="Calibri"/>
                <w:sz w:val="24"/>
                <w:szCs w:val="24"/>
              </w:rPr>
              <w:t>u</w:t>
            </w:r>
            <w:r w:rsidR="00347938" w:rsidRPr="00486554">
              <w:rPr>
                <w:rFonts w:asciiTheme="minorHAnsi" w:hAnsiTheme="minorHAnsi" w:cs="Calibri"/>
                <w:sz w:val="24"/>
                <w:szCs w:val="24"/>
              </w:rPr>
              <w:t xml:space="preserve">sing that experienced leader </w:t>
            </w:r>
            <w:r w:rsidR="0014103A" w:rsidRPr="00486554">
              <w:rPr>
                <w:rFonts w:asciiTheme="minorHAnsi" w:hAnsiTheme="minorHAnsi" w:cs="Calibri"/>
                <w:sz w:val="24"/>
                <w:szCs w:val="24"/>
              </w:rPr>
              <w:t>i</w:t>
            </w:r>
            <w:r w:rsidR="008829CE" w:rsidRPr="00486554">
              <w:rPr>
                <w:rFonts w:asciiTheme="minorHAnsi" w:hAnsiTheme="minorHAnsi" w:cs="Calibri"/>
                <w:sz w:val="24"/>
                <w:szCs w:val="24"/>
              </w:rPr>
              <w:t xml:space="preserve">n the writing of the application is a way to approach the refinement of this unique model.  </w:t>
            </w:r>
            <w:r w:rsidR="00E23702" w:rsidRPr="00486554">
              <w:rPr>
                <w:rFonts w:asciiTheme="minorHAnsi" w:hAnsiTheme="minorHAnsi" w:cs="Calibri"/>
                <w:sz w:val="24"/>
                <w:szCs w:val="24"/>
              </w:rPr>
              <w:t xml:space="preserve">The </w:t>
            </w:r>
            <w:r w:rsidR="00724966" w:rsidRPr="00486554">
              <w:rPr>
                <w:rFonts w:asciiTheme="minorHAnsi" w:hAnsiTheme="minorHAnsi" w:cs="Calibri"/>
                <w:sz w:val="24"/>
                <w:szCs w:val="24"/>
              </w:rPr>
              <w:t xml:space="preserve">Community Input Hearing revealed two </w:t>
            </w:r>
            <w:r w:rsidR="00E23702" w:rsidRPr="00486554">
              <w:rPr>
                <w:rFonts w:asciiTheme="minorHAnsi" w:hAnsiTheme="minorHAnsi" w:cs="Calibri"/>
                <w:sz w:val="24"/>
                <w:szCs w:val="24"/>
              </w:rPr>
              <w:t>committed leader</w:t>
            </w:r>
            <w:r w:rsidR="00724966" w:rsidRPr="00486554">
              <w:rPr>
                <w:rFonts w:asciiTheme="minorHAnsi" w:hAnsiTheme="minorHAnsi" w:cs="Calibri"/>
                <w:sz w:val="24"/>
                <w:szCs w:val="24"/>
              </w:rPr>
              <w:t>s who could assist the founders with specific revisions.  Those leaders were</w:t>
            </w:r>
            <w:r w:rsidR="00E23702" w:rsidRPr="00486554">
              <w:rPr>
                <w:rFonts w:asciiTheme="minorHAnsi" w:hAnsiTheme="minorHAnsi" w:cs="Calibri"/>
                <w:sz w:val="24"/>
                <w:szCs w:val="24"/>
              </w:rPr>
              <w:t xml:space="preserve"> Ms. Vicky McCarty</w:t>
            </w:r>
            <w:r w:rsidR="00724966" w:rsidRPr="00486554">
              <w:rPr>
                <w:rFonts w:asciiTheme="minorHAnsi" w:hAnsiTheme="minorHAnsi" w:cs="Calibri"/>
                <w:sz w:val="24"/>
                <w:szCs w:val="24"/>
              </w:rPr>
              <w:t>, a qualified and experienced Public School Administrator who has had experience with start-up public schools, and</w:t>
            </w:r>
            <w:r w:rsidR="00E23702" w:rsidRPr="00486554">
              <w:rPr>
                <w:rFonts w:asciiTheme="minorHAnsi" w:hAnsiTheme="minorHAnsi" w:cs="Calibri"/>
                <w:sz w:val="24"/>
                <w:szCs w:val="24"/>
              </w:rPr>
              <w:t xml:space="preserve"> Sam Obenshain </w:t>
            </w:r>
            <w:r w:rsidR="00724966" w:rsidRPr="00486554">
              <w:rPr>
                <w:rFonts w:asciiTheme="minorHAnsi" w:hAnsiTheme="minorHAnsi" w:cs="Calibri"/>
                <w:sz w:val="24"/>
                <w:szCs w:val="24"/>
              </w:rPr>
              <w:t>the administrator of</w:t>
            </w:r>
            <w:r w:rsidR="00E23702" w:rsidRPr="00486554">
              <w:rPr>
                <w:rFonts w:asciiTheme="minorHAnsi" w:hAnsiTheme="minorHAnsi" w:cs="Calibri"/>
                <w:sz w:val="24"/>
                <w:szCs w:val="24"/>
              </w:rPr>
              <w:t xml:space="preserve"> Cottonwood Classical Academy</w:t>
            </w:r>
            <w:r>
              <w:rPr>
                <w:rFonts w:asciiTheme="minorHAnsi" w:hAnsiTheme="minorHAnsi" w:cs="Calibri"/>
                <w:sz w:val="24"/>
                <w:szCs w:val="24"/>
              </w:rPr>
              <w:t>, who voiced a willingness to mentor the school if approved</w:t>
            </w:r>
            <w:r w:rsidR="00724966" w:rsidRPr="00486554">
              <w:rPr>
                <w:rFonts w:asciiTheme="minorHAnsi" w:hAnsiTheme="minorHAnsi" w:cs="Calibri"/>
                <w:sz w:val="24"/>
                <w:szCs w:val="24"/>
              </w:rPr>
              <w:t xml:space="preserve">. </w:t>
            </w:r>
            <w:r w:rsidR="00E23702" w:rsidRPr="00486554">
              <w:rPr>
                <w:rFonts w:asciiTheme="minorHAnsi" w:hAnsiTheme="minorHAnsi" w:cs="Calibri"/>
                <w:sz w:val="24"/>
                <w:szCs w:val="24"/>
              </w:rPr>
              <w:t xml:space="preserve"> </w:t>
            </w:r>
          </w:p>
          <w:p w:rsidR="00562AC2" w:rsidRPr="00CF1702" w:rsidRDefault="00562AC2" w:rsidP="00CF0F82">
            <w:pPr>
              <w:rPr>
                <w:rFonts w:asciiTheme="minorHAnsi" w:hAnsiTheme="minorHAnsi" w:cs="Calibri"/>
              </w:rPr>
            </w:pPr>
          </w:p>
          <w:p w:rsidR="000B054F" w:rsidRPr="00486554" w:rsidRDefault="00562AC2" w:rsidP="00247333">
            <w:pPr>
              <w:rPr>
                <w:rFonts w:asciiTheme="minorHAnsi" w:hAnsiTheme="minorHAnsi" w:cs="Calibri"/>
                <w:sz w:val="24"/>
                <w:szCs w:val="24"/>
              </w:rPr>
            </w:pPr>
            <w:r>
              <w:rPr>
                <w:rFonts w:asciiTheme="minorHAnsi" w:hAnsiTheme="minorHAnsi" w:cs="Calibri"/>
                <w:sz w:val="24"/>
                <w:szCs w:val="24"/>
              </w:rPr>
              <w:t xml:space="preserve">The innovation in this model is fully supported by the CSD and much needed in the state of NM; however, in order to ensure its success we strongly encourage the founders to thoroughly address the recurring concerns and </w:t>
            </w:r>
            <w:r w:rsidRPr="00DE63E2">
              <w:rPr>
                <w:rFonts w:asciiTheme="minorHAnsi" w:hAnsiTheme="minorHAnsi" w:cs="Calibri"/>
                <w:sz w:val="24"/>
                <w:szCs w:val="24"/>
              </w:rPr>
              <w:t xml:space="preserve">return next year with an improved plan of execution for their proposed </w:t>
            </w:r>
            <w:r w:rsidR="00513F65">
              <w:rPr>
                <w:rFonts w:asciiTheme="minorHAnsi" w:hAnsiTheme="minorHAnsi" w:cs="Calibri"/>
                <w:sz w:val="24"/>
                <w:szCs w:val="24"/>
              </w:rPr>
              <w:t>model.</w:t>
            </w:r>
            <w:r w:rsidRPr="00486554" w:rsidDel="00724966">
              <w:rPr>
                <w:rFonts w:asciiTheme="minorHAnsi" w:hAnsiTheme="minorHAnsi" w:cs="Calibri"/>
                <w:sz w:val="24"/>
                <w:szCs w:val="24"/>
              </w:rPr>
              <w:t xml:space="preserve"> </w:t>
            </w:r>
          </w:p>
        </w:tc>
      </w:tr>
    </w:tbl>
    <w:p w:rsidR="000A0EC6" w:rsidRPr="00486554" w:rsidRDefault="000A0EC6" w:rsidP="00CF1702">
      <w:pPr>
        <w:autoSpaceDE w:val="0"/>
        <w:autoSpaceDN w:val="0"/>
        <w:adjustRightInd w:val="0"/>
        <w:rPr>
          <w:rFonts w:asciiTheme="minorHAnsi" w:hAnsiTheme="minorHAnsi"/>
          <w:sz w:val="24"/>
          <w:szCs w:val="24"/>
        </w:rPr>
      </w:pPr>
    </w:p>
    <w:sectPr w:rsidR="000A0EC6" w:rsidRPr="00486554" w:rsidSect="00297441">
      <w:headerReference w:type="default" r:id="rId8"/>
      <w:footerReference w:type="default" r:id="rId9"/>
      <w:headerReference w:type="first" r:id="rId10"/>
      <w:footerReference w:type="first" r:id="rId11"/>
      <w:type w:val="continuous"/>
      <w:pgSz w:w="12240" w:h="15840" w:code="1"/>
      <w:pgMar w:top="71" w:right="1260" w:bottom="360" w:left="108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58" w:rsidRDefault="00EF6C58">
      <w:r>
        <w:separator/>
      </w:r>
    </w:p>
  </w:endnote>
  <w:endnote w:type="continuationSeparator" w:id="0">
    <w:p w:rsidR="00EF6C58" w:rsidRDefault="00EF6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94"/>
      <w:docPartObj>
        <w:docPartGallery w:val="Page Numbers (Bottom of Page)"/>
        <w:docPartUnique/>
      </w:docPartObj>
    </w:sdtPr>
    <w:sdtContent>
      <w:p w:rsidR="00C75659" w:rsidRDefault="005012BA">
        <w:pPr>
          <w:pStyle w:val="Footer"/>
          <w:jc w:val="right"/>
        </w:pPr>
        <w:r>
          <w:fldChar w:fldCharType="begin"/>
        </w:r>
        <w:r w:rsidR="00C75659">
          <w:instrText xml:space="preserve"> PAGE   \* MERGEFORMAT </w:instrText>
        </w:r>
        <w:r>
          <w:fldChar w:fldCharType="separate"/>
        </w:r>
        <w:r w:rsidR="00CF1702">
          <w:rPr>
            <w:noProof/>
          </w:rPr>
          <w:t>9</w:t>
        </w:r>
        <w:r>
          <w:fldChar w:fldCharType="end"/>
        </w:r>
      </w:p>
    </w:sdtContent>
  </w:sdt>
  <w:p w:rsidR="00C75659" w:rsidRDefault="00C75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5012BA">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756pt;width:612pt;height:21.6pt;z-index:251657216;mso-position-horizontal-relative:page;mso-position-vertical-relative:page" o:allowincell="f" stroked="f">
          <v:textbox style="mso-next-textbox:#_x0000_s2051">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58" w:rsidRDefault="00EF6C58">
      <w:r>
        <w:separator/>
      </w:r>
    </w:p>
  </w:footnote>
  <w:footnote w:type="continuationSeparator" w:id="0">
    <w:p w:rsidR="00EF6C58" w:rsidRDefault="00EF6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6" w:rsidRPr="000A0EC6" w:rsidRDefault="005012BA" w:rsidP="000A0EC6">
    <w:pPr>
      <w:pStyle w:val="Header"/>
      <w:tabs>
        <w:tab w:val="clear" w:pos="8640"/>
        <w:tab w:val="right" w:pos="9360"/>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368.65pt;margin-top:.1pt;width:.9pt;height:19.95pt;z-index:251658240" o:connectortype="straight"/>
      </w:pict>
    </w:r>
    <w:r w:rsidR="000A0EC6" w:rsidRPr="000A0EC6">
      <w:rPr>
        <w:rFonts w:ascii="Calibri" w:hAnsi="Calibri"/>
      </w:rPr>
      <w:t>New Mexico Public Education Department, Charter Schools Division</w:t>
    </w:r>
    <w:r w:rsidR="000A0EC6" w:rsidRPr="000A0EC6">
      <w:rPr>
        <w:rFonts w:ascii="Calibri" w:hAnsi="Calibri"/>
      </w:rPr>
      <w:tab/>
      <w:t xml:space="preserve">              September </w:t>
    </w:r>
    <w:r w:rsidR="003B5BE3">
      <w:rPr>
        <w:rFonts w:ascii="Calibri" w:hAnsi="Calibri"/>
      </w:rPr>
      <w:t>13</w:t>
    </w:r>
    <w:r w:rsidR="000A0EC6" w:rsidRPr="000A0EC6">
      <w:rPr>
        <w:rFonts w:ascii="Calibri" w:hAnsi="Calibri"/>
      </w:rPr>
      <w:t>, 2013</w:t>
    </w:r>
  </w:p>
  <w:p w:rsidR="000A0EC6" w:rsidRDefault="005012BA" w:rsidP="000A0EC6">
    <w:pPr>
      <w:pStyle w:val="Header"/>
      <w:tabs>
        <w:tab w:val="clear" w:pos="8640"/>
        <w:tab w:val="right" w:pos="7920"/>
      </w:tabs>
      <w:rPr>
        <w:rFonts w:ascii="Calibri" w:hAnsi="Calibri"/>
      </w:rPr>
    </w:pPr>
    <w:r>
      <w:rPr>
        <w:rFonts w:ascii="Calibri" w:hAnsi="Calibri"/>
        <w:noProof/>
      </w:rPr>
      <w:pict>
        <v:shape id="_x0000_s2053" type="#_x0000_t32" style="position:absolute;margin-left:.85pt;margin-top:12.2pt;width:472.8pt;height:.85pt;flip:y;z-index:251659264" o:connectortype="straight"/>
      </w:pict>
    </w:r>
    <w:r w:rsidR="00FA54F2">
      <w:rPr>
        <w:rFonts w:ascii="Calibri" w:hAnsi="Calibri"/>
      </w:rPr>
      <w:t>Explore Academy</w:t>
    </w:r>
    <w:r w:rsidR="000A0EC6" w:rsidRPr="000A0EC6">
      <w:rPr>
        <w:rFonts w:ascii="Calibri" w:hAnsi="Calibri"/>
      </w:rPr>
      <w:t>, Final recommendation and Evaluation to the PEC</w:t>
    </w:r>
    <w:r w:rsidR="000A0EC6" w:rsidRPr="000A0EC6">
      <w:rPr>
        <w:rFonts w:ascii="Calibri" w:hAnsi="Calibri"/>
      </w:rPr>
      <w:tab/>
    </w:r>
  </w:p>
  <w:p w:rsidR="00452703" w:rsidRPr="000A0EC6" w:rsidRDefault="00452703" w:rsidP="000A0EC6">
    <w:pPr>
      <w:pStyle w:val="Header"/>
      <w:tabs>
        <w:tab w:val="clear" w:pos="8640"/>
        <w:tab w:val="right" w:pos="7920"/>
      </w:tabs>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5012B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4.75pt;width:612pt;height:190.45pt;z-index:251656192;mso-wrap-distance-bottom:18pt;mso-position-horizontal-relative:page;mso-position-vertical-relative:page" o:allowincell="f" stroked="f">
          <v:textbox style="mso-next-textbox:#_x0000_s2049">
            <w:txbxContent>
              <w:p w:rsidR="00DD57B5" w:rsidRDefault="008F4B80">
                <w:pPr>
                  <w:pStyle w:val="Heading6"/>
                  <w:ind w:left="0"/>
                  <w:jc w:val="center"/>
                  <w:rPr>
                    <w:rFonts w:ascii="CentSchbook BT" w:hAnsi="CentSchbook BT"/>
                    <w:b/>
                    <w:spacing w:val="0"/>
                    <w:sz w:val="20"/>
                  </w:rPr>
                </w:pPr>
                <w:r>
                  <w:rPr>
                    <w:rFonts w:ascii="CentSchbook BT" w:hAnsi="CentSchbook BT"/>
                    <w:b/>
                    <w:noProof/>
                    <w:spacing w:val="0"/>
                    <w:sz w:val="20"/>
                  </w:rPr>
                  <w:drawing>
                    <wp:inline distT="0" distB="0" distL="0" distR="0">
                      <wp:extent cx="907415" cy="914400"/>
                      <wp:effectExtent l="19050" t="0" r="6985"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
                              <a:srcRect/>
                              <a:stretch>
                                <a:fillRect/>
                              </a:stretch>
                            </pic:blipFill>
                            <pic:spPr bwMode="auto">
                              <a:xfrm>
                                <a:off x="0" y="0"/>
                                <a:ext cx="907415" cy="914400"/>
                              </a:xfrm>
                              <a:prstGeom prst="rect">
                                <a:avLst/>
                              </a:prstGeom>
                              <a:noFill/>
                              <a:ln w="9525">
                                <a:noFill/>
                                <a:miter lim="800000"/>
                                <a:headEnd/>
                                <a:tailEnd/>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Default="00DD57B5">
                <w:pPr>
                  <w:pStyle w:val="letterhead2"/>
                  <w:rPr>
                    <w:rFonts w:ascii="Times New Roman" w:hAnsi="Times New Roman"/>
                    <w:sz w:val="20"/>
                  </w:rPr>
                </w:pPr>
                <w:r>
                  <w:rPr>
                    <w:rFonts w:ascii="Times New Roman" w:hAnsi="Times New Roman"/>
                    <w:sz w:val="20"/>
                  </w:rPr>
                  <w:t>300 DON GASPAR</w:t>
                </w:r>
              </w:p>
              <w:p w:rsidR="00DD57B5" w:rsidRDefault="00DD57B5">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5012BA">
                <w:pPr>
                  <w:pStyle w:val="letterhead2"/>
                  <w:rPr>
                    <w:rFonts w:ascii="Times New Roman" w:hAnsi="Times New Roman"/>
                  </w:rPr>
                </w:pPr>
                <w:hyperlink r:id="rId2" w:history="1">
                  <w:r w:rsidR="00DD57B5">
                    <w:rPr>
                      <w:rStyle w:val="Hyperlink"/>
                    </w:rPr>
                    <w:t>www.ped.state.nm.us</w:t>
                  </w:r>
                </w:hyperlink>
              </w:p>
              <w:p w:rsidR="00DD57B5" w:rsidRDefault="00DD57B5" w:rsidP="000A0EC6">
                <w:pPr>
                  <w:pStyle w:val="letterhead2"/>
                  <w:jc w:val="left"/>
                  <w:rPr>
                    <w:rFonts w:ascii="Times New Roman" w:hAnsi="Times New Roman"/>
                  </w:rPr>
                </w:pPr>
              </w:p>
              <w:tbl>
                <w:tblPr>
                  <w:tblW w:w="11610" w:type="dxa"/>
                  <w:tblInd w:w="144" w:type="dxa"/>
                  <w:tblLayout w:type="fixed"/>
                  <w:tblLook w:val="0000"/>
                </w:tblPr>
                <w:tblGrid>
                  <w:gridCol w:w="3744"/>
                  <w:gridCol w:w="7866"/>
                </w:tblGrid>
                <w:tr w:rsidR="00DD57B5" w:rsidTr="00297441">
                  <w:trPr>
                    <w:cantSplit/>
                    <w:trHeight w:val="730"/>
                  </w:trPr>
                  <w:tc>
                    <w:tcPr>
                      <w:tcW w:w="3744" w:type="dxa"/>
                    </w:tcPr>
                    <w:p w:rsidR="00DD57B5" w:rsidRDefault="005F59FA" w:rsidP="005F59FA">
                      <w:pPr>
                        <w:ind w:firstLine="666"/>
                        <w:rPr>
                          <w:rFonts w:ascii="Arial" w:hAnsi="Arial"/>
                          <w:sz w:val="18"/>
                        </w:rPr>
                      </w:pPr>
                      <w:r>
                        <w:rPr>
                          <w:rFonts w:ascii="Arial" w:hAnsi="Arial"/>
                          <w:sz w:val="18"/>
                        </w:rPr>
                        <w:t>HANNA SKANDERA</w:t>
                      </w:r>
                    </w:p>
                    <w:p w:rsidR="00DD57B5" w:rsidRPr="00297441" w:rsidRDefault="00DD57B5" w:rsidP="005F59FA">
                      <w:pPr>
                        <w:tabs>
                          <w:tab w:val="left" w:pos="666"/>
                        </w:tabs>
                        <w:ind w:firstLine="666"/>
                        <w:rPr>
                          <w:rFonts w:ascii="Arial" w:hAnsi="Arial"/>
                          <w:smallCaps/>
                          <w:sz w:val="18"/>
                          <w:szCs w:val="18"/>
                        </w:rPr>
                      </w:pPr>
                      <w:r w:rsidRPr="00297441">
                        <w:rPr>
                          <w:rFonts w:ascii="Arial" w:hAnsi="Arial"/>
                          <w:smallCaps/>
                          <w:sz w:val="18"/>
                          <w:szCs w:val="18"/>
                        </w:rPr>
                        <w:t>secretary of education</w:t>
                      </w:r>
                    </w:p>
                  </w:tc>
                  <w:tc>
                    <w:tcPr>
                      <w:tcW w:w="7866" w:type="dxa"/>
                    </w:tcPr>
                    <w:p w:rsidR="006868E5" w:rsidRDefault="00DD57B5" w:rsidP="00297441">
                      <w:pPr>
                        <w:pStyle w:val="Heading7"/>
                        <w:spacing w:after="60"/>
                        <w:rPr>
                          <w:i w:val="0"/>
                          <w:iCs w:val="0"/>
                        </w:rPr>
                      </w:pPr>
                      <w:r>
                        <w:rPr>
                          <w:i w:val="0"/>
                          <w:iCs w:val="0"/>
                        </w:rPr>
                        <w:t xml:space="preserve">                                                                                                           </w:t>
                      </w:r>
                      <w:r w:rsidR="006868E5">
                        <w:rPr>
                          <w:i w:val="0"/>
                          <w:iCs w:val="0"/>
                        </w:rPr>
                        <w:t>SUSANA MARTINEZ</w:t>
                      </w:r>
                    </w:p>
                    <w:p w:rsidR="00DD57B5" w:rsidRPr="00297441" w:rsidRDefault="000A0EC6" w:rsidP="00297441">
                      <w:pPr>
                        <w:spacing w:after="60"/>
                        <w:jc w:val="right"/>
                        <w:rPr>
                          <w:rFonts w:ascii="Arial" w:hAnsi="Arial"/>
                          <w:sz w:val="16"/>
                          <w:szCs w:val="16"/>
                        </w:rPr>
                      </w:pPr>
                      <w:r w:rsidRPr="00297441">
                        <w:rPr>
                          <w:rFonts w:ascii="Arial" w:hAnsi="Arial"/>
                          <w:sz w:val="16"/>
                          <w:szCs w:val="16"/>
                        </w:rPr>
                        <w:t>GOVERNOR</w:t>
                      </w: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C3"/>
    <w:multiLevelType w:val="hybridMultilevel"/>
    <w:tmpl w:val="3872D90E"/>
    <w:lvl w:ilvl="0" w:tplc="497C7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92362"/>
    <w:multiLevelType w:val="hybridMultilevel"/>
    <w:tmpl w:val="E2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8A5"/>
    <w:multiLevelType w:val="hybridMultilevel"/>
    <w:tmpl w:val="AE04486C"/>
    <w:lvl w:ilvl="0" w:tplc="516C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526C3052"/>
    <w:multiLevelType w:val="hybridMultilevel"/>
    <w:tmpl w:val="3872D90E"/>
    <w:lvl w:ilvl="0" w:tplc="497C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96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16317"/>
    <w:rsid w:val="000034C7"/>
    <w:rsid w:val="00005D77"/>
    <w:rsid w:val="000207FB"/>
    <w:rsid w:val="00027D81"/>
    <w:rsid w:val="00036CAA"/>
    <w:rsid w:val="00040CB3"/>
    <w:rsid w:val="00046DFF"/>
    <w:rsid w:val="00074A62"/>
    <w:rsid w:val="00075CFA"/>
    <w:rsid w:val="000A0EC6"/>
    <w:rsid w:val="000B054F"/>
    <w:rsid w:val="000D4B26"/>
    <w:rsid w:val="000D6C6A"/>
    <w:rsid w:val="000E5331"/>
    <w:rsid w:val="000E58E3"/>
    <w:rsid w:val="000E7BE0"/>
    <w:rsid w:val="000F2D67"/>
    <w:rsid w:val="001113D4"/>
    <w:rsid w:val="0011745D"/>
    <w:rsid w:val="001317D7"/>
    <w:rsid w:val="0014103A"/>
    <w:rsid w:val="00154847"/>
    <w:rsid w:val="00171505"/>
    <w:rsid w:val="001B1CE3"/>
    <w:rsid w:val="001C5E18"/>
    <w:rsid w:val="001E7BB5"/>
    <w:rsid w:val="001F647F"/>
    <w:rsid w:val="00201436"/>
    <w:rsid w:val="002052A4"/>
    <w:rsid w:val="0022648E"/>
    <w:rsid w:val="0023194A"/>
    <w:rsid w:val="002459D6"/>
    <w:rsid w:val="00245C91"/>
    <w:rsid w:val="00247333"/>
    <w:rsid w:val="00277475"/>
    <w:rsid w:val="002947E3"/>
    <w:rsid w:val="00297441"/>
    <w:rsid w:val="002C4AE9"/>
    <w:rsid w:val="002D4A22"/>
    <w:rsid w:val="002F311A"/>
    <w:rsid w:val="003130F3"/>
    <w:rsid w:val="0032351D"/>
    <w:rsid w:val="00336DD3"/>
    <w:rsid w:val="003420B8"/>
    <w:rsid w:val="003439EA"/>
    <w:rsid w:val="00347938"/>
    <w:rsid w:val="003508EF"/>
    <w:rsid w:val="00383B0E"/>
    <w:rsid w:val="003931E4"/>
    <w:rsid w:val="003A6138"/>
    <w:rsid w:val="003B4195"/>
    <w:rsid w:val="003B5BE3"/>
    <w:rsid w:val="003E0C46"/>
    <w:rsid w:val="00405102"/>
    <w:rsid w:val="00405EEA"/>
    <w:rsid w:val="00416FC2"/>
    <w:rsid w:val="00416FD8"/>
    <w:rsid w:val="00424BA1"/>
    <w:rsid w:val="00431D55"/>
    <w:rsid w:val="004404D6"/>
    <w:rsid w:val="004412F6"/>
    <w:rsid w:val="004426D9"/>
    <w:rsid w:val="00443245"/>
    <w:rsid w:val="00452703"/>
    <w:rsid w:val="00476485"/>
    <w:rsid w:val="00486554"/>
    <w:rsid w:val="004A3CD9"/>
    <w:rsid w:val="004A64FE"/>
    <w:rsid w:val="004A74B7"/>
    <w:rsid w:val="004B348D"/>
    <w:rsid w:val="004B6331"/>
    <w:rsid w:val="004E0A16"/>
    <w:rsid w:val="004F75C6"/>
    <w:rsid w:val="005012BA"/>
    <w:rsid w:val="00501A15"/>
    <w:rsid w:val="00513F65"/>
    <w:rsid w:val="00524265"/>
    <w:rsid w:val="00526209"/>
    <w:rsid w:val="00542D24"/>
    <w:rsid w:val="0054612B"/>
    <w:rsid w:val="0056134B"/>
    <w:rsid w:val="00562AC2"/>
    <w:rsid w:val="00567F4C"/>
    <w:rsid w:val="00576228"/>
    <w:rsid w:val="00576F58"/>
    <w:rsid w:val="0059500A"/>
    <w:rsid w:val="005A27F8"/>
    <w:rsid w:val="005A584F"/>
    <w:rsid w:val="005D77E0"/>
    <w:rsid w:val="005E5BEC"/>
    <w:rsid w:val="005F4F9D"/>
    <w:rsid w:val="005F59FA"/>
    <w:rsid w:val="00600F58"/>
    <w:rsid w:val="00601CAD"/>
    <w:rsid w:val="00603253"/>
    <w:rsid w:val="006335F0"/>
    <w:rsid w:val="0063393F"/>
    <w:rsid w:val="00680A21"/>
    <w:rsid w:val="006868E5"/>
    <w:rsid w:val="00687D24"/>
    <w:rsid w:val="006A5782"/>
    <w:rsid w:val="006A6BA5"/>
    <w:rsid w:val="006B34E7"/>
    <w:rsid w:val="006B5A87"/>
    <w:rsid w:val="006D6CB7"/>
    <w:rsid w:val="00701FE1"/>
    <w:rsid w:val="007077D9"/>
    <w:rsid w:val="007078CA"/>
    <w:rsid w:val="00707B39"/>
    <w:rsid w:val="00716317"/>
    <w:rsid w:val="00724966"/>
    <w:rsid w:val="007273EB"/>
    <w:rsid w:val="007341A1"/>
    <w:rsid w:val="00791F60"/>
    <w:rsid w:val="007C276D"/>
    <w:rsid w:val="007C6630"/>
    <w:rsid w:val="00824E10"/>
    <w:rsid w:val="00832338"/>
    <w:rsid w:val="00837455"/>
    <w:rsid w:val="00837A00"/>
    <w:rsid w:val="00875C12"/>
    <w:rsid w:val="008829CE"/>
    <w:rsid w:val="008D46EF"/>
    <w:rsid w:val="008F4B80"/>
    <w:rsid w:val="009005EA"/>
    <w:rsid w:val="00925AE4"/>
    <w:rsid w:val="009347AA"/>
    <w:rsid w:val="009479A4"/>
    <w:rsid w:val="0095780D"/>
    <w:rsid w:val="009828A7"/>
    <w:rsid w:val="00983917"/>
    <w:rsid w:val="0098483B"/>
    <w:rsid w:val="0099418B"/>
    <w:rsid w:val="009A073A"/>
    <w:rsid w:val="009B2758"/>
    <w:rsid w:val="009B6686"/>
    <w:rsid w:val="009D1EAB"/>
    <w:rsid w:val="009D4EA2"/>
    <w:rsid w:val="009E677A"/>
    <w:rsid w:val="009E6B2C"/>
    <w:rsid w:val="009F33E7"/>
    <w:rsid w:val="00A12365"/>
    <w:rsid w:val="00A3253D"/>
    <w:rsid w:val="00A3368D"/>
    <w:rsid w:val="00A57F74"/>
    <w:rsid w:val="00AA46C7"/>
    <w:rsid w:val="00AD2C02"/>
    <w:rsid w:val="00AF00AA"/>
    <w:rsid w:val="00AF2784"/>
    <w:rsid w:val="00AF2A85"/>
    <w:rsid w:val="00B12FD8"/>
    <w:rsid w:val="00B16806"/>
    <w:rsid w:val="00B20DC6"/>
    <w:rsid w:val="00B34C3F"/>
    <w:rsid w:val="00B55A57"/>
    <w:rsid w:val="00B65DFF"/>
    <w:rsid w:val="00B710B3"/>
    <w:rsid w:val="00B85108"/>
    <w:rsid w:val="00B9170F"/>
    <w:rsid w:val="00B931D3"/>
    <w:rsid w:val="00BC0BC8"/>
    <w:rsid w:val="00BD5BDE"/>
    <w:rsid w:val="00BD7672"/>
    <w:rsid w:val="00BE6B8B"/>
    <w:rsid w:val="00BF0FD7"/>
    <w:rsid w:val="00BF655A"/>
    <w:rsid w:val="00C07386"/>
    <w:rsid w:val="00C1364E"/>
    <w:rsid w:val="00C353D2"/>
    <w:rsid w:val="00C35ED6"/>
    <w:rsid w:val="00C64C7D"/>
    <w:rsid w:val="00C75659"/>
    <w:rsid w:val="00C958D2"/>
    <w:rsid w:val="00C97D94"/>
    <w:rsid w:val="00CC57DE"/>
    <w:rsid w:val="00CE70CB"/>
    <w:rsid w:val="00CF0F82"/>
    <w:rsid w:val="00CF1702"/>
    <w:rsid w:val="00D01382"/>
    <w:rsid w:val="00D35673"/>
    <w:rsid w:val="00D573F4"/>
    <w:rsid w:val="00D63943"/>
    <w:rsid w:val="00DA1651"/>
    <w:rsid w:val="00DB1A44"/>
    <w:rsid w:val="00DD57B5"/>
    <w:rsid w:val="00DE6FF1"/>
    <w:rsid w:val="00DF07B8"/>
    <w:rsid w:val="00DF4127"/>
    <w:rsid w:val="00DF5D0D"/>
    <w:rsid w:val="00E02A77"/>
    <w:rsid w:val="00E23702"/>
    <w:rsid w:val="00E3746F"/>
    <w:rsid w:val="00E40D44"/>
    <w:rsid w:val="00E4470E"/>
    <w:rsid w:val="00E569BF"/>
    <w:rsid w:val="00E57E56"/>
    <w:rsid w:val="00EC0F15"/>
    <w:rsid w:val="00ED68CF"/>
    <w:rsid w:val="00EE418A"/>
    <w:rsid w:val="00EE449A"/>
    <w:rsid w:val="00EF6C58"/>
    <w:rsid w:val="00F01620"/>
    <w:rsid w:val="00F13717"/>
    <w:rsid w:val="00F168DE"/>
    <w:rsid w:val="00F24ADE"/>
    <w:rsid w:val="00F27085"/>
    <w:rsid w:val="00F539B4"/>
    <w:rsid w:val="00F601D1"/>
    <w:rsid w:val="00F6440B"/>
    <w:rsid w:val="00F81285"/>
    <w:rsid w:val="00FA1004"/>
    <w:rsid w:val="00FA3FF1"/>
    <w:rsid w:val="00FA54F2"/>
    <w:rsid w:val="00FA6694"/>
    <w:rsid w:val="00FA72B4"/>
    <w:rsid w:val="00FE7C23"/>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CAA"/>
  </w:style>
  <w:style w:type="paragraph" w:styleId="Heading1">
    <w:name w:val="heading 1"/>
    <w:basedOn w:val="HeadingBase"/>
    <w:next w:val="BodyText"/>
    <w:qFormat/>
    <w:rsid w:val="00036CAA"/>
    <w:pPr>
      <w:spacing w:after="220"/>
      <w:jc w:val="left"/>
      <w:outlineLvl w:val="0"/>
    </w:pPr>
  </w:style>
  <w:style w:type="paragraph" w:styleId="Heading2">
    <w:name w:val="heading 2"/>
    <w:basedOn w:val="HeadingBase"/>
    <w:next w:val="BodyText"/>
    <w:qFormat/>
    <w:rsid w:val="00036CAA"/>
    <w:pPr>
      <w:jc w:val="left"/>
      <w:outlineLvl w:val="1"/>
    </w:pPr>
    <w:rPr>
      <w:sz w:val="18"/>
    </w:rPr>
  </w:style>
  <w:style w:type="paragraph" w:styleId="Heading3">
    <w:name w:val="heading 3"/>
    <w:basedOn w:val="HeadingBase"/>
    <w:next w:val="BodyText"/>
    <w:qFormat/>
    <w:rsid w:val="00036CAA"/>
    <w:pPr>
      <w:spacing w:after="220"/>
      <w:jc w:val="left"/>
      <w:outlineLvl w:val="2"/>
    </w:pPr>
    <w:rPr>
      <w:rFonts w:ascii="Arial" w:hAnsi="Arial"/>
      <w:sz w:val="22"/>
    </w:rPr>
  </w:style>
  <w:style w:type="paragraph" w:styleId="Heading4">
    <w:name w:val="heading 4"/>
    <w:basedOn w:val="HeadingBase"/>
    <w:next w:val="BodyText"/>
    <w:qFormat/>
    <w:rsid w:val="00036CAA"/>
    <w:pPr>
      <w:ind w:left="360"/>
      <w:outlineLvl w:val="3"/>
    </w:pPr>
    <w:rPr>
      <w:spacing w:val="-5"/>
      <w:sz w:val="18"/>
    </w:rPr>
  </w:style>
  <w:style w:type="paragraph" w:styleId="Heading5">
    <w:name w:val="heading 5"/>
    <w:basedOn w:val="HeadingBase"/>
    <w:next w:val="BodyText"/>
    <w:qFormat/>
    <w:rsid w:val="00036CAA"/>
    <w:pPr>
      <w:ind w:left="720"/>
      <w:outlineLvl w:val="4"/>
    </w:pPr>
    <w:rPr>
      <w:spacing w:val="-5"/>
      <w:sz w:val="18"/>
    </w:rPr>
  </w:style>
  <w:style w:type="paragraph" w:styleId="Heading6">
    <w:name w:val="heading 6"/>
    <w:basedOn w:val="HeadingBase"/>
    <w:next w:val="BodyText"/>
    <w:qFormat/>
    <w:rsid w:val="00036CAA"/>
    <w:pPr>
      <w:ind w:left="1080"/>
      <w:outlineLvl w:val="5"/>
    </w:pPr>
    <w:rPr>
      <w:spacing w:val="-5"/>
      <w:sz w:val="18"/>
    </w:rPr>
  </w:style>
  <w:style w:type="paragraph" w:styleId="Heading7">
    <w:name w:val="heading 7"/>
    <w:basedOn w:val="Normal"/>
    <w:next w:val="Normal"/>
    <w:link w:val="Heading7Char"/>
    <w:qFormat/>
    <w:rsid w:val="00036CAA"/>
    <w:pPr>
      <w:keepNext/>
      <w:jc w:val="right"/>
      <w:outlineLvl w:val="6"/>
    </w:pPr>
    <w:rPr>
      <w:rFonts w:ascii="Arial" w:hAnsi="Arial"/>
      <w:i/>
      <w:iCs/>
      <w:sz w:val="18"/>
    </w:rPr>
  </w:style>
  <w:style w:type="paragraph" w:styleId="Heading8">
    <w:name w:val="heading 8"/>
    <w:basedOn w:val="Normal"/>
    <w:next w:val="Normal"/>
    <w:qFormat/>
    <w:rsid w:val="00036CAA"/>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36CAA"/>
    <w:pPr>
      <w:spacing w:before="220" w:after="220" w:line="220" w:lineRule="atLeast"/>
    </w:pPr>
    <w:rPr>
      <w:rFonts w:ascii="Arial" w:hAnsi="Arial"/>
      <w:spacing w:val="-5"/>
    </w:rPr>
  </w:style>
  <w:style w:type="paragraph" w:styleId="Salutation">
    <w:name w:val="Salutation"/>
    <w:basedOn w:val="Normal"/>
    <w:next w:val="SubjectLine"/>
    <w:rsid w:val="00036CAA"/>
    <w:pPr>
      <w:spacing w:before="220" w:after="220" w:line="220" w:lineRule="atLeast"/>
    </w:pPr>
  </w:style>
  <w:style w:type="paragraph" w:styleId="BodyText">
    <w:name w:val="Body Text"/>
    <w:basedOn w:val="Normal"/>
    <w:rsid w:val="00036CAA"/>
    <w:pPr>
      <w:spacing w:after="220" w:line="220" w:lineRule="atLeast"/>
      <w:jc w:val="both"/>
    </w:pPr>
    <w:rPr>
      <w:rFonts w:ascii="Arial" w:hAnsi="Arial"/>
      <w:spacing w:val="-5"/>
    </w:rPr>
  </w:style>
  <w:style w:type="paragraph" w:customStyle="1" w:styleId="CcList">
    <w:name w:val="Cc List"/>
    <w:basedOn w:val="Normal"/>
    <w:rsid w:val="00036CAA"/>
    <w:pPr>
      <w:keepLines/>
      <w:spacing w:line="220" w:lineRule="atLeast"/>
      <w:ind w:left="360" w:hanging="360"/>
    </w:pPr>
    <w:rPr>
      <w:rFonts w:ascii="Arial" w:hAnsi="Arial"/>
      <w:spacing w:val="-5"/>
    </w:rPr>
  </w:style>
  <w:style w:type="paragraph" w:styleId="Closing">
    <w:name w:val="Closing"/>
    <w:basedOn w:val="Normal"/>
    <w:next w:val="Signature"/>
    <w:rsid w:val="00036CAA"/>
    <w:pPr>
      <w:keepNext/>
      <w:spacing w:after="60" w:line="220" w:lineRule="atLeast"/>
    </w:pPr>
    <w:rPr>
      <w:rFonts w:ascii="Arial" w:hAnsi="Arial"/>
      <w:spacing w:val="-5"/>
    </w:rPr>
  </w:style>
  <w:style w:type="paragraph" w:styleId="Signature">
    <w:name w:val="Signature"/>
    <w:basedOn w:val="Normal"/>
    <w:next w:val="SignatureJobTitle"/>
    <w:rsid w:val="00036CAA"/>
    <w:pPr>
      <w:keepNext/>
      <w:spacing w:before="880" w:line="220" w:lineRule="atLeast"/>
    </w:pPr>
  </w:style>
  <w:style w:type="paragraph" w:customStyle="1" w:styleId="CompanyName">
    <w:name w:val="Company Name"/>
    <w:basedOn w:val="Normal"/>
    <w:rsid w:val="00036CAA"/>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036CAA"/>
    <w:pPr>
      <w:spacing w:after="220" w:line="220" w:lineRule="atLeast"/>
    </w:pPr>
    <w:rPr>
      <w:rFonts w:ascii="Arial" w:hAnsi="Arial"/>
      <w:spacing w:val="-5"/>
    </w:rPr>
  </w:style>
  <w:style w:type="character" w:styleId="Emphasis">
    <w:name w:val="Emphasis"/>
    <w:qFormat/>
    <w:rsid w:val="00036CAA"/>
    <w:rPr>
      <w:rFonts w:ascii="Arial Black" w:hAnsi="Arial Black"/>
      <w:sz w:val="18"/>
    </w:rPr>
  </w:style>
  <w:style w:type="paragraph" w:customStyle="1" w:styleId="Enclosure">
    <w:name w:val="Enclosure"/>
    <w:basedOn w:val="Normal"/>
    <w:next w:val="CcList"/>
    <w:rsid w:val="00036CAA"/>
    <w:pPr>
      <w:keepNext/>
      <w:keepLines/>
      <w:spacing w:after="220" w:line="220" w:lineRule="atLeast"/>
    </w:pPr>
    <w:rPr>
      <w:rFonts w:ascii="Arial" w:hAnsi="Arial"/>
      <w:spacing w:val="-5"/>
    </w:rPr>
  </w:style>
  <w:style w:type="paragraph" w:customStyle="1" w:styleId="HeadingBase">
    <w:name w:val="Heading Base"/>
    <w:basedOn w:val="Normal"/>
    <w:next w:val="BodyText"/>
    <w:rsid w:val="00036CAA"/>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036CAA"/>
    <w:pPr>
      <w:spacing w:line="220" w:lineRule="atLeast"/>
    </w:pPr>
    <w:rPr>
      <w:rFonts w:ascii="Arial" w:hAnsi="Arial"/>
      <w:spacing w:val="-5"/>
    </w:rPr>
  </w:style>
  <w:style w:type="paragraph" w:customStyle="1" w:styleId="InsideAddressName">
    <w:name w:val="Inside Address Name"/>
    <w:basedOn w:val="InsideAddress"/>
    <w:next w:val="InsideAddress"/>
    <w:rsid w:val="00036CAA"/>
    <w:pPr>
      <w:spacing w:before="220"/>
    </w:pPr>
  </w:style>
  <w:style w:type="paragraph" w:customStyle="1" w:styleId="MailingInstructions">
    <w:name w:val="Mailing Instructions"/>
    <w:basedOn w:val="Normal"/>
    <w:next w:val="InsideAddressName"/>
    <w:rsid w:val="00036CAA"/>
    <w:pPr>
      <w:spacing w:after="220" w:line="220" w:lineRule="atLeast"/>
    </w:pPr>
    <w:rPr>
      <w:rFonts w:ascii="Arial" w:hAnsi="Arial"/>
      <w:caps/>
      <w:spacing w:val="-5"/>
    </w:rPr>
  </w:style>
  <w:style w:type="paragraph" w:customStyle="1" w:styleId="ReferenceInitials">
    <w:name w:val="Reference Initials"/>
    <w:basedOn w:val="Normal"/>
    <w:next w:val="Enclosure"/>
    <w:rsid w:val="00036CAA"/>
    <w:pPr>
      <w:keepNext/>
      <w:keepLines/>
      <w:spacing w:before="220" w:line="220" w:lineRule="atLeast"/>
    </w:pPr>
  </w:style>
  <w:style w:type="paragraph" w:customStyle="1" w:styleId="ReferenceLine">
    <w:name w:val="Reference Line"/>
    <w:basedOn w:val="Normal"/>
    <w:next w:val="MailingInstructions"/>
    <w:rsid w:val="00036CAA"/>
    <w:pPr>
      <w:spacing w:after="220" w:line="220" w:lineRule="atLeast"/>
    </w:pPr>
  </w:style>
  <w:style w:type="paragraph" w:customStyle="1" w:styleId="ReturnAddress">
    <w:name w:val="Return Address"/>
    <w:basedOn w:val="Normal"/>
    <w:rsid w:val="00036CAA"/>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036CAA"/>
    <w:pPr>
      <w:spacing w:before="0"/>
    </w:pPr>
  </w:style>
  <w:style w:type="paragraph" w:customStyle="1" w:styleId="SignatureJobTitle">
    <w:name w:val="Signature Job Title"/>
    <w:basedOn w:val="Signature"/>
    <w:next w:val="SignatureCompany"/>
    <w:rsid w:val="00036CAA"/>
    <w:pPr>
      <w:spacing w:before="0"/>
    </w:pPr>
  </w:style>
  <w:style w:type="character" w:customStyle="1" w:styleId="Slogan">
    <w:name w:val="Slogan"/>
    <w:basedOn w:val="DefaultParagraphFont"/>
    <w:rsid w:val="00036CAA"/>
    <w:rPr>
      <w:rFonts w:ascii="Arial Black" w:hAnsi="Arial Black"/>
      <w:sz w:val="18"/>
    </w:rPr>
  </w:style>
  <w:style w:type="paragraph" w:customStyle="1" w:styleId="SubjectLine">
    <w:name w:val="Subject Line"/>
    <w:basedOn w:val="Normal"/>
    <w:next w:val="BodyText"/>
    <w:rsid w:val="00036CAA"/>
    <w:pPr>
      <w:spacing w:after="220" w:line="220" w:lineRule="atLeast"/>
    </w:pPr>
    <w:rPr>
      <w:rFonts w:ascii="Arial Black" w:hAnsi="Arial Black"/>
      <w:spacing w:val="-10"/>
    </w:rPr>
  </w:style>
  <w:style w:type="paragraph" w:styleId="Header">
    <w:name w:val="header"/>
    <w:basedOn w:val="Normal"/>
    <w:link w:val="HeaderChar"/>
    <w:uiPriority w:val="99"/>
    <w:rsid w:val="00036CAA"/>
    <w:pPr>
      <w:tabs>
        <w:tab w:val="center" w:pos="4320"/>
        <w:tab w:val="right" w:pos="8640"/>
      </w:tabs>
    </w:pPr>
  </w:style>
  <w:style w:type="paragraph" w:styleId="Footer">
    <w:name w:val="footer"/>
    <w:basedOn w:val="Normal"/>
    <w:link w:val="FooterChar"/>
    <w:uiPriority w:val="99"/>
    <w:rsid w:val="00036CAA"/>
    <w:pPr>
      <w:tabs>
        <w:tab w:val="center" w:pos="4320"/>
        <w:tab w:val="right" w:pos="8640"/>
      </w:tabs>
    </w:pPr>
  </w:style>
  <w:style w:type="paragraph" w:customStyle="1" w:styleId="letterhead1">
    <w:name w:val="letterhead1"/>
    <w:basedOn w:val="Heading6"/>
    <w:rsid w:val="00036CAA"/>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036CAA"/>
    <w:pPr>
      <w:ind w:left="360" w:hanging="360"/>
    </w:pPr>
  </w:style>
  <w:style w:type="paragraph" w:styleId="ListBullet">
    <w:name w:val="List Bullet"/>
    <w:basedOn w:val="List"/>
    <w:autoRedefine/>
    <w:rsid w:val="00036CAA"/>
    <w:pPr>
      <w:numPr>
        <w:numId w:val="1"/>
      </w:numPr>
    </w:pPr>
  </w:style>
  <w:style w:type="paragraph" w:styleId="ListNumber">
    <w:name w:val="List Number"/>
    <w:basedOn w:val="BodyText"/>
    <w:rsid w:val="00036CAA"/>
    <w:pPr>
      <w:numPr>
        <w:numId w:val="2"/>
      </w:numPr>
    </w:pPr>
  </w:style>
  <w:style w:type="paragraph" w:customStyle="1" w:styleId="letterhead2">
    <w:name w:val="letterhead2"/>
    <w:basedOn w:val="letterhead1"/>
    <w:rsid w:val="00036CAA"/>
    <w:rPr>
      <w:sz w:val="18"/>
    </w:rPr>
  </w:style>
  <w:style w:type="paragraph" w:customStyle="1" w:styleId="letterhead3">
    <w:name w:val="letterhead3"/>
    <w:basedOn w:val="letterhead2"/>
    <w:rsid w:val="00036CAA"/>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036CAA"/>
  </w:style>
  <w:style w:type="paragraph" w:styleId="EnvelopeAddress">
    <w:name w:val="envelope address"/>
    <w:basedOn w:val="Normal"/>
    <w:rsid w:val="00036CAA"/>
    <w:pPr>
      <w:framePr w:w="7920" w:h="1980" w:hRule="exact" w:hSpace="180" w:wrap="auto" w:hAnchor="page" w:xAlign="center" w:yAlign="bottom"/>
      <w:ind w:left="2880"/>
    </w:pPr>
    <w:rPr>
      <w:rFonts w:cs="Arial"/>
      <w:sz w:val="24"/>
      <w:szCs w:val="24"/>
    </w:rPr>
  </w:style>
  <w:style w:type="character" w:styleId="Hyperlink">
    <w:name w:val="Hyperlink"/>
    <w:basedOn w:val="DefaultParagraphFont"/>
    <w:rsid w:val="00036CAA"/>
    <w:rPr>
      <w:color w:val="0000FF"/>
      <w:u w:val="single"/>
    </w:rPr>
  </w:style>
  <w:style w:type="character" w:styleId="FollowedHyperlink">
    <w:name w:val="FollowedHyperlink"/>
    <w:basedOn w:val="DefaultParagraphFont"/>
    <w:rsid w:val="00036CAA"/>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basedOn w:val="DefaultParagraphFont"/>
    <w:link w:val="BalloonText"/>
    <w:rsid w:val="00FA3FF1"/>
    <w:rPr>
      <w:rFonts w:ascii="Tahoma" w:hAnsi="Tahoma" w:cs="Tahoma"/>
      <w:sz w:val="16"/>
      <w:szCs w:val="16"/>
    </w:rPr>
  </w:style>
  <w:style w:type="character" w:customStyle="1" w:styleId="Heading7Char">
    <w:name w:val="Heading 7 Char"/>
    <w:basedOn w:val="DefaultParagraphFont"/>
    <w:link w:val="Heading7"/>
    <w:rsid w:val="006868E5"/>
    <w:rPr>
      <w:rFonts w:ascii="Arial" w:hAnsi="Arial"/>
      <w:i/>
      <w:iCs/>
      <w:sz w:val="18"/>
    </w:rPr>
  </w:style>
  <w:style w:type="character" w:customStyle="1" w:styleId="HeaderChar">
    <w:name w:val="Header Char"/>
    <w:basedOn w:val="DefaultParagraphFont"/>
    <w:link w:val="Header"/>
    <w:uiPriority w:val="99"/>
    <w:rsid w:val="000A0EC6"/>
  </w:style>
  <w:style w:type="paragraph" w:customStyle="1" w:styleId="MediumGrid1-Accent21">
    <w:name w:val="Medium Grid 1 - Accent 21"/>
    <w:basedOn w:val="Normal"/>
    <w:uiPriority w:val="34"/>
    <w:qFormat/>
    <w:rsid w:val="00452703"/>
    <w:pPr>
      <w:ind w:left="720"/>
      <w:contextualSpacing/>
    </w:pPr>
    <w:rPr>
      <w:rFonts w:ascii="Calibri" w:hAnsi="Calibri"/>
      <w:sz w:val="22"/>
    </w:rPr>
  </w:style>
  <w:style w:type="character" w:customStyle="1" w:styleId="apple-converted-space">
    <w:name w:val="apple-converted-space"/>
    <w:basedOn w:val="DefaultParagraphFont"/>
    <w:rsid w:val="000E5331"/>
  </w:style>
  <w:style w:type="character" w:styleId="CommentReference">
    <w:name w:val="annotation reference"/>
    <w:basedOn w:val="DefaultParagraphFont"/>
    <w:rsid w:val="00FE7C23"/>
    <w:rPr>
      <w:sz w:val="16"/>
      <w:szCs w:val="16"/>
    </w:rPr>
  </w:style>
  <w:style w:type="paragraph" w:styleId="CommentText">
    <w:name w:val="annotation text"/>
    <w:basedOn w:val="Normal"/>
    <w:link w:val="CommentTextChar"/>
    <w:rsid w:val="00FE7C23"/>
  </w:style>
  <w:style w:type="character" w:customStyle="1" w:styleId="CommentTextChar">
    <w:name w:val="Comment Text Char"/>
    <w:basedOn w:val="DefaultParagraphFont"/>
    <w:link w:val="CommentText"/>
    <w:rsid w:val="00FE7C23"/>
  </w:style>
  <w:style w:type="paragraph" w:styleId="CommentSubject">
    <w:name w:val="annotation subject"/>
    <w:basedOn w:val="CommentText"/>
    <w:next w:val="CommentText"/>
    <w:link w:val="CommentSubjectChar"/>
    <w:rsid w:val="00FE7C23"/>
    <w:rPr>
      <w:b/>
      <w:bCs/>
    </w:rPr>
  </w:style>
  <w:style w:type="character" w:customStyle="1" w:styleId="CommentSubjectChar">
    <w:name w:val="Comment Subject Char"/>
    <w:basedOn w:val="CommentTextChar"/>
    <w:link w:val="CommentSubject"/>
    <w:rsid w:val="00FE7C23"/>
    <w:rPr>
      <w:b/>
      <w:bCs/>
    </w:rPr>
  </w:style>
  <w:style w:type="paragraph" w:customStyle="1" w:styleId="Default">
    <w:name w:val="Default"/>
    <w:rsid w:val="00F13717"/>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C75659"/>
  </w:style>
</w:styles>
</file>

<file path=word/webSettings.xml><?xml version="1.0" encoding="utf-8"?>
<w:webSettings xmlns:r="http://schemas.openxmlformats.org/officeDocument/2006/relationships" xmlns:w="http://schemas.openxmlformats.org/wordprocessingml/2006/main">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BF06-75AF-4456-95E3-720AEEFB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6</TotalTime>
  <Pages>9</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23238</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tony.gerlicz</cp:lastModifiedBy>
  <cp:revision>2</cp:revision>
  <cp:lastPrinted>2007-11-19T21:18:00Z</cp:lastPrinted>
  <dcterms:created xsi:type="dcterms:W3CDTF">2013-09-13T20:07:00Z</dcterms:created>
  <dcterms:modified xsi:type="dcterms:W3CDTF">2013-09-13T20:07:00Z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