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53899FE" w14:textId="77777777"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14:paraId="1778A734" w14:textId="77777777"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14:paraId="0AB3282C" w14:textId="77777777"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14:paraId="1618CEE4" w14:textId="77777777" w:rsidR="00C86C5B" w:rsidRPr="007504DE" w:rsidRDefault="00C86C5B" w:rsidP="001D7409">
      <w:pPr>
        <w:rPr>
          <w:rFonts w:asciiTheme="minorHAnsi" w:hAnsiTheme="minorHAnsi" w:cstheme="minorHAnsi"/>
          <w:sz w:val="28"/>
          <w:u w:val="single"/>
        </w:rPr>
      </w:pPr>
    </w:p>
    <w:p w14:paraId="50C5CF6D" w14:textId="77777777"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14:paraId="4FB37731" w14:textId="77777777"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14:paraId="117EBBC8" w14:textId="77777777" w:rsidTr="00BE1D5A">
        <w:tc>
          <w:tcPr>
            <w:tcW w:w="696" w:type="pct"/>
          </w:tcPr>
          <w:p w14:paraId="32F0708A"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14:paraId="4D1A1A86" w14:textId="77777777" w:rsidR="00370E5A" w:rsidRPr="00BE1D5A" w:rsidRDefault="0025673D" w:rsidP="001D7409">
            <w:pPr>
              <w:rPr>
                <w:rFonts w:asciiTheme="minorHAnsi" w:hAnsiTheme="minorHAnsi" w:cstheme="minorHAnsi"/>
                <w:sz w:val="20"/>
                <w:szCs w:val="18"/>
              </w:rPr>
            </w:pPr>
            <w:r>
              <w:rPr>
                <w:rFonts w:asciiTheme="minorHAnsi" w:hAnsiTheme="minorHAnsi" w:cstheme="minorHAnsi"/>
                <w:sz w:val="20"/>
                <w:szCs w:val="20"/>
              </w:rPr>
              <w:t>Journeys Common Core 2014</w:t>
            </w:r>
          </w:p>
        </w:tc>
        <w:tc>
          <w:tcPr>
            <w:tcW w:w="696" w:type="pct"/>
          </w:tcPr>
          <w:p w14:paraId="7D786FF3"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14:paraId="106BC55A" w14:textId="77777777" w:rsidR="00370E5A" w:rsidRDefault="0025673D" w:rsidP="001D7409">
            <w:pPr>
              <w:rPr>
                <w:rFonts w:asciiTheme="minorHAnsi" w:hAnsiTheme="minorHAnsi" w:cstheme="minorHAnsi"/>
                <w:color w:val="FF0000"/>
                <w:sz w:val="20"/>
                <w:szCs w:val="18"/>
              </w:rPr>
            </w:pPr>
            <w:r>
              <w:rPr>
                <w:rFonts w:asciiTheme="minorHAnsi" w:hAnsiTheme="minorHAnsi" w:cstheme="minorHAnsi"/>
                <w:sz w:val="20"/>
                <w:szCs w:val="20"/>
              </w:rPr>
              <w:t>Houghton Mifflin Harcourt</w:t>
            </w:r>
          </w:p>
        </w:tc>
      </w:tr>
      <w:tr w:rsidR="00370E5A" w14:paraId="40B6497A" w14:textId="77777777" w:rsidTr="00BE1D5A">
        <w:tc>
          <w:tcPr>
            <w:tcW w:w="696" w:type="pct"/>
          </w:tcPr>
          <w:p w14:paraId="45F68FF8"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14:paraId="1EFDEC4C" w14:textId="77777777" w:rsidR="00370E5A" w:rsidRPr="00BE1D5A" w:rsidRDefault="0025673D"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14:paraId="0E5ED2DD"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14:paraId="66CC250D" w14:textId="77777777" w:rsidR="00370E5A" w:rsidRDefault="0025673D" w:rsidP="001D7409">
            <w:pPr>
              <w:rPr>
                <w:rFonts w:asciiTheme="minorHAnsi" w:hAnsiTheme="minorHAnsi" w:cstheme="minorHAnsi"/>
                <w:color w:val="FF0000"/>
                <w:sz w:val="20"/>
                <w:szCs w:val="18"/>
              </w:rPr>
            </w:pPr>
            <w:r>
              <w:rPr>
                <w:rFonts w:asciiTheme="minorHAnsi" w:hAnsiTheme="minorHAnsi" w:cstheme="minorHAnsi"/>
                <w:sz w:val="20"/>
                <w:szCs w:val="20"/>
              </w:rPr>
              <w:t>Kindergarten</w:t>
            </w:r>
          </w:p>
        </w:tc>
      </w:tr>
      <w:tr w:rsidR="00BE1D5A" w14:paraId="7AAF214F" w14:textId="77777777" w:rsidTr="00BE1D5A">
        <w:tc>
          <w:tcPr>
            <w:tcW w:w="696" w:type="pct"/>
          </w:tcPr>
          <w:p w14:paraId="2C2D9A6C" w14:textId="77777777"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14:paraId="6C89F78D" w14:textId="77777777" w:rsidR="00BE1D5A" w:rsidRPr="00BE1D5A" w:rsidRDefault="0025673D" w:rsidP="001D7409">
            <w:pPr>
              <w:rPr>
                <w:rFonts w:asciiTheme="minorHAnsi" w:hAnsiTheme="minorHAnsi" w:cstheme="minorHAnsi"/>
                <w:sz w:val="20"/>
                <w:szCs w:val="18"/>
              </w:rPr>
            </w:pPr>
            <w:r>
              <w:rPr>
                <w:rFonts w:asciiTheme="minorHAnsi" w:hAnsiTheme="minorHAnsi" w:cstheme="minorHAnsi"/>
                <w:sz w:val="20"/>
                <w:szCs w:val="20"/>
              </w:rPr>
              <w:t>9780547913636</w:t>
            </w:r>
          </w:p>
        </w:tc>
        <w:tc>
          <w:tcPr>
            <w:tcW w:w="696" w:type="pct"/>
          </w:tcPr>
          <w:p w14:paraId="03EABFA8" w14:textId="77777777"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14:paraId="5FC74501" w14:textId="77777777" w:rsidR="00BE1D5A" w:rsidRDefault="0025673D" w:rsidP="001D7409">
            <w:pPr>
              <w:rPr>
                <w:rFonts w:asciiTheme="minorHAnsi" w:hAnsiTheme="minorHAnsi" w:cstheme="minorHAnsi"/>
                <w:color w:val="FF0000"/>
                <w:sz w:val="20"/>
                <w:szCs w:val="18"/>
              </w:rPr>
            </w:pPr>
            <w:r>
              <w:rPr>
                <w:rFonts w:asciiTheme="minorHAnsi" w:hAnsiTheme="minorHAnsi" w:cstheme="minorHAnsi"/>
                <w:sz w:val="20"/>
                <w:szCs w:val="20"/>
              </w:rPr>
              <w:t>9780547972985</w:t>
            </w:r>
          </w:p>
        </w:tc>
      </w:tr>
    </w:tbl>
    <w:p w14:paraId="2B9DCDC2" w14:textId="77777777" w:rsidR="00370E5A" w:rsidRPr="00370E5A" w:rsidRDefault="00370E5A" w:rsidP="001D7409">
      <w:pPr>
        <w:ind w:left="-630"/>
        <w:rPr>
          <w:rFonts w:asciiTheme="minorHAnsi" w:hAnsiTheme="minorHAnsi" w:cstheme="minorHAnsi"/>
          <w:color w:val="FF0000"/>
          <w:sz w:val="20"/>
          <w:szCs w:val="18"/>
        </w:rPr>
      </w:pPr>
    </w:p>
    <w:p w14:paraId="5FEB6145" w14:textId="77777777"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14:paraId="59089060" w14:textId="77777777" w:rsidTr="008223F5">
        <w:tc>
          <w:tcPr>
            <w:tcW w:w="10350" w:type="dxa"/>
            <w:shd w:val="clear" w:color="auto" w:fill="FFFF00"/>
          </w:tcPr>
          <w:p w14:paraId="63FF6D14" w14:textId="77777777"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14:paraId="04D634D2" w14:textId="77777777" w:rsidTr="008223F5">
        <w:trPr>
          <w:trHeight w:val="720"/>
        </w:trPr>
        <w:tc>
          <w:tcPr>
            <w:tcW w:w="10350" w:type="dxa"/>
          </w:tcPr>
          <w:p w14:paraId="3897933C" w14:textId="77777777"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25673D">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5E348A">
              <w:rPr>
                <w:rFonts w:asciiTheme="minorHAnsi" w:hAnsiTheme="minorHAnsi" w:cstheme="minorHAnsi"/>
                <w:sz w:val="20"/>
                <w:szCs w:val="20"/>
                <w:u w:val="single"/>
              </w:rPr>
              <w:t>590</w:t>
            </w:r>
            <w:r>
              <w:rPr>
                <w:rFonts w:asciiTheme="minorHAnsi" w:hAnsiTheme="minorHAnsi" w:cstheme="minorHAnsi"/>
                <w:sz w:val="20"/>
                <w:szCs w:val="20"/>
              </w:rPr>
              <w:tab/>
              <w:t xml:space="preserve">  2. #</w:t>
            </w:r>
            <w:r w:rsidR="0025673D">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25673D">
              <w:rPr>
                <w:rFonts w:asciiTheme="minorHAnsi" w:hAnsiTheme="minorHAnsi" w:cstheme="minorHAnsi"/>
                <w:sz w:val="20"/>
                <w:szCs w:val="20"/>
                <w:u w:val="single"/>
              </w:rPr>
              <w:t xml:space="preserve"> </w:t>
            </w:r>
            <w:r w:rsidR="005E348A">
              <w:rPr>
                <w:rFonts w:asciiTheme="minorHAnsi" w:hAnsiTheme="minorHAnsi" w:cstheme="minorHAnsi"/>
                <w:sz w:val="20"/>
                <w:szCs w:val="20"/>
                <w:u w:val="single"/>
              </w:rPr>
              <w:t>600</w:t>
            </w:r>
            <w:r>
              <w:rPr>
                <w:rFonts w:asciiTheme="minorHAnsi" w:hAnsiTheme="minorHAnsi" w:cstheme="minorHAnsi"/>
                <w:sz w:val="20"/>
                <w:szCs w:val="20"/>
              </w:rPr>
              <w:tab/>
              <w:t xml:space="preserve">    3. #</w:t>
            </w:r>
            <w:r w:rsidR="0025673D">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25673D">
              <w:rPr>
                <w:rFonts w:asciiTheme="minorHAnsi" w:hAnsiTheme="minorHAnsi" w:cstheme="minorHAnsi"/>
                <w:sz w:val="20"/>
                <w:szCs w:val="20"/>
                <w:u w:val="single"/>
              </w:rPr>
              <w:t xml:space="preserve"> </w:t>
            </w:r>
            <w:r w:rsidR="005E348A">
              <w:rPr>
                <w:rFonts w:asciiTheme="minorHAnsi" w:hAnsiTheme="minorHAnsi" w:cstheme="minorHAnsi"/>
                <w:sz w:val="20"/>
                <w:szCs w:val="20"/>
                <w:u w:val="single"/>
              </w:rPr>
              <w:t>600</w:t>
            </w:r>
          </w:p>
          <w:p w14:paraId="29F82EE7" w14:textId="77777777"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25673D">
              <w:rPr>
                <w:rFonts w:asciiTheme="minorHAnsi" w:hAnsiTheme="minorHAnsi" w:cstheme="minorHAnsi"/>
                <w:sz w:val="20"/>
                <w:szCs w:val="20"/>
                <w:u w:val="single"/>
              </w:rPr>
              <w:t xml:space="preserve"> </w:t>
            </w:r>
            <w:r w:rsidR="005E348A">
              <w:rPr>
                <w:rFonts w:asciiTheme="minorHAnsi" w:hAnsiTheme="minorHAnsi" w:cstheme="minorHAnsi"/>
                <w:sz w:val="20"/>
                <w:szCs w:val="20"/>
                <w:u w:val="single"/>
              </w:rPr>
              <w:t>596</w:t>
            </w:r>
          </w:p>
          <w:p w14:paraId="312C200C" w14:textId="77777777" w:rsidR="00200165" w:rsidRPr="008223F5" w:rsidRDefault="00200165" w:rsidP="008223F5">
            <w:pPr>
              <w:rPr>
                <w:rFonts w:asciiTheme="minorHAnsi" w:hAnsiTheme="minorHAnsi" w:cstheme="minorHAnsi"/>
                <w:sz w:val="20"/>
                <w:szCs w:val="20"/>
              </w:rPr>
            </w:pPr>
          </w:p>
        </w:tc>
      </w:tr>
      <w:tr w:rsidR="008223F5" w14:paraId="43225B48" w14:textId="77777777" w:rsidTr="008223F5">
        <w:tc>
          <w:tcPr>
            <w:tcW w:w="10350" w:type="dxa"/>
            <w:shd w:val="clear" w:color="auto" w:fill="FFFF00"/>
            <w:vAlign w:val="center"/>
          </w:tcPr>
          <w:p w14:paraId="28B50234" w14:textId="77777777"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14:paraId="5C9F2890" w14:textId="77777777" w:rsidTr="008223F5">
        <w:tc>
          <w:tcPr>
            <w:tcW w:w="10350" w:type="dxa"/>
            <w:shd w:val="clear" w:color="auto" w:fill="auto"/>
            <w:vAlign w:val="center"/>
          </w:tcPr>
          <w:p w14:paraId="1814C38F" w14:textId="77777777" w:rsidR="004B782F" w:rsidRDefault="004B782F" w:rsidP="008223F5">
            <w:pPr>
              <w:rPr>
                <w:rFonts w:asciiTheme="minorHAnsi" w:hAnsiTheme="minorHAnsi" w:cstheme="minorHAnsi"/>
                <w:sz w:val="20"/>
                <w:szCs w:val="20"/>
              </w:rPr>
            </w:pPr>
          </w:p>
          <w:p w14:paraId="6F9EF5BA" w14:textId="77777777"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25673D">
              <w:rPr>
                <w:rFonts w:asciiTheme="minorHAnsi" w:hAnsiTheme="minorHAnsi" w:cstheme="minorHAnsi"/>
                <w:sz w:val="20"/>
                <w:szCs w:val="20"/>
              </w:rPr>
              <w:t xml:space="preserve">Most citations for the CCSS met level 3 on Bloom’s Taxonomy.  Program was organized and routines were clearly illustrated for each lesson.  Lesson objectives were aligned to formative and summative assessments.  Text complexity rubrics were included for each book study.  Curriculum included a “Focus Wall” page which included: Essential question/comprehensive skills/strategies/foundational skills/phonemic awareness/fluency/letters/writing and language. </w:t>
            </w:r>
            <w:r w:rsidR="005E348A">
              <w:rPr>
                <w:rFonts w:asciiTheme="minorHAnsi" w:hAnsiTheme="minorHAnsi" w:cstheme="minorHAnsi"/>
                <w:sz w:val="20"/>
                <w:szCs w:val="20"/>
              </w:rPr>
              <w:t xml:space="preserve">Scaffolds were evident for close reading and specific text dependent questions.  Differentiated instruction materials were available. </w:t>
            </w:r>
          </w:p>
          <w:p w14:paraId="4045C3ED" w14:textId="77777777" w:rsidR="008223F5" w:rsidRDefault="008223F5" w:rsidP="008223F5">
            <w:pPr>
              <w:rPr>
                <w:rFonts w:asciiTheme="minorHAnsi" w:hAnsiTheme="minorHAnsi" w:cstheme="minorHAnsi"/>
                <w:sz w:val="20"/>
                <w:szCs w:val="20"/>
              </w:rPr>
            </w:pPr>
          </w:p>
          <w:p w14:paraId="4F7A2F8B" w14:textId="77777777" w:rsidR="008223F5" w:rsidRDefault="008223F5" w:rsidP="008223F5">
            <w:pPr>
              <w:rPr>
                <w:rFonts w:asciiTheme="minorHAnsi" w:hAnsiTheme="minorHAnsi" w:cstheme="minorHAnsi"/>
                <w:color w:val="7030A0"/>
                <w:sz w:val="20"/>
                <w:szCs w:val="20"/>
              </w:rPr>
            </w:pPr>
          </w:p>
          <w:p w14:paraId="1D7EB62C" w14:textId="77777777" w:rsidR="008223F5" w:rsidRDefault="008223F5" w:rsidP="008223F5">
            <w:pPr>
              <w:rPr>
                <w:rFonts w:asciiTheme="minorHAnsi" w:hAnsiTheme="minorHAnsi" w:cstheme="minorHAnsi"/>
                <w:color w:val="7030A0"/>
                <w:sz w:val="20"/>
                <w:szCs w:val="20"/>
              </w:rPr>
            </w:pPr>
          </w:p>
          <w:p w14:paraId="211F8530" w14:textId="77777777" w:rsidR="008223F5" w:rsidRDefault="008223F5" w:rsidP="008223F5">
            <w:pPr>
              <w:rPr>
                <w:rFonts w:asciiTheme="minorHAnsi" w:hAnsiTheme="minorHAnsi" w:cstheme="minorHAnsi"/>
                <w:color w:val="7030A0"/>
                <w:sz w:val="20"/>
                <w:szCs w:val="20"/>
              </w:rPr>
            </w:pPr>
          </w:p>
          <w:p w14:paraId="514535B0" w14:textId="77777777" w:rsidR="008223F5" w:rsidRDefault="008223F5" w:rsidP="008223F5">
            <w:pPr>
              <w:rPr>
                <w:rFonts w:asciiTheme="minorHAnsi" w:hAnsiTheme="minorHAnsi" w:cstheme="minorHAnsi"/>
                <w:color w:val="7030A0"/>
                <w:sz w:val="20"/>
                <w:szCs w:val="20"/>
              </w:rPr>
            </w:pPr>
          </w:p>
          <w:p w14:paraId="67298411" w14:textId="77777777" w:rsidR="008223F5" w:rsidRDefault="008223F5" w:rsidP="00F11AD5">
            <w:pPr>
              <w:rPr>
                <w:rFonts w:asciiTheme="minorHAnsi" w:hAnsiTheme="minorHAnsi" w:cstheme="minorHAnsi"/>
                <w:b/>
                <w:sz w:val="20"/>
                <w:szCs w:val="20"/>
              </w:rPr>
            </w:pPr>
          </w:p>
          <w:p w14:paraId="3EBC65EE" w14:textId="77777777" w:rsidR="00F11AD5" w:rsidRPr="00F11AD5" w:rsidRDefault="00F11AD5" w:rsidP="00F11AD5">
            <w:pPr>
              <w:rPr>
                <w:rFonts w:asciiTheme="minorHAnsi" w:hAnsiTheme="minorHAnsi" w:cstheme="minorHAnsi"/>
                <w:b/>
                <w:sz w:val="20"/>
                <w:szCs w:val="20"/>
              </w:rPr>
            </w:pPr>
          </w:p>
        </w:tc>
      </w:tr>
      <w:tr w:rsidR="000D6EF4" w14:paraId="23DFEDEC" w14:textId="77777777" w:rsidTr="002B2028">
        <w:tc>
          <w:tcPr>
            <w:tcW w:w="10350" w:type="dxa"/>
            <w:shd w:val="clear" w:color="auto" w:fill="FAE87E"/>
            <w:vAlign w:val="center"/>
          </w:tcPr>
          <w:p w14:paraId="60E3F2A1" w14:textId="77777777"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14:paraId="63E73281" w14:textId="77777777" w:rsidTr="008223F5">
        <w:trPr>
          <w:trHeight w:val="720"/>
        </w:trPr>
        <w:tc>
          <w:tcPr>
            <w:tcW w:w="10350" w:type="dxa"/>
          </w:tcPr>
          <w:p w14:paraId="60B72BA2" w14:textId="77777777"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5E348A">
              <w:rPr>
                <w:rFonts w:asciiTheme="minorHAnsi" w:hAnsiTheme="minorHAnsi" w:cstheme="minorHAnsi"/>
                <w:sz w:val="20"/>
                <w:szCs w:val="20"/>
                <w:u w:val="single"/>
              </w:rPr>
              <w:t>22</w:t>
            </w:r>
            <w:r w:rsidR="00370E5A">
              <w:rPr>
                <w:rFonts w:asciiTheme="minorHAnsi" w:hAnsiTheme="minorHAnsi" w:cstheme="minorHAnsi"/>
                <w:sz w:val="20"/>
                <w:szCs w:val="20"/>
              </w:rPr>
              <w:t xml:space="preserve"> TOTAL</w:t>
            </w:r>
            <w:r w:rsidR="005E348A">
              <w:rPr>
                <w:rFonts w:asciiTheme="minorHAnsi" w:hAnsiTheme="minorHAnsi" w:cstheme="minorHAnsi"/>
                <w:sz w:val="20"/>
                <w:szCs w:val="20"/>
                <w:u w:val="single"/>
              </w:rPr>
              <w:t xml:space="preserve"> 175</w:t>
            </w:r>
            <w:r w:rsidR="00370E5A">
              <w:rPr>
                <w:rFonts w:asciiTheme="minorHAnsi" w:hAnsiTheme="minorHAnsi" w:cstheme="minorHAnsi"/>
                <w:sz w:val="20"/>
                <w:szCs w:val="20"/>
              </w:rPr>
              <w:tab/>
              <w:t xml:space="preserve">  2. #</w:t>
            </w:r>
            <w:r w:rsidR="005E348A">
              <w:rPr>
                <w:rFonts w:asciiTheme="minorHAnsi" w:hAnsiTheme="minorHAnsi" w:cstheme="minorHAnsi"/>
                <w:sz w:val="20"/>
                <w:szCs w:val="20"/>
                <w:u w:val="single"/>
              </w:rPr>
              <w:t>23</w:t>
            </w:r>
            <w:r w:rsidR="00370E5A">
              <w:rPr>
                <w:rFonts w:asciiTheme="minorHAnsi" w:hAnsiTheme="minorHAnsi" w:cstheme="minorHAnsi"/>
                <w:sz w:val="20"/>
                <w:szCs w:val="20"/>
              </w:rPr>
              <w:t xml:space="preserve"> TOTAL</w:t>
            </w:r>
            <w:r w:rsidR="005E348A">
              <w:rPr>
                <w:rFonts w:asciiTheme="minorHAnsi" w:hAnsiTheme="minorHAnsi" w:cstheme="minorHAnsi"/>
                <w:sz w:val="20"/>
                <w:szCs w:val="20"/>
                <w:u w:val="single"/>
              </w:rPr>
              <w:t xml:space="preserve"> 185</w:t>
            </w:r>
            <w:r w:rsidR="00370E5A">
              <w:rPr>
                <w:rFonts w:asciiTheme="minorHAnsi" w:hAnsiTheme="minorHAnsi" w:cstheme="minorHAnsi"/>
                <w:sz w:val="20"/>
                <w:szCs w:val="20"/>
              </w:rPr>
              <w:tab/>
              <w:t xml:space="preserve">    3. #</w:t>
            </w:r>
            <w:r w:rsidR="005E348A">
              <w:rPr>
                <w:rFonts w:asciiTheme="minorHAnsi" w:hAnsiTheme="minorHAnsi" w:cstheme="minorHAnsi"/>
                <w:sz w:val="20"/>
                <w:szCs w:val="20"/>
                <w:u w:val="single"/>
              </w:rPr>
              <w:t>24</w:t>
            </w:r>
            <w:r w:rsidR="00370E5A">
              <w:rPr>
                <w:rFonts w:asciiTheme="minorHAnsi" w:hAnsiTheme="minorHAnsi" w:cstheme="minorHAnsi"/>
                <w:sz w:val="20"/>
                <w:szCs w:val="20"/>
              </w:rPr>
              <w:t xml:space="preserve"> TOTAL</w:t>
            </w:r>
            <w:r w:rsidR="005E348A">
              <w:rPr>
                <w:rFonts w:asciiTheme="minorHAnsi" w:hAnsiTheme="minorHAnsi" w:cstheme="minorHAnsi"/>
                <w:sz w:val="20"/>
                <w:szCs w:val="20"/>
              </w:rPr>
              <w:t xml:space="preserve"> </w:t>
            </w:r>
            <w:r w:rsidR="005E348A">
              <w:rPr>
                <w:rFonts w:asciiTheme="minorHAnsi" w:hAnsiTheme="minorHAnsi" w:cstheme="minorHAnsi"/>
                <w:sz w:val="20"/>
                <w:szCs w:val="20"/>
                <w:u w:val="single"/>
              </w:rPr>
              <w:t>185</w:t>
            </w:r>
          </w:p>
          <w:p w14:paraId="6E11C8D4" w14:textId="77777777"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5E348A">
              <w:rPr>
                <w:rFonts w:asciiTheme="minorHAnsi" w:hAnsiTheme="minorHAnsi" w:cstheme="minorHAnsi"/>
                <w:sz w:val="20"/>
                <w:szCs w:val="20"/>
                <w:u w:val="single"/>
              </w:rPr>
              <w:t>181</w:t>
            </w:r>
          </w:p>
          <w:p w14:paraId="3B526B32" w14:textId="77777777" w:rsidR="0089368C" w:rsidRDefault="0089368C" w:rsidP="00BD62D3">
            <w:pPr>
              <w:rPr>
                <w:rFonts w:asciiTheme="minorHAnsi" w:hAnsiTheme="minorHAnsi" w:cstheme="minorHAnsi"/>
                <w:sz w:val="20"/>
                <w:szCs w:val="20"/>
              </w:rPr>
            </w:pPr>
          </w:p>
        </w:tc>
      </w:tr>
      <w:tr w:rsidR="000D6EF4" w14:paraId="3038A838" w14:textId="77777777" w:rsidTr="002B2028">
        <w:tc>
          <w:tcPr>
            <w:tcW w:w="10350" w:type="dxa"/>
            <w:shd w:val="clear" w:color="auto" w:fill="FAE87E"/>
            <w:vAlign w:val="center"/>
          </w:tcPr>
          <w:p w14:paraId="37897ACC" w14:textId="77777777"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14:paraId="50C02E13" w14:textId="77777777" w:rsidTr="008223F5">
        <w:trPr>
          <w:trHeight w:val="1440"/>
        </w:trPr>
        <w:tc>
          <w:tcPr>
            <w:tcW w:w="10350" w:type="dxa"/>
          </w:tcPr>
          <w:p w14:paraId="089A4A75" w14:textId="77777777" w:rsidR="000D6EF4" w:rsidRDefault="000D6EF4" w:rsidP="00BD62D3">
            <w:pPr>
              <w:rPr>
                <w:rFonts w:asciiTheme="minorHAnsi" w:hAnsiTheme="minorHAnsi" w:cstheme="minorHAnsi"/>
                <w:sz w:val="20"/>
                <w:szCs w:val="20"/>
              </w:rPr>
            </w:pPr>
          </w:p>
          <w:p w14:paraId="22272360" w14:textId="77777777" w:rsidR="005E348A" w:rsidRDefault="008223F5" w:rsidP="005E348A">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5E348A">
              <w:rPr>
                <w:rFonts w:asciiTheme="minorHAnsi" w:hAnsiTheme="minorHAnsi" w:cstheme="minorHAnsi"/>
                <w:sz w:val="20"/>
                <w:szCs w:val="20"/>
              </w:rPr>
              <w:t>Good distribution of genres including informational text/fiction.  Scaffolding and supports are appropriate for grade level.  Opportunities for students to improve listening/speaking skills.  Multi-media resources were evident.  Resources were provided to support students</w:t>
            </w:r>
            <w:r w:rsidR="00D12A63">
              <w:rPr>
                <w:rFonts w:asciiTheme="minorHAnsi" w:hAnsiTheme="minorHAnsi" w:cstheme="minorHAnsi"/>
                <w:sz w:val="20"/>
                <w:szCs w:val="20"/>
              </w:rPr>
              <w:t>’</w:t>
            </w:r>
            <w:r w:rsidR="005E348A">
              <w:rPr>
                <w:rFonts w:asciiTheme="minorHAnsi" w:hAnsiTheme="minorHAnsi" w:cstheme="minorHAnsi"/>
                <w:sz w:val="20"/>
                <w:szCs w:val="20"/>
              </w:rPr>
              <w:t xml:space="preserve"> acquisition</w:t>
            </w:r>
            <w:r w:rsidR="00D12A63">
              <w:rPr>
                <w:rFonts w:asciiTheme="minorHAnsi" w:hAnsiTheme="minorHAnsi" w:cstheme="minorHAnsi"/>
                <w:sz w:val="20"/>
                <w:szCs w:val="20"/>
              </w:rPr>
              <w:t xml:space="preserve"> of general academic and domain-</w:t>
            </w:r>
            <w:r w:rsidR="005E348A">
              <w:rPr>
                <w:rFonts w:asciiTheme="minorHAnsi" w:hAnsiTheme="minorHAnsi" w:cstheme="minorHAnsi"/>
                <w:sz w:val="20"/>
                <w:szCs w:val="20"/>
              </w:rPr>
              <w:t>specific vocabulary.</w:t>
            </w:r>
          </w:p>
          <w:p w14:paraId="5284EE8B" w14:textId="77777777" w:rsidR="005E348A" w:rsidRDefault="005E348A" w:rsidP="005E348A">
            <w:pPr>
              <w:rPr>
                <w:rFonts w:asciiTheme="minorHAnsi" w:hAnsiTheme="minorHAnsi" w:cstheme="minorHAnsi"/>
                <w:sz w:val="20"/>
                <w:szCs w:val="20"/>
              </w:rPr>
            </w:pPr>
          </w:p>
        </w:tc>
      </w:tr>
      <w:tr w:rsidR="008223F5" w14:paraId="6170582F" w14:textId="77777777" w:rsidTr="002B2028">
        <w:tc>
          <w:tcPr>
            <w:tcW w:w="10350" w:type="dxa"/>
            <w:shd w:val="clear" w:color="auto" w:fill="FAE87E"/>
            <w:vAlign w:val="center"/>
          </w:tcPr>
          <w:p w14:paraId="77B47819" w14:textId="77777777"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14:paraId="74952459" w14:textId="77777777" w:rsidTr="004B782F">
        <w:trPr>
          <w:trHeight w:val="1440"/>
        </w:trPr>
        <w:tc>
          <w:tcPr>
            <w:tcW w:w="10350" w:type="dxa"/>
            <w:shd w:val="clear" w:color="auto" w:fill="auto"/>
          </w:tcPr>
          <w:p w14:paraId="2DF3DBB7" w14:textId="77777777" w:rsidR="004B782F" w:rsidRDefault="004B782F" w:rsidP="004B782F">
            <w:pPr>
              <w:rPr>
                <w:rFonts w:asciiTheme="minorHAnsi" w:hAnsiTheme="minorHAnsi" w:cstheme="minorHAnsi"/>
                <w:sz w:val="20"/>
                <w:szCs w:val="20"/>
              </w:rPr>
            </w:pPr>
          </w:p>
          <w:p w14:paraId="7F40D0BF" w14:textId="77777777" w:rsidR="008223F5" w:rsidRDefault="008223F5" w:rsidP="005E348A">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5E348A">
              <w:rPr>
                <w:rFonts w:asciiTheme="minorHAnsi" w:hAnsiTheme="minorHAnsi" w:cstheme="minorHAnsi"/>
                <w:sz w:val="20"/>
                <w:szCs w:val="20"/>
              </w:rPr>
              <w:t xml:space="preserve"> Good distribution of a variety of cultural perspectives in both big books and trade books provided.  Cross curricular extensions were provided for each lesson.  </w:t>
            </w:r>
            <w:r w:rsidR="00D45B31">
              <w:rPr>
                <w:rFonts w:asciiTheme="minorHAnsi" w:hAnsiTheme="minorHAnsi" w:cstheme="minorHAnsi"/>
                <w:sz w:val="20"/>
                <w:szCs w:val="20"/>
              </w:rPr>
              <w:t>TE provided instructional strategies/resources and language development support for ELL students.</w:t>
            </w:r>
          </w:p>
        </w:tc>
      </w:tr>
      <w:tr w:rsidR="000D6EF4" w14:paraId="5A8339C7" w14:textId="77777777" w:rsidTr="004B782F">
        <w:tc>
          <w:tcPr>
            <w:tcW w:w="10350" w:type="dxa"/>
            <w:shd w:val="clear" w:color="auto" w:fill="FFC000"/>
            <w:vAlign w:val="center"/>
          </w:tcPr>
          <w:p w14:paraId="18A05901" w14:textId="77777777"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14:paraId="24EEC848" w14:textId="77777777" w:rsidTr="00370E5A">
        <w:tc>
          <w:tcPr>
            <w:tcW w:w="10350" w:type="dxa"/>
          </w:tcPr>
          <w:p w14:paraId="774C6CE5" w14:textId="360DCF3D"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45B31">
              <w:rPr>
                <w:rFonts w:asciiTheme="minorHAnsi" w:hAnsiTheme="minorHAnsi" w:cstheme="minorHAnsi"/>
                <w:sz w:val="20"/>
                <w:szCs w:val="20"/>
                <w:u w:val="single"/>
              </w:rPr>
              <w:t>22</w:t>
            </w:r>
            <w:r>
              <w:rPr>
                <w:rFonts w:asciiTheme="minorHAnsi" w:hAnsiTheme="minorHAnsi" w:cstheme="minorHAnsi"/>
                <w:sz w:val="20"/>
                <w:szCs w:val="20"/>
              </w:rPr>
              <w:tab/>
              <w:t xml:space="preserve">Reviewer Background:   </w:t>
            </w:r>
            <w:r w:rsidR="005964DC">
              <w:rPr>
                <w:rFonts w:asciiTheme="minorHAnsi" w:hAnsiTheme="minorHAnsi" w:cstheme="minorHAnsi"/>
                <w:sz w:val="20"/>
                <w:szCs w:val="20"/>
              </w:rPr>
              <w:t>Level 3- K-3</w:t>
            </w:r>
            <w:r w:rsidR="00D45B31">
              <w:rPr>
                <w:rFonts w:asciiTheme="minorHAnsi" w:hAnsiTheme="minorHAnsi" w:cstheme="minorHAnsi"/>
                <w:sz w:val="20"/>
                <w:szCs w:val="20"/>
              </w:rPr>
              <w:t xml:space="preserve"> Teacher</w:t>
            </w:r>
            <w:r w:rsidR="005964DC">
              <w:rPr>
                <w:rFonts w:asciiTheme="minorHAnsi" w:hAnsiTheme="minorHAnsi" w:cstheme="minorHAnsi"/>
                <w:sz w:val="20"/>
                <w:szCs w:val="20"/>
              </w:rPr>
              <w:t xml:space="preserve"> of 15 years</w:t>
            </w:r>
            <w:r>
              <w:rPr>
                <w:rFonts w:asciiTheme="minorHAnsi" w:hAnsiTheme="minorHAnsi" w:cstheme="minorHAnsi"/>
                <w:sz w:val="20"/>
                <w:szCs w:val="20"/>
              </w:rPr>
              <w:tab/>
              <w:t xml:space="preserve">Comments:  </w:t>
            </w:r>
            <w:r w:rsidR="00D45B31">
              <w:rPr>
                <w:rFonts w:asciiTheme="minorHAnsi" w:hAnsiTheme="minorHAnsi" w:cstheme="minorHAnsi"/>
                <w:sz w:val="20"/>
                <w:szCs w:val="20"/>
              </w:rPr>
              <w:t xml:space="preserve">Curriculum was organized in a clear concise manner.  The focus wall was a great resource for seeing the week at a glance.  </w:t>
            </w:r>
          </w:p>
          <w:p w14:paraId="49FA72B8" w14:textId="6FC66FDE"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45B31">
              <w:rPr>
                <w:rFonts w:asciiTheme="minorHAnsi" w:hAnsiTheme="minorHAnsi" w:cstheme="minorHAnsi"/>
                <w:sz w:val="20"/>
                <w:szCs w:val="20"/>
                <w:u w:val="single"/>
              </w:rPr>
              <w:t>23</w:t>
            </w:r>
            <w:r>
              <w:rPr>
                <w:rFonts w:asciiTheme="minorHAnsi" w:hAnsiTheme="minorHAnsi" w:cstheme="minorHAnsi"/>
                <w:sz w:val="20"/>
                <w:szCs w:val="20"/>
              </w:rPr>
              <w:tab/>
              <w:t xml:space="preserve">Reviewer Background:   </w:t>
            </w:r>
            <w:r w:rsidR="00D45B31">
              <w:rPr>
                <w:rFonts w:asciiTheme="minorHAnsi" w:hAnsiTheme="minorHAnsi" w:cstheme="minorHAnsi"/>
                <w:sz w:val="20"/>
                <w:szCs w:val="20"/>
              </w:rPr>
              <w:t>Level 3-District Literacy Coach</w:t>
            </w:r>
            <w:r w:rsidR="004C1309">
              <w:rPr>
                <w:rFonts w:asciiTheme="minorHAnsi" w:hAnsiTheme="minorHAnsi" w:cstheme="minorHAnsi"/>
                <w:sz w:val="20"/>
                <w:szCs w:val="20"/>
              </w:rPr>
              <w:t>. 24 years experience.</w:t>
            </w:r>
            <w:r>
              <w:rPr>
                <w:rFonts w:asciiTheme="minorHAnsi" w:hAnsiTheme="minorHAnsi" w:cstheme="minorHAnsi"/>
                <w:sz w:val="20"/>
                <w:szCs w:val="20"/>
              </w:rPr>
              <w:tab/>
              <w:t xml:space="preserve">Comments:  </w:t>
            </w:r>
            <w:r w:rsidR="00D45B31">
              <w:rPr>
                <w:rFonts w:asciiTheme="minorHAnsi" w:hAnsiTheme="minorHAnsi" w:cstheme="minorHAnsi"/>
                <w:sz w:val="20"/>
                <w:szCs w:val="20"/>
              </w:rPr>
              <w:t xml:space="preserve"> The curriculum was friendly to use and covered kindergarten standards well.</w:t>
            </w:r>
          </w:p>
          <w:p w14:paraId="280FDB7B" w14:textId="7A62144E"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45B31">
              <w:rPr>
                <w:rFonts w:asciiTheme="minorHAnsi" w:hAnsiTheme="minorHAnsi" w:cstheme="minorHAnsi"/>
                <w:sz w:val="20"/>
                <w:szCs w:val="20"/>
                <w:u w:val="single"/>
              </w:rPr>
              <w:t>24</w:t>
            </w:r>
            <w:r>
              <w:rPr>
                <w:rFonts w:asciiTheme="minorHAnsi" w:hAnsiTheme="minorHAnsi" w:cstheme="minorHAnsi"/>
                <w:sz w:val="20"/>
                <w:szCs w:val="20"/>
              </w:rPr>
              <w:tab/>
              <w:t xml:space="preserve">Reviewer Background:   </w:t>
            </w:r>
            <w:r w:rsidR="00D45B31">
              <w:rPr>
                <w:rFonts w:asciiTheme="minorHAnsi" w:hAnsiTheme="minorHAnsi" w:cstheme="minorHAnsi"/>
                <w:sz w:val="20"/>
                <w:szCs w:val="20"/>
              </w:rPr>
              <w:t>Level 3- Reading Specialist</w:t>
            </w:r>
            <w:r w:rsidR="004C1309">
              <w:rPr>
                <w:rFonts w:asciiTheme="minorHAnsi" w:hAnsiTheme="minorHAnsi" w:cstheme="minorHAnsi"/>
                <w:sz w:val="20"/>
                <w:szCs w:val="20"/>
              </w:rPr>
              <w:t xml:space="preserve">. 20 years experience. </w:t>
            </w:r>
            <w:r>
              <w:rPr>
                <w:rFonts w:asciiTheme="minorHAnsi" w:hAnsiTheme="minorHAnsi" w:cstheme="minorHAnsi"/>
                <w:sz w:val="20"/>
                <w:szCs w:val="20"/>
              </w:rPr>
              <w:t xml:space="preserve">Comments:  </w:t>
            </w:r>
            <w:r w:rsidR="00D45B31">
              <w:rPr>
                <w:rFonts w:asciiTheme="minorHAnsi" w:hAnsiTheme="minorHAnsi" w:cstheme="minorHAnsi"/>
                <w:sz w:val="20"/>
                <w:szCs w:val="20"/>
              </w:rPr>
              <w:t>The material was inviting and well organized for teachers to easily follow CCSS.</w:t>
            </w:r>
          </w:p>
          <w:p w14:paraId="0363C0F9" w14:textId="77777777" w:rsidR="00F01D32" w:rsidRDefault="00F01D32" w:rsidP="00370E5A">
            <w:pPr>
              <w:rPr>
                <w:rFonts w:asciiTheme="minorHAnsi" w:hAnsiTheme="minorHAnsi" w:cstheme="minorHAnsi"/>
                <w:sz w:val="20"/>
                <w:szCs w:val="20"/>
              </w:rPr>
            </w:pPr>
          </w:p>
        </w:tc>
      </w:tr>
    </w:tbl>
    <w:p w14:paraId="778631FE" w14:textId="77777777"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79DA3" w14:textId="77777777" w:rsidR="008223F5" w:rsidRDefault="008223F5">
      <w:r>
        <w:separator/>
      </w:r>
    </w:p>
  </w:endnote>
  <w:endnote w:type="continuationSeparator" w:id="0">
    <w:p w14:paraId="00AFD049" w14:textId="77777777"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D42F" w14:textId="77777777" w:rsidR="008223F5" w:rsidRDefault="008223F5">
      <w:r>
        <w:separator/>
      </w:r>
    </w:p>
  </w:footnote>
  <w:footnote w:type="continuationSeparator" w:id="0">
    <w:p w14:paraId="35EB192B" w14:textId="77777777" w:rsidR="008223F5" w:rsidRDefault="0082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0C91"/>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73D"/>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309"/>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4DC"/>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48A"/>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A63"/>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5B31"/>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B8116B"/>
  <w15:docId w15:val="{9292C4B1-FBC2-46DA-A684-990D6FE6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060C-21B2-4003-A423-84A5FBCE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2909</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Jessica Green</cp:lastModifiedBy>
  <cp:revision>2</cp:revision>
  <cp:lastPrinted>2015-04-23T19:24:00Z</cp:lastPrinted>
  <dcterms:created xsi:type="dcterms:W3CDTF">2018-04-24T22:13:00Z</dcterms:created>
  <dcterms:modified xsi:type="dcterms:W3CDTF">2018-04-24T22:13:00Z</dcterms:modified>
</cp:coreProperties>
</file>