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K – 8 :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</w:t>
      </w:r>
      <w:r w:rsidR="003E6697">
        <w:rPr>
          <w:rFonts w:asciiTheme="minorHAnsi" w:hAnsiTheme="minorHAnsi" w:cstheme="minorHAnsi"/>
          <w:b/>
          <w:color w:val="059AB8"/>
          <w:sz w:val="28"/>
        </w:rPr>
        <w:t xml:space="preserve">CORE </w:t>
      </w:r>
      <w:r w:rsidR="00274D56">
        <w:rPr>
          <w:rFonts w:asciiTheme="minorHAnsi" w:hAnsiTheme="minorHAnsi" w:cstheme="minorHAnsi"/>
          <w:b/>
          <w:color w:val="059AB8"/>
          <w:sz w:val="28"/>
        </w:rPr>
        <w:t>Reading</w:t>
      </w:r>
      <w:r w:rsidR="003E6697">
        <w:rPr>
          <w:rFonts w:asciiTheme="minorHAnsi" w:hAnsiTheme="minorHAnsi" w:cstheme="minorHAnsi"/>
          <w:b/>
          <w:color w:val="059AB8"/>
          <w:sz w:val="28"/>
        </w:rPr>
        <w:t xml:space="preserve"> Intervention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5E4E70" w:rsidRDefault="00C86C5B" w:rsidP="001D7409">
      <w:pPr>
        <w:ind w:left="-630"/>
        <w:rPr>
          <w:rFonts w:asciiTheme="minorHAnsi" w:hAnsiTheme="minorHAnsi" w:cstheme="minorHAnsi"/>
          <w:color w:val="4F81BD" w:themeColor="accent1"/>
          <w:sz w:val="20"/>
          <w:szCs w:val="18"/>
        </w:rPr>
      </w:pPr>
      <w:r w:rsidRPr="005E4E70">
        <w:rPr>
          <w:rFonts w:asciiTheme="minorHAnsi" w:hAnsiTheme="minorHAnsi" w:cstheme="minorHAnsi"/>
          <w:color w:val="4F81BD" w:themeColor="accent1"/>
          <w:sz w:val="20"/>
          <w:szCs w:val="18"/>
        </w:rPr>
        <w:t>This information is provided for local school boards</w:t>
      </w:r>
      <w:r w:rsidR="007211B4" w:rsidRPr="005E4E70">
        <w:rPr>
          <w:rFonts w:asciiTheme="minorHAnsi" w:hAnsiTheme="minorHAnsi" w:cstheme="minorHAnsi"/>
          <w:color w:val="4F81BD" w:themeColor="accent1"/>
          <w:sz w:val="20"/>
          <w:szCs w:val="18"/>
        </w:rPr>
        <w:t xml:space="preserve"> and governing authorities of charter schools</w:t>
      </w:r>
      <w:r w:rsidRPr="005E4E70">
        <w:rPr>
          <w:rFonts w:asciiTheme="minorHAnsi" w:hAnsiTheme="minorHAnsi" w:cstheme="minorHAnsi"/>
          <w:color w:val="4F81BD" w:themeColor="accent1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C405DF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 Our Way to English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C405D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Houghton Mifflin Harcourt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C405DF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CORE Reading Intervention 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C405D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C405DF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9780544235342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C405D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9780544235878</w:t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C405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02C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2C3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686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C405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02C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2C3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686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C405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02C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2C3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686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B02C3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686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C405DF">
              <w:rPr>
                <w:rFonts w:asciiTheme="minorHAnsi" w:hAnsiTheme="minorHAnsi" w:cstheme="minorHAnsi"/>
                <w:sz w:val="20"/>
                <w:szCs w:val="20"/>
              </w:rPr>
              <w:t>Strong cross-curricular connections; Writing process activities were plentiful; Reading activities help students acquire knowledge;</w:t>
            </w:r>
            <w:r w:rsidR="00B02C3A">
              <w:rPr>
                <w:rFonts w:asciiTheme="minorHAnsi" w:hAnsiTheme="minorHAnsi" w:cstheme="minorHAnsi"/>
                <w:sz w:val="20"/>
                <w:szCs w:val="20"/>
              </w:rPr>
              <w:t xml:space="preserve"> Citations were accurate; Layout of materials was good; Think Central is a great feature that compliments program; Big 5 reading ideas well represented; Thematic projects and content area station practice especially impressive.</w:t>
            </w: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8223F5" w:rsidRDefault="008223F5" w:rsidP="00C861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61A7" w:rsidRDefault="00C861A7" w:rsidP="00C861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61A7" w:rsidRPr="00C861A7" w:rsidRDefault="00C861A7" w:rsidP="00C861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370E5A" w:rsidRDefault="00412B4D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C405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02C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2C3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287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C405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02C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2C3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289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C405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02C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2C3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287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B02C3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287.66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8223F5" w:rsidP="00C405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  <w:r w:rsidR="00C405DF">
              <w:rPr>
                <w:rFonts w:asciiTheme="minorHAnsi" w:hAnsiTheme="minorHAnsi" w:cstheme="minorHAnsi"/>
                <w:sz w:val="20"/>
                <w:szCs w:val="20"/>
              </w:rPr>
              <w:t xml:space="preserve">Good use of text-dependent questions that encourage close reading; Easy to follow differentiated instruction routines; CCSS integration clearly noted at bottoms of each page; Peer learning activities/cooperative learning used throughout program; Emphasis on English Language Development; </w:t>
            </w:r>
            <w:r w:rsidR="00B02C3A">
              <w:rPr>
                <w:rFonts w:asciiTheme="minorHAnsi" w:hAnsiTheme="minorHAnsi" w:cstheme="minorHAnsi"/>
                <w:sz w:val="20"/>
                <w:szCs w:val="20"/>
              </w:rPr>
              <w:t>Meets the needs of a wide range of students; Strong assessment component; Writing component was strong.</w:t>
            </w: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B02C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 w:rsidR="00B02C3A">
              <w:rPr>
                <w:rFonts w:asciiTheme="minorHAnsi" w:hAnsiTheme="minorHAnsi" w:cstheme="minorHAnsi"/>
                <w:sz w:val="20"/>
                <w:szCs w:val="20"/>
              </w:rPr>
              <w:t xml:space="preserve">Well organized program; Convenient Think Central feature offering additional resources; Cross curricular connections noted; Program includes diversity of cultures; Easy to use TE; Digital assessment manual was informative and easy to use; Would like to have seen Lexile levels included next to reading passages. </w:t>
            </w: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C405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C405D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405DF" w:rsidRPr="00C405D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="00C405DF">
              <w:rPr>
                <w:rFonts w:asciiTheme="minorHAnsi" w:hAnsiTheme="minorHAnsi" w:cstheme="minorHAnsi"/>
                <w:sz w:val="20"/>
                <w:szCs w:val="20"/>
              </w:rPr>
              <w:t xml:space="preserve"> grade teacher, reading intervention teacher, reading/literacy coordinator, assistant principal, district director of digital learning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C405DF">
              <w:rPr>
                <w:rFonts w:asciiTheme="minorHAnsi" w:hAnsiTheme="minorHAnsi" w:cstheme="minorHAnsi"/>
                <w:sz w:val="20"/>
                <w:szCs w:val="20"/>
              </w:rPr>
              <w:t xml:space="preserve">Very well-developed program that meets the needs of a wide range of students, including ELLs, which is critical in the state of NM.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C405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B02C3A">
              <w:rPr>
                <w:rFonts w:asciiTheme="minorHAnsi" w:hAnsiTheme="minorHAnsi" w:cstheme="minorHAnsi"/>
                <w:sz w:val="20"/>
                <w:szCs w:val="20"/>
              </w:rPr>
              <w:t>Kindergarten Teacher, 3</w:t>
            </w:r>
            <w:r w:rsidR="00B02C3A" w:rsidRPr="00B02C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="00B02C3A">
              <w:rPr>
                <w:rFonts w:asciiTheme="minorHAnsi" w:hAnsiTheme="minorHAnsi" w:cstheme="minorHAnsi"/>
                <w:sz w:val="20"/>
                <w:szCs w:val="20"/>
              </w:rPr>
              <w:t xml:space="preserve"> Grade Teacher,K-3 Plus Coordinator, and Reading Specialist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B02C3A">
              <w:rPr>
                <w:rFonts w:asciiTheme="minorHAnsi" w:hAnsiTheme="minorHAnsi" w:cstheme="minorHAnsi"/>
                <w:sz w:val="20"/>
                <w:szCs w:val="20"/>
              </w:rPr>
              <w:t>I would highly recommend this program – it is very well written and meets the needs for all students.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Reviewer #: </w:t>
            </w:r>
            <w:r w:rsidR="00C405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B02C3A">
              <w:rPr>
                <w:rFonts w:asciiTheme="minorHAnsi" w:hAnsiTheme="minorHAnsi" w:cstheme="minorHAnsi"/>
                <w:sz w:val="20"/>
                <w:szCs w:val="20"/>
              </w:rPr>
              <w:t>Elementary Education, Reading Specialist, Instruction Coach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</w:t>
            </w:r>
            <w:r w:rsidR="00B02C3A">
              <w:rPr>
                <w:rFonts w:asciiTheme="minorHAnsi" w:hAnsiTheme="minorHAnsi" w:cstheme="minorHAnsi"/>
                <w:sz w:val="20"/>
                <w:szCs w:val="20"/>
              </w:rPr>
              <w:t>I highly recommend this program!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10D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D10D4">
              <w:rPr>
                <w:rFonts w:asciiTheme="minorHAnsi" w:hAnsiTheme="minorHAnsi" w:cstheme="minorHAnsi"/>
                <w:sz w:val="20"/>
                <w:szCs w:val="20"/>
              </w:rPr>
            </w:r>
            <w:r w:rsidR="008D10D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D10D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F5" w:rsidRDefault="008223F5">
      <w:r>
        <w:separator/>
      </w:r>
    </w:p>
  </w:endnote>
  <w:endnote w:type="continuationSeparator" w:id="0">
    <w:p w:rsidR="008223F5" w:rsidRDefault="008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F5" w:rsidRDefault="008223F5">
      <w:r>
        <w:separator/>
      </w:r>
    </w:p>
  </w:footnote>
  <w:footnote w:type="continuationSeparator" w:id="0">
    <w:p w:rsidR="008223F5" w:rsidRDefault="0082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E6697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4E70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53B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10D4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76DBE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2C3A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4E4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5DF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1A7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52D50C8F-206E-4A9D-B249-36DDE4F7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BBAA-C102-4E48-84CB-18649B72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2935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Jessica Green</cp:lastModifiedBy>
  <cp:revision>2</cp:revision>
  <cp:lastPrinted>2015-04-23T19:24:00Z</cp:lastPrinted>
  <dcterms:created xsi:type="dcterms:W3CDTF">2018-04-30T20:21:00Z</dcterms:created>
  <dcterms:modified xsi:type="dcterms:W3CDTF">2018-04-30T20:21:00Z</dcterms:modified>
</cp:coreProperties>
</file>