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4613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System of Courses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4613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A4613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4613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Third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A4613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9780133316742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A4613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9780133316742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A461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461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729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461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461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716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461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461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741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A46137">
              <w:rPr>
                <w:rFonts w:asciiTheme="minorHAnsi" w:hAnsiTheme="minorHAnsi" w:cstheme="minorHAnsi"/>
                <w:sz w:val="20"/>
                <w:szCs w:val="20"/>
              </w:rPr>
              <w:t>Pearson provides a many authentic quality selections to choose from.  Students have many opportunities for discussions and collaboration in speaking and writing.  Numerous opportunities for presentations in a variety of formats.  Assessments are formative; cold reads and cold writes and students set their own goals.  Ample opportunities for peer to peer sharing.</w:t>
            </w: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210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21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210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210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t xml:space="preserve">The opportunities for digital tools will provide our students with tools for success in college. Latin based </w:t>
            </w:r>
            <w:proofErr w:type="gramStart"/>
            <w:r w:rsidR="001C3DE0">
              <w:rPr>
                <w:rFonts w:asciiTheme="minorHAnsi" w:hAnsiTheme="minorHAnsi" w:cstheme="minorHAnsi"/>
                <w:sz w:val="20"/>
                <w:szCs w:val="20"/>
              </w:rPr>
              <w:t>vocabulary were</w:t>
            </w:r>
            <w:proofErr w:type="gramEnd"/>
            <w:r w:rsidR="001C3DE0">
              <w:rPr>
                <w:rFonts w:asciiTheme="minorHAnsi" w:hAnsiTheme="minorHAnsi" w:cstheme="minorHAnsi"/>
                <w:sz w:val="20"/>
                <w:szCs w:val="20"/>
              </w:rPr>
              <w:t xml:space="preserve"> put in context of culture.  Many resources for handwriting, spelling and more. Many scaffolds provided including modeling academic language. Integration of reading and language and writing encouraged collaboration from students.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A046D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1C3D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t>Resources are more than ample. Connections to multicultural and other disciplines are embedded.  Teacher guides are clear.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1C3DE0" w:rsidRDefault="00370E5A" w:rsidP="001C3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Level III B Literacy Specialist with over 25 years’ experience.  Experience teaching Elementary and Middle School as well as administration experience.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B224BD">
              <w:rPr>
                <w:rFonts w:asciiTheme="minorHAnsi" w:hAnsiTheme="minorHAnsi" w:cstheme="minorHAnsi"/>
                <w:sz w:val="20"/>
                <w:szCs w:val="20"/>
              </w:rPr>
              <w:t>Writing using digital</w:t>
            </w:r>
            <w:bookmarkStart w:id="0" w:name="_GoBack"/>
            <w:bookmarkEnd w:id="0"/>
            <w:r w:rsidR="00B224BD">
              <w:rPr>
                <w:rFonts w:asciiTheme="minorHAnsi" w:hAnsiTheme="minorHAnsi" w:cstheme="minorHAnsi"/>
                <w:sz w:val="20"/>
                <w:szCs w:val="20"/>
              </w:rPr>
              <w:t xml:space="preserve"> tools prepares students for the CCSS</w:t>
            </w:r>
          </w:p>
          <w:p w:rsidR="001C3DE0" w:rsidRDefault="001C3DE0" w:rsidP="001C3D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1C3DE0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ELA Instructional Leader and Coach,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years teaching primary grades, Level 3A</w:t>
            </w:r>
          </w:p>
          <w:p w:rsidR="001C3DE0" w:rsidRPr="00370E5A" w:rsidRDefault="001C3DE0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 w:rsidR="00B224BD">
              <w:rPr>
                <w:rFonts w:asciiTheme="minorHAnsi" w:hAnsiTheme="minorHAnsi" w:cstheme="minorHAnsi"/>
                <w:sz w:val="20"/>
                <w:szCs w:val="20"/>
              </w:rPr>
              <w:t xml:space="preserve"> Focus drills (assessment) drills down to ELA-CCSS strands and organizing elements.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C3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t xml:space="preserve">ELA Instructional Leader and Coach, 25 </w:t>
            </w:r>
            <w:proofErr w:type="gramStart"/>
            <w:r w:rsidR="001C3DE0">
              <w:rPr>
                <w:rFonts w:asciiTheme="minorHAnsi" w:hAnsiTheme="minorHAnsi" w:cstheme="minorHAnsi"/>
                <w:sz w:val="20"/>
                <w:szCs w:val="20"/>
              </w:rPr>
              <w:t>years’ teaching</w:t>
            </w:r>
            <w:proofErr w:type="gramEnd"/>
            <w:r w:rsidR="001C3DE0">
              <w:rPr>
                <w:rFonts w:asciiTheme="minorHAnsi" w:hAnsiTheme="minorHAnsi" w:cstheme="minorHAnsi"/>
                <w:sz w:val="20"/>
                <w:szCs w:val="20"/>
              </w:rPr>
              <w:t xml:space="preserve"> primary grades, Level 3A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t xml:space="preserve">A comprehensive program with many resources. Excellent collaboration opportunities.  This is a </w:t>
            </w:r>
            <w:r w:rsidR="001C3D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complete system!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3DE0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4C48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6137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4BD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3DB0-75AF-4B9C-B0DD-5B4AD7D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2731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5</cp:revision>
  <cp:lastPrinted>2015-04-23T19:24:00Z</cp:lastPrinted>
  <dcterms:created xsi:type="dcterms:W3CDTF">2015-06-04T22:47:00Z</dcterms:created>
  <dcterms:modified xsi:type="dcterms:W3CDTF">2015-06-04T22:54:00Z</dcterms:modified>
</cp:coreProperties>
</file>