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2B10B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T’es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branche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!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2B10B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2B10B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French Level 1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2B10B0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9780821958520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2B10B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EMC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2B10B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9780821958537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proofErr w:type="gramStart"/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proofErr w:type="gramEnd"/>
            <w:r w:rsidR="002B10B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180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616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178.3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B10B0">
              <w:rPr>
                <w:rFonts w:asciiTheme="minorHAnsi" w:hAnsiTheme="minorHAnsi" w:cstheme="minorHAnsi"/>
                <w:sz w:val="20"/>
                <w:szCs w:val="20"/>
              </w:rPr>
              <w:t>All requirements are met.  Common core standards are delineated.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 (8-13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2B10B0">
              <w:rPr>
                <w:rFonts w:asciiTheme="minorHAnsi" w:hAnsiTheme="minorHAnsi" w:cstheme="minorHAnsi"/>
                <w:sz w:val="20"/>
                <w:szCs w:val="20"/>
              </w:rPr>
              <w:t xml:space="preserve">Exercises are varied.  Rigorous.  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 (14-16)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0B0">
              <w:rPr>
                <w:rFonts w:asciiTheme="minorHAnsi" w:hAnsiTheme="minorHAnsi" w:cstheme="minorHAnsi"/>
                <w:sz w:val="20"/>
                <w:szCs w:val="20"/>
              </w:rPr>
              <w:t>Very updated.  Durable, colorful.  Text is available online with listening and video components available.  QR codes provided within text.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(17-20):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0B0">
              <w:rPr>
                <w:rFonts w:asciiTheme="minorHAnsi" w:hAnsiTheme="minorHAnsi" w:cstheme="minorHAnsi"/>
                <w:sz w:val="20"/>
                <w:szCs w:val="20"/>
              </w:rPr>
              <w:t xml:space="preserve">Includes all skills; comprehensive.  </w:t>
            </w:r>
            <w:r w:rsidR="000E171B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proofErr w:type="spellStart"/>
            <w:r w:rsidR="000E171B">
              <w:rPr>
                <w:rFonts w:asciiTheme="minorHAnsi" w:hAnsiTheme="minorHAnsi" w:cstheme="minorHAnsi"/>
                <w:sz w:val="20"/>
                <w:szCs w:val="20"/>
              </w:rPr>
              <w:t>Évaluation</w:t>
            </w:r>
            <w:proofErr w:type="spellEnd"/>
            <w:r w:rsidR="000E1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E171B">
              <w:rPr>
                <w:rFonts w:asciiTheme="minorHAnsi" w:hAnsiTheme="minorHAnsi" w:cstheme="minorHAnsi"/>
                <w:sz w:val="20"/>
                <w:szCs w:val="20"/>
              </w:rPr>
              <w:t>visuelle</w:t>
            </w:r>
            <w:proofErr w:type="spellEnd"/>
            <w:r w:rsidR="000E171B">
              <w:rPr>
                <w:rFonts w:asciiTheme="minorHAnsi" w:hAnsiTheme="minorHAnsi" w:cstheme="minorHAnsi"/>
                <w:sz w:val="20"/>
                <w:szCs w:val="20"/>
              </w:rPr>
              <w:t xml:space="preserve">” are excellent assessment tools.  </w:t>
            </w:r>
            <w:bookmarkStart w:id="0" w:name="_GoBack"/>
            <w:bookmarkEnd w:id="0"/>
            <w:r w:rsidR="002B10B0">
              <w:rPr>
                <w:rFonts w:asciiTheme="minorHAnsi" w:hAnsiTheme="minorHAnsi" w:cstheme="minorHAnsi"/>
                <w:sz w:val="20"/>
                <w:szCs w:val="20"/>
              </w:rPr>
              <w:t>Assessments are present throughout. Lots of formative assessments.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 (21-25):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0B0">
              <w:rPr>
                <w:rFonts w:asciiTheme="minorHAnsi" w:hAnsiTheme="minorHAnsi" w:cstheme="minorHAnsi"/>
                <w:sz w:val="20"/>
                <w:szCs w:val="20"/>
              </w:rPr>
              <w:t>Excellent presentation.  Well organized. G</w:t>
            </w:r>
            <w:r w:rsidR="0016160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B10B0">
              <w:rPr>
                <w:rFonts w:asciiTheme="minorHAnsi" w:hAnsiTheme="minorHAnsi" w:cstheme="minorHAnsi"/>
                <w:sz w:val="20"/>
                <w:szCs w:val="20"/>
              </w:rPr>
              <w:t>od blend of exercises with digital content.  Many interpersonal and interpretive activities.  Highly sensory.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Instructional Design and Support (26-28):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0B0">
              <w:rPr>
                <w:rFonts w:asciiTheme="minorHAnsi" w:hAnsiTheme="minorHAnsi" w:cstheme="minorHAnsi"/>
                <w:sz w:val="20"/>
                <w:szCs w:val="20"/>
              </w:rPr>
              <w:t>Requirements are stated in documentation. Continual support throughout adoption and Professional Development is indicated.</w:t>
            </w:r>
          </w:p>
          <w:p w:rsidR="00200165" w:rsidRDefault="00DB40A1" w:rsidP="00C40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Communication, Cultures, Connection and Comparisons/Communities (29-37):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FC3">
              <w:rPr>
                <w:rFonts w:asciiTheme="minorHAnsi" w:hAnsiTheme="minorHAnsi" w:cstheme="minorHAnsi"/>
                <w:sz w:val="20"/>
                <w:szCs w:val="20"/>
              </w:rPr>
              <w:t>All are present and indicated within the TE.   Very rich in culture. Represented many different cultures; there were many games. Multiple topics of interest to youth.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C40FC3">
        <w:trPr>
          <w:trHeight w:val="2287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616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616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616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F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2B10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40F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Pr="00C40FC3" w:rsidRDefault="00370E5A" w:rsidP="00BD62D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9368C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(38-45):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FC3">
              <w:rPr>
                <w:rFonts w:asciiTheme="minorHAnsi" w:hAnsiTheme="minorHAnsi" w:cstheme="minorHAnsi"/>
                <w:sz w:val="20"/>
                <w:szCs w:val="20"/>
              </w:rPr>
              <w:t xml:space="preserve">Colorful, attractive, and visually interesting.  Very organized and good mix of materials from book and digital.  Pre-test for each lesson available.  Could incorporate a few more examples for grammar and sentence structure. </w:t>
            </w:r>
          </w:p>
          <w:p w:rsidR="00DB40A1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 (46-52):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FC3">
              <w:rPr>
                <w:rFonts w:asciiTheme="minorHAnsi" w:hAnsiTheme="minorHAnsi" w:cstheme="minorHAnsi"/>
                <w:sz w:val="20"/>
                <w:szCs w:val="20"/>
              </w:rPr>
              <w:t xml:space="preserve">Very organized and easy to navigate. Contains many supports for differentiated instruction.  TE needs to list page number of script answers for exercises. </w:t>
            </w:r>
          </w:p>
          <w:p w:rsidR="00DB40A1" w:rsidRDefault="00DB40A1" w:rsidP="00C40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Materials (53-56):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FC3">
              <w:rPr>
                <w:rFonts w:asciiTheme="minorHAnsi" w:hAnsiTheme="minorHAnsi" w:cstheme="minorHAnsi"/>
                <w:sz w:val="20"/>
                <w:szCs w:val="20"/>
              </w:rPr>
              <w:t>Durable.  Videos are current.  Digital platform pretty easy to navigate.</w:t>
            </w:r>
          </w:p>
        </w:tc>
      </w:tr>
      <w:tr w:rsidR="000D6EF4" w:rsidTr="00C40FC3">
        <w:trPr>
          <w:trHeight w:val="73"/>
        </w:trPr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7F48" w:rsidRDefault="00EC7F48" w:rsidP="00EC7F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5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Pr="00ED350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High School French 9-12 Instructor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EC7F48" w:rsidRDefault="00EC7F48" w:rsidP="00EC7F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BB36C6">
              <w:rPr>
                <w:rFonts w:asciiTheme="minorHAnsi" w:hAnsiTheme="minorHAnsi" w:cstheme="minorHAnsi"/>
                <w:sz w:val="20"/>
                <w:szCs w:val="20"/>
              </w:rPr>
              <w:t xml:space="preserve">New approach to culture with constant comparisons of self to others provides great springboard for Pre-AP and higher cognitive activities. </w:t>
            </w:r>
          </w:p>
          <w:p w:rsidR="00EC7F48" w:rsidRDefault="00EC7F48" w:rsidP="00EC7F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7F48" w:rsidRDefault="00EC7F48" w:rsidP="00EC7F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5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Pr="00ED350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High School French &amp; Spanish 9-12 Instructor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EC7F48" w:rsidRPr="00370E5A" w:rsidRDefault="00EC7F48" w:rsidP="00EC7F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BB36C6">
              <w:rPr>
                <w:rFonts w:asciiTheme="minorHAnsi" w:hAnsiTheme="minorHAnsi" w:cstheme="minorHAnsi"/>
                <w:sz w:val="20"/>
                <w:szCs w:val="20"/>
              </w:rPr>
              <w:t>Seems like a very good program. Projects are very interesting.   Look forward to seeing ancillary materials.</w:t>
            </w:r>
          </w:p>
          <w:p w:rsidR="00EC7F48" w:rsidRDefault="00EC7F48" w:rsidP="00EC7F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7F48" w:rsidRDefault="00EC7F48" w:rsidP="00EC7F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5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Pr="00ED350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 High School French &amp; Spanish 9-12 Instructor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EC7F48" w:rsidP="00EC7F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  <w:r w:rsidR="00BB36C6">
              <w:rPr>
                <w:rFonts w:asciiTheme="minorHAnsi" w:hAnsiTheme="minorHAnsi" w:cstheme="minorHAnsi"/>
                <w:sz w:val="20"/>
                <w:szCs w:val="20"/>
              </w:rPr>
              <w:t>:  Textbook is very inviting and with the digital components available (QR codes) students will be easily engaged in the learning experience.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C5" w:rsidRDefault="00DF17C5">
      <w:r>
        <w:separator/>
      </w:r>
    </w:p>
  </w:endnote>
  <w:endnote w:type="continuationSeparator" w:id="0">
    <w:p w:rsidR="00DF17C5" w:rsidRDefault="00DF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C40FC3" w:rsidRPr="00C40FC3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C5" w:rsidRDefault="00DF17C5">
      <w:r>
        <w:separator/>
      </w:r>
    </w:p>
  </w:footnote>
  <w:footnote w:type="continuationSeparator" w:id="0">
    <w:p w:rsidR="00DF17C5" w:rsidRDefault="00DF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171B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160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10B0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0D8F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67C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C6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5B5B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0FC3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17C5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C7F48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0A4C-0407-44EE-8221-2C38DB8C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3110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6</cp:revision>
  <cp:lastPrinted>2013-05-31T15:33:00Z</cp:lastPrinted>
  <dcterms:created xsi:type="dcterms:W3CDTF">2014-06-04T22:25:00Z</dcterms:created>
  <dcterms:modified xsi:type="dcterms:W3CDTF">2014-06-06T15:35:00Z</dcterms:modified>
</cp:coreProperties>
</file>