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0F302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T’es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branché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? 4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0F302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0F302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MCN Languages-French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0F3028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9780821966600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0F302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EMC Publishing, LLC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0F302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9780821966600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478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478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478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F3028">
              <w:rPr>
                <w:rFonts w:asciiTheme="minorHAnsi" w:hAnsiTheme="minorHAnsi" w:cstheme="minorHAnsi"/>
                <w:sz w:val="20"/>
                <w:szCs w:val="20"/>
              </w:rPr>
              <w:t>NM Content Standards are clearly and consistently met.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(8-13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0F3028">
              <w:rPr>
                <w:rFonts w:asciiTheme="minorHAnsi" w:hAnsiTheme="minorHAnsi" w:cstheme="minorHAnsi"/>
                <w:sz w:val="20"/>
                <w:szCs w:val="20"/>
              </w:rPr>
              <w:t xml:space="preserve">Content is diverse, high-interest, level appropriate, and well presented.  The text makes use of a variety of authentic materials.  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 (14-16)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028">
              <w:rPr>
                <w:rFonts w:asciiTheme="minorHAnsi" w:hAnsiTheme="minorHAnsi" w:cstheme="minorHAnsi"/>
                <w:sz w:val="20"/>
                <w:szCs w:val="20"/>
              </w:rPr>
              <w:t>Materials are highly adaptable.  Ideas for customization are present throughout.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(17-20):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028">
              <w:rPr>
                <w:rFonts w:asciiTheme="minorHAnsi" w:hAnsiTheme="minorHAnsi" w:cstheme="minorHAnsi"/>
                <w:sz w:val="20"/>
                <w:szCs w:val="20"/>
              </w:rPr>
              <w:t>Assessment on a</w:t>
            </w:r>
            <w:r w:rsidR="00883F1D">
              <w:rPr>
                <w:rFonts w:asciiTheme="minorHAnsi" w:hAnsiTheme="minorHAnsi" w:cstheme="minorHAnsi"/>
                <w:sz w:val="20"/>
                <w:szCs w:val="20"/>
              </w:rPr>
              <w:t xml:space="preserve">ll three modes of communication </w:t>
            </w:r>
            <w:bookmarkStart w:id="0" w:name="_GoBack"/>
            <w:bookmarkEnd w:id="0"/>
            <w:proofErr w:type="gramStart"/>
            <w:r w:rsidR="000F3028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gramEnd"/>
            <w:r w:rsidR="000F3028">
              <w:rPr>
                <w:rFonts w:asciiTheme="minorHAnsi" w:hAnsiTheme="minorHAnsi" w:cstheme="minorHAnsi"/>
                <w:sz w:val="20"/>
                <w:szCs w:val="20"/>
              </w:rPr>
              <w:t xml:space="preserve"> embedded in every lesson.  Ideas for differentiation, expansion, and re-teaching are presented on every page.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 (21-25):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028">
              <w:rPr>
                <w:rFonts w:asciiTheme="minorHAnsi" w:hAnsiTheme="minorHAnsi" w:cstheme="minorHAnsi"/>
                <w:sz w:val="20"/>
                <w:szCs w:val="20"/>
              </w:rPr>
              <w:t xml:space="preserve">Materials are clearly and logically presented, with a focus on student needs.  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Instructional Design and Support (26-28):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The text provides excellent support for experienced and beginning teachers through a variety of suggestions and resources that are embedded throughout.  In addition, the suggestions can be easily implemented, without the need for additional materials.</w:t>
            </w:r>
          </w:p>
          <w:p w:rsidR="00200165" w:rsidRDefault="00DB40A1" w:rsidP="004F7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Communication, Cultures, Connection and Comparisons/Communities (29-37):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National standards are clearly met.  All activities in the Teachers Edition have national standards correlations included.  Furthermore, the text provides a full alignment to the CCSS in the opening material.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478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478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478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0F302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CF53D9" w:rsidRDefault="00106F9D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(38-45):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Student edition has appropriate material, presented clearly and logically.  The material is visually interesting.  The activities are very well sequenced in terms of providing pre-, during-, and post-reading activities.  Content is current.  Focus in the text is on the three modes of communication, with a clear alignment to the AP Language and Culture Exam.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 (46-52):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Teacher Edition provides outstanding resources for teachers.  Strategies are clearly identified and easy to implement.  Many activities have multiple possibilities for re-use, recycling, and re-teaching necessary content.</w:t>
            </w:r>
          </w:p>
          <w:p w:rsidR="00DB40A1" w:rsidRDefault="00DB40A1" w:rsidP="004F7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Materials (53-56):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Visually the material is very appealing.  The text makes good use of white space, font, graphics, and other devices to clearly identify content and guide students.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 w:rsidR="004F73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Modern Language Teacher, 15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As an AP teacher, I could use this book with very little effort.  It is the best AP book I have seen.  The text is clearly aligned to the 6 themes of the AP curriculum (6 units).  I hope to adopt this textbook at my school.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F73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Modern Language Teacher, 8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It’s a wonderful book—there’s nothing else to say.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370E5A" w:rsidP="004F7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F73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Modern Language Teacher, 13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F731A">
              <w:rPr>
                <w:rFonts w:asciiTheme="minorHAnsi" w:hAnsiTheme="minorHAnsi" w:cstheme="minorHAnsi"/>
                <w:sz w:val="20"/>
                <w:szCs w:val="20"/>
              </w:rPr>
              <w:t>I give this series my highest recommendation.  This series should be used as a model for compliance with the standards at all levels.  Students who go through this series will develop communicative competence and learn a great deal of authentic content, while developing strong skills.</w:t>
            </w:r>
            <w:r w:rsidR="00374776">
              <w:rPr>
                <w:rFonts w:asciiTheme="minorHAnsi" w:hAnsiTheme="minorHAnsi" w:cstheme="minorHAnsi"/>
                <w:sz w:val="20"/>
                <w:szCs w:val="20"/>
              </w:rPr>
              <w:t xml:space="preserve">  I will strongly recommend this text to the rest of my district during the adoption process.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79" w:rsidRDefault="00F51C79">
      <w:r>
        <w:separator/>
      </w:r>
    </w:p>
  </w:endnote>
  <w:endnote w:type="continuationSeparator" w:id="0">
    <w:p w:rsidR="00F51C79" w:rsidRDefault="00F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B478AE" w:rsidRPr="00B478AE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79" w:rsidRDefault="00F51C79">
      <w:r>
        <w:separator/>
      </w:r>
    </w:p>
  </w:footnote>
  <w:footnote w:type="continuationSeparator" w:id="0">
    <w:p w:rsidR="00F51C79" w:rsidRDefault="00F5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028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4776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31A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3F1D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478AE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0FA8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1C79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DC75-F009-44C3-BB29-FE786467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3845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4</cp:revision>
  <cp:lastPrinted>2013-05-31T15:33:00Z</cp:lastPrinted>
  <dcterms:created xsi:type="dcterms:W3CDTF">2014-06-05T15:11:00Z</dcterms:created>
  <dcterms:modified xsi:type="dcterms:W3CDTF">2014-06-06T14:11:00Z</dcterms:modified>
</cp:coreProperties>
</file>