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632334" w:rsidP="0004576E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Bien </w:t>
            </w:r>
            <w:r w:rsidR="00124035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dit</w:t>
            </w: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!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632334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9-12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8B691F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French 2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632334" w:rsidP="008B691F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9780547871</w:t>
            </w:r>
            <w:r w:rsidR="008B691F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677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632334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Houghton Mifflin Harcourt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632334" w:rsidP="008B691F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97805478717</w:t>
            </w:r>
            <w:r w:rsidR="008B691F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21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9630" w:type="dxa"/>
        <w:tblInd w:w="-522" w:type="dxa"/>
        <w:tblLook w:val="04A0" w:firstRow="1" w:lastRow="0" w:firstColumn="1" w:lastColumn="0" w:noHBand="0" w:noVBand="1"/>
      </w:tblPr>
      <w:tblGrid>
        <w:gridCol w:w="9630"/>
      </w:tblGrid>
      <w:tr w:rsidR="002B2028" w:rsidTr="00B01F6E">
        <w:trPr>
          <w:trHeight w:val="181"/>
        </w:trPr>
        <w:tc>
          <w:tcPr>
            <w:tcW w:w="963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B01F6E">
        <w:trPr>
          <w:trHeight w:val="2708"/>
        </w:trPr>
        <w:tc>
          <w:tcPr>
            <w:tcW w:w="9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#</w:t>
            </w:r>
            <w:r w:rsidR="0063233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4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r w:rsidR="006323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33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#</w:t>
            </w:r>
            <w:r w:rsidR="0063233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 w:rsidR="001240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323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691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</w:t>
            </w:r>
            <w:r w:rsidR="00124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#</w:t>
            </w:r>
            <w:r w:rsidR="0063233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 w:rsidR="001240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6323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3233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8B691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 w:rsidR="0063233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63233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1240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77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Default="00200165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124035" w:rsidRDefault="00DB40A1" w:rsidP="0012403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4035">
              <w:rPr>
                <w:rFonts w:asciiTheme="minorHAnsi" w:hAnsiTheme="minorHAnsi" w:cstheme="minorHAnsi"/>
                <w:b/>
                <w:sz w:val="20"/>
                <w:szCs w:val="20"/>
              </w:rPr>
              <w:t>NMAC requirements</w:t>
            </w:r>
            <w:r w:rsidR="0086452A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124035"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="0086452A" w:rsidRPr="00124035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BB308C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C1748" w:rsidRPr="00124035">
              <w:rPr>
                <w:rFonts w:asciiTheme="minorHAnsi" w:hAnsiTheme="minorHAnsi" w:cstheme="minorHAnsi"/>
                <w:sz w:val="20"/>
                <w:szCs w:val="20"/>
              </w:rPr>
              <w:t>Generally meets standards; in</w:t>
            </w:r>
            <w:r w:rsidR="00BB308C" w:rsidRPr="00124035">
              <w:rPr>
                <w:rFonts w:asciiTheme="minorHAnsi" w:hAnsiTheme="minorHAnsi" w:cstheme="minorHAnsi"/>
                <w:sz w:val="20"/>
                <w:szCs w:val="20"/>
              </w:rPr>
              <w:t>tegration of MCNL, ACTFL and Common C</w:t>
            </w:r>
            <w:r w:rsidR="00BC1748" w:rsidRPr="00124035">
              <w:rPr>
                <w:rFonts w:asciiTheme="minorHAnsi" w:hAnsiTheme="minorHAnsi" w:cstheme="minorHAnsi"/>
                <w:sz w:val="20"/>
                <w:szCs w:val="20"/>
              </w:rPr>
              <w:t>ore standards</w:t>
            </w:r>
            <w:r w:rsidR="0009770D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BB308C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6452A" w:rsidRPr="00124035" w:rsidRDefault="00DB40A1" w:rsidP="0012403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4035">
              <w:rPr>
                <w:rFonts w:asciiTheme="minorHAnsi" w:hAnsiTheme="minorHAnsi" w:cstheme="minorHAnsi"/>
                <w:b/>
                <w:sz w:val="20"/>
                <w:szCs w:val="20"/>
              </w:rPr>
              <w:t>Content</w:t>
            </w:r>
            <w:r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(8-13</w:t>
            </w:r>
            <w:r w:rsidR="0086452A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BC1748" w:rsidRPr="00124035">
              <w:rPr>
                <w:rFonts w:asciiTheme="minorHAnsi" w:hAnsiTheme="minorHAnsi" w:cstheme="minorHAnsi"/>
                <w:sz w:val="20"/>
                <w:szCs w:val="20"/>
              </w:rPr>
              <w:t>Digital components complement the textbook. Good progression of activities from easy to more difficult. Making connection with family tree good strategy</w:t>
            </w:r>
            <w:r w:rsidR="00920DA1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6452A" w:rsidRPr="00124035" w:rsidRDefault="00DB40A1" w:rsidP="0012403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4035">
              <w:rPr>
                <w:rFonts w:asciiTheme="minorHAnsi" w:hAnsiTheme="minorHAnsi" w:cstheme="minorHAnsi"/>
                <w:b/>
                <w:sz w:val="20"/>
                <w:szCs w:val="20"/>
              </w:rPr>
              <w:t>Equity and Accessibility</w:t>
            </w:r>
            <w:r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(14-16)</w:t>
            </w:r>
            <w:r w:rsidR="0086452A" w:rsidRPr="0012403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770D" w:rsidRPr="00124035">
              <w:rPr>
                <w:rFonts w:asciiTheme="minorHAnsi" w:hAnsiTheme="minorHAnsi" w:cstheme="minorHAnsi"/>
                <w:sz w:val="20"/>
                <w:szCs w:val="20"/>
              </w:rPr>
              <w:t>Documentation suggested that a variety of digital formats are accessible. Workbooks are available. Students can work at own pace viewing and listening to videos (ex Rennes)</w:t>
            </w:r>
            <w:r w:rsidR="00920DA1" w:rsidRPr="001240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B40A1" w:rsidRPr="00124035" w:rsidRDefault="00DB40A1" w:rsidP="0012403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4035">
              <w:rPr>
                <w:rFonts w:asciiTheme="minorHAnsi" w:hAnsiTheme="minorHAnsi" w:cstheme="minorHAnsi"/>
                <w:b/>
                <w:sz w:val="20"/>
                <w:szCs w:val="20"/>
              </w:rPr>
              <w:t>Assessment</w:t>
            </w:r>
            <w:r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(17-20):</w:t>
            </w:r>
            <w:r w:rsidR="00113266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770D" w:rsidRPr="00124035">
              <w:rPr>
                <w:rFonts w:asciiTheme="minorHAnsi" w:hAnsiTheme="minorHAnsi" w:cstheme="minorHAnsi"/>
                <w:sz w:val="20"/>
                <w:szCs w:val="20"/>
              </w:rPr>
              <w:t>Online activity provides for immediate response and answers. G</w:t>
            </w:r>
            <w:r w:rsidR="00920DA1" w:rsidRPr="00124035">
              <w:rPr>
                <w:rFonts w:asciiTheme="minorHAnsi" w:hAnsiTheme="minorHAnsi" w:cstheme="minorHAnsi"/>
                <w:sz w:val="20"/>
                <w:szCs w:val="20"/>
              </w:rPr>
              <w:t>ood progression of both formative and summative assessment available for all learning levels.</w:t>
            </w:r>
            <w:r w:rsidR="0009770D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Opportunity for continual assessment.</w:t>
            </w:r>
          </w:p>
          <w:p w:rsidR="00DB40A1" w:rsidRPr="00124035" w:rsidRDefault="00DB40A1" w:rsidP="0012403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4035">
              <w:rPr>
                <w:rFonts w:asciiTheme="minorHAnsi" w:hAnsiTheme="minorHAnsi" w:cstheme="minorHAnsi"/>
                <w:b/>
                <w:sz w:val="20"/>
                <w:szCs w:val="20"/>
              </w:rPr>
              <w:t>Organization and Presentation</w:t>
            </w:r>
            <w:r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(21-25):</w:t>
            </w:r>
            <w:r w:rsidR="00113266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F518A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Textbook is </w:t>
            </w:r>
            <w:r w:rsidR="0009770D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colorful and easy to follow. High quality of sensory stimulation without being overwhelming. </w:t>
            </w:r>
          </w:p>
          <w:p w:rsidR="003457AB" w:rsidRPr="00124035" w:rsidRDefault="00DB40A1" w:rsidP="0012403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4035">
              <w:rPr>
                <w:rFonts w:asciiTheme="minorHAnsi" w:hAnsiTheme="minorHAnsi" w:cstheme="minorHAnsi"/>
                <w:b/>
                <w:sz w:val="20"/>
                <w:szCs w:val="20"/>
              </w:rPr>
              <w:t>Instructional Design and Support</w:t>
            </w:r>
            <w:r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(26-28):</w:t>
            </w:r>
            <w:r w:rsidR="00113266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7DE5" w:rsidRPr="00124035">
              <w:rPr>
                <w:rFonts w:asciiTheme="minorHAnsi" w:hAnsiTheme="minorHAnsi" w:cstheme="minorHAnsi"/>
                <w:sz w:val="20"/>
                <w:szCs w:val="20"/>
              </w:rPr>
              <w:t>Company provided</w:t>
            </w:r>
            <w:r w:rsidR="003457AB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7DE5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documents that </w:t>
            </w:r>
            <w:r w:rsidR="003457AB" w:rsidRPr="00124035">
              <w:rPr>
                <w:rFonts w:asciiTheme="minorHAnsi" w:hAnsiTheme="minorHAnsi" w:cstheme="minorHAnsi"/>
                <w:sz w:val="20"/>
                <w:szCs w:val="20"/>
              </w:rPr>
              <w:t>indicate that Professional Development will be available and that the digital platforms are compatible with current computers and their operating systems.</w:t>
            </w:r>
            <w:r w:rsidR="00942A80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There is no indication that these will continue to be updated and made available to instructors through the life of the adoption.</w:t>
            </w:r>
          </w:p>
          <w:p w:rsidR="00200165" w:rsidRPr="00124035" w:rsidRDefault="003457AB" w:rsidP="007E065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4035">
              <w:rPr>
                <w:rFonts w:asciiTheme="minorHAnsi" w:hAnsiTheme="minorHAnsi" w:cstheme="minorHAnsi"/>
                <w:b/>
                <w:sz w:val="20"/>
                <w:szCs w:val="20"/>
              </w:rPr>
              <w:t>Co</w:t>
            </w:r>
            <w:r w:rsidR="00DB40A1" w:rsidRPr="00124035">
              <w:rPr>
                <w:rFonts w:asciiTheme="minorHAnsi" w:hAnsiTheme="minorHAnsi" w:cstheme="minorHAnsi"/>
                <w:b/>
                <w:sz w:val="20"/>
                <w:szCs w:val="20"/>
              </w:rPr>
              <w:t>mmunication, Cultures, Connection and Comparisons/Communities</w:t>
            </w:r>
            <w:r w:rsidR="00DB40A1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(29-37):</w:t>
            </w:r>
            <w:r w:rsidR="00113266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9770D" w:rsidRPr="00124035">
              <w:rPr>
                <w:rFonts w:asciiTheme="minorHAnsi" w:hAnsiTheme="minorHAnsi" w:cstheme="minorHAnsi"/>
                <w:sz w:val="20"/>
                <w:szCs w:val="20"/>
              </w:rPr>
              <w:t>Many examples of how language works in English vs</w:t>
            </w:r>
            <w:r w:rsidR="001240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E0658">
              <w:rPr>
                <w:rFonts w:asciiTheme="minorHAnsi" w:hAnsiTheme="minorHAnsi" w:cstheme="minorHAnsi"/>
                <w:sz w:val="20"/>
                <w:szCs w:val="20"/>
              </w:rPr>
              <w:t xml:space="preserve"> French</w:t>
            </w:r>
            <w:r w:rsidR="007E0658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(pg. 316)</w:t>
            </w:r>
            <w:r w:rsidR="007E065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57DE5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ACFTL standards well evident. </w:t>
            </w:r>
            <w:r w:rsidR="00795648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Need more variety of francophone </w:t>
            </w:r>
            <w:r w:rsidR="008E79CC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world. </w:t>
            </w:r>
          </w:p>
        </w:tc>
      </w:tr>
      <w:tr w:rsidR="000D6EF4" w:rsidTr="00B01F6E">
        <w:trPr>
          <w:trHeight w:val="181"/>
        </w:trPr>
        <w:tc>
          <w:tcPr>
            <w:tcW w:w="963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B01F6E">
        <w:trPr>
          <w:trHeight w:val="2708"/>
        </w:trPr>
        <w:tc>
          <w:tcPr>
            <w:tcW w:w="9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#</w:t>
            </w:r>
            <w:r w:rsidR="00106F9D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106F9D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106F9D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EE69E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7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06F9D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69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69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</w:t>
            </w:r>
            <w:r w:rsidR="00AE20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#</w:t>
            </w:r>
            <w:r w:rsidR="00EE69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EE69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11</w:t>
            </w:r>
            <w:r w:rsidR="00AE208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#</w:t>
            </w:r>
            <w:r w:rsidR="00EE69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69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106F9D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instrText xml:space="preserve"> FORMTEXT </w:instrText>
            </w:r>
            <w:r w:rsidR="00106F9D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</w:r>
            <w:r w:rsidR="00106F9D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separate"/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EE69E8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9</w:t>
            </w:r>
            <w:r w:rsidR="005775AD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9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Pr="00200165">
              <w:rPr>
                <w:rFonts w:asciiTheme="minorHAnsi" w:hAnsiTheme="minorHAnsi" w:cstheme="minorHAnsi"/>
                <w:noProof/>
                <w:sz w:val="20"/>
                <w:szCs w:val="20"/>
                <w:u w:val="single"/>
              </w:rPr>
              <w:t> </w:t>
            </w:r>
            <w:r w:rsidR="00106F9D" w:rsidRPr="00200165">
              <w:rPr>
                <w:rFonts w:asciiTheme="minorHAnsi" w:hAnsiTheme="minorHAnsi" w:cstheme="minorHAnsi"/>
                <w:sz w:val="20"/>
                <w:szCs w:val="20"/>
                <w:u w:val="single"/>
              </w:rPr>
              <w:fldChar w:fldCharType="end"/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E69E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</w:t>
            </w:r>
            <w:r w:rsidR="0012403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Pr="00124035" w:rsidRDefault="00DB40A1" w:rsidP="0012403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4035">
              <w:rPr>
                <w:rFonts w:asciiTheme="minorHAnsi" w:hAnsiTheme="minorHAnsi" w:cstheme="minorHAnsi"/>
                <w:b/>
                <w:sz w:val="20"/>
                <w:szCs w:val="20"/>
              </w:rPr>
              <w:t>Student Edition</w:t>
            </w:r>
            <w:r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(38-45):</w:t>
            </w:r>
            <w:r w:rsidR="00113266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3FDF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Good visuals assist in comprehension with good explanations. Provides many activities to choose from. </w:t>
            </w:r>
            <w:r w:rsidR="007E0658">
              <w:rPr>
                <w:rFonts w:asciiTheme="minorHAnsi" w:hAnsiTheme="minorHAnsi" w:cstheme="minorHAnsi"/>
                <w:sz w:val="20"/>
                <w:szCs w:val="20"/>
              </w:rPr>
              <w:t>Textbook p</w:t>
            </w:r>
            <w:r w:rsidR="00AD3FDF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romotes respect for all. </w:t>
            </w:r>
          </w:p>
          <w:p w:rsidR="00AD3FDF" w:rsidRPr="00124035" w:rsidRDefault="00DB40A1" w:rsidP="0012403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4035">
              <w:rPr>
                <w:rFonts w:asciiTheme="minorHAnsi" w:hAnsiTheme="minorHAnsi" w:cstheme="minorHAnsi"/>
                <w:b/>
                <w:sz w:val="20"/>
                <w:szCs w:val="20"/>
              </w:rPr>
              <w:t>Teacher Edition</w:t>
            </w:r>
            <w:r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(46-52):</w:t>
            </w:r>
            <w:r w:rsidR="00113266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3FDF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Textbook is informative, easy to follow and supports the instructor. Material is bridged well to review and recycle concepts. Embeds many assessment opportunities. </w:t>
            </w:r>
          </w:p>
          <w:p w:rsidR="00DB40A1" w:rsidRPr="00124035" w:rsidRDefault="00DB40A1" w:rsidP="0012403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24035">
              <w:rPr>
                <w:rFonts w:asciiTheme="minorHAnsi" w:hAnsiTheme="minorHAnsi" w:cstheme="minorHAnsi"/>
                <w:b/>
                <w:sz w:val="20"/>
                <w:szCs w:val="20"/>
              </w:rPr>
              <w:t>Construction and Design of Materials</w:t>
            </w:r>
            <w:r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(53-56):</w:t>
            </w:r>
            <w:r w:rsidR="00113266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79CC" w:rsidRPr="00124035">
              <w:rPr>
                <w:rFonts w:asciiTheme="minorHAnsi" w:hAnsiTheme="minorHAnsi" w:cstheme="minorHAnsi"/>
                <w:sz w:val="20"/>
                <w:szCs w:val="20"/>
              </w:rPr>
              <w:t xml:space="preserve">The textbook is well </w:t>
            </w:r>
            <w:r w:rsidR="00AD3FDF" w:rsidRPr="00124035">
              <w:rPr>
                <w:rFonts w:asciiTheme="minorHAnsi" w:hAnsiTheme="minorHAnsi" w:cstheme="minorHAnsi"/>
                <w:sz w:val="20"/>
                <w:szCs w:val="20"/>
              </w:rPr>
              <w:t>designed and will stand up to adolescent use.</w:t>
            </w:r>
          </w:p>
        </w:tc>
      </w:tr>
      <w:tr w:rsidR="000D6EF4" w:rsidTr="00B01F6E">
        <w:trPr>
          <w:trHeight w:val="191"/>
        </w:trPr>
        <w:tc>
          <w:tcPr>
            <w:tcW w:w="963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B01F6E">
        <w:trPr>
          <w:trHeight w:val="2708"/>
        </w:trPr>
        <w:tc>
          <w:tcPr>
            <w:tcW w:w="963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24035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713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71349">
              <w:rPr>
                <w:rFonts w:asciiTheme="minorHAnsi" w:hAnsiTheme="minorHAnsi" w:cstheme="minorHAnsi"/>
                <w:sz w:val="20"/>
                <w:szCs w:val="20"/>
              </w:rPr>
              <w:t>High School French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D61364" w:rsidRDefault="00370E5A" w:rsidP="00D613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</w:t>
            </w:r>
            <w:r w:rsidR="00D61364">
              <w:rPr>
                <w:rFonts w:asciiTheme="minorHAnsi" w:hAnsiTheme="minorHAnsi" w:cstheme="minorHAnsi"/>
                <w:sz w:val="20"/>
                <w:szCs w:val="20"/>
              </w:rPr>
              <w:t xml:space="preserve">Wonderful efforts made toward including Pre-AP skills. Minimal content spent on review of French 1 so students can jump into engaging new content right away.  </w:t>
            </w:r>
          </w:p>
          <w:p w:rsidR="00BD444E" w:rsidRDefault="00BD444E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4035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713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71349">
              <w:rPr>
                <w:rFonts w:asciiTheme="minorHAnsi" w:hAnsiTheme="minorHAnsi" w:cstheme="minorHAnsi"/>
                <w:sz w:val="20"/>
                <w:szCs w:val="20"/>
              </w:rPr>
              <w:t>High School French &amp; Spanish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BD444E">
              <w:rPr>
                <w:rFonts w:asciiTheme="minorHAnsi" w:hAnsiTheme="minorHAnsi" w:cstheme="minorHAnsi"/>
                <w:sz w:val="20"/>
                <w:szCs w:val="20"/>
              </w:rPr>
              <w:t xml:space="preserve">Provides many activities to support listening, reading, writing and speaking experiences. </w:t>
            </w:r>
          </w:p>
          <w:p w:rsidR="00BD444E" w:rsidRDefault="00BD444E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4035" w:rsidRDefault="00370E5A" w:rsidP="00BD44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7134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520978">
              <w:rPr>
                <w:rFonts w:asciiTheme="minorHAnsi" w:hAnsiTheme="minorHAnsi" w:cstheme="minorHAnsi"/>
                <w:sz w:val="20"/>
                <w:szCs w:val="20"/>
              </w:rPr>
              <w:t xml:space="preserve"> High School French &amp; Spanish 9-12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A542AA" w:rsidRDefault="00370E5A" w:rsidP="00F90F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D61364">
              <w:rPr>
                <w:rFonts w:asciiTheme="minorHAnsi" w:hAnsiTheme="minorHAnsi" w:cstheme="minorHAnsi"/>
                <w:sz w:val="20"/>
                <w:szCs w:val="20"/>
              </w:rPr>
              <w:t>Digital platforms are a good resource for the students especially the “</w:t>
            </w:r>
            <w:proofErr w:type="spellStart"/>
            <w:r w:rsidR="00D61364">
              <w:rPr>
                <w:rFonts w:asciiTheme="minorHAnsi" w:hAnsiTheme="minorHAnsi" w:cstheme="minorHAnsi"/>
                <w:sz w:val="20"/>
                <w:szCs w:val="20"/>
              </w:rPr>
              <w:t>Actualités</w:t>
            </w:r>
            <w:proofErr w:type="spellEnd"/>
            <w:r w:rsidR="00D61364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  <w:bookmarkStart w:id="0" w:name="_GoBack"/>
            <w:bookmarkEnd w:id="0"/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8B" w:rsidRDefault="0050698B">
      <w:r>
        <w:separator/>
      </w:r>
    </w:p>
  </w:endnote>
  <w:endnote w:type="continuationSeparator" w:id="0">
    <w:p w:rsidR="0050698B" w:rsidRDefault="0050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B01F6E" w:rsidRPr="00B01F6E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8B" w:rsidRDefault="0050698B">
      <w:r>
        <w:separator/>
      </w:r>
    </w:p>
  </w:footnote>
  <w:footnote w:type="continuationSeparator" w:id="0">
    <w:p w:rsidR="0050698B" w:rsidRDefault="00506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B60EBA"/>
    <w:multiLevelType w:val="hybridMultilevel"/>
    <w:tmpl w:val="3C02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133166"/>
    <w:multiLevelType w:val="hybridMultilevel"/>
    <w:tmpl w:val="9A42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5"/>
  </w:num>
  <w:num w:numId="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4A03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576E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9770D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4035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57DE5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57AB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349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1A7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0698B"/>
    <w:rsid w:val="00512F14"/>
    <w:rsid w:val="00516201"/>
    <w:rsid w:val="00520978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6E6E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775AD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518A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2A1"/>
    <w:rsid w:val="00627DA8"/>
    <w:rsid w:val="00630AFF"/>
    <w:rsid w:val="00630EC7"/>
    <w:rsid w:val="0063177D"/>
    <w:rsid w:val="00632334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3C68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5648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0658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691F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E79CC"/>
    <w:rsid w:val="008F07F9"/>
    <w:rsid w:val="008F13D8"/>
    <w:rsid w:val="008F1E43"/>
    <w:rsid w:val="008F2C9A"/>
    <w:rsid w:val="008F2D0C"/>
    <w:rsid w:val="008F3C90"/>
    <w:rsid w:val="008F5E4E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0DA1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2A80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3FDF"/>
    <w:rsid w:val="00AD4D13"/>
    <w:rsid w:val="00AD5A2F"/>
    <w:rsid w:val="00AD5FBF"/>
    <w:rsid w:val="00AD793D"/>
    <w:rsid w:val="00AE0B40"/>
    <w:rsid w:val="00AE0D0E"/>
    <w:rsid w:val="00AE1DA7"/>
    <w:rsid w:val="00AE1FBD"/>
    <w:rsid w:val="00AE2087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1F6E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3F7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08C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748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444E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421D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1B1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C49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41E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364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07AD4"/>
    <w:rsid w:val="00E10039"/>
    <w:rsid w:val="00E10D59"/>
    <w:rsid w:val="00E11A9B"/>
    <w:rsid w:val="00E124E3"/>
    <w:rsid w:val="00E12695"/>
    <w:rsid w:val="00E1478C"/>
    <w:rsid w:val="00E14C76"/>
    <w:rsid w:val="00E172FD"/>
    <w:rsid w:val="00E17366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69E8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475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0FD9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A1370-6A4A-4AFB-BC11-D863DE78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3271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5</cp:revision>
  <cp:lastPrinted>2013-05-31T15:33:00Z</cp:lastPrinted>
  <dcterms:created xsi:type="dcterms:W3CDTF">2014-06-03T14:29:00Z</dcterms:created>
  <dcterms:modified xsi:type="dcterms:W3CDTF">2014-06-06T16:04:00Z</dcterms:modified>
</cp:coreProperties>
</file>