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Default="008B272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2015</w:t>
      </w:r>
      <w:r w:rsidR="007211B4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8B272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Grade K – </w:t>
      </w:r>
      <w:proofErr w:type="gramStart"/>
      <w:r>
        <w:rPr>
          <w:rFonts w:asciiTheme="minorHAnsi" w:hAnsiTheme="minorHAnsi" w:cstheme="minorHAnsi"/>
          <w:sz w:val="20"/>
          <w:szCs w:val="20"/>
        </w:rPr>
        <w:t>8 :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English Language Arts/</w:t>
      </w:r>
      <w:r w:rsidR="007211B4">
        <w:rPr>
          <w:rFonts w:asciiTheme="minorHAnsi" w:hAnsiTheme="minorHAnsi" w:cstheme="minorHAnsi"/>
          <w:sz w:val="20"/>
          <w:szCs w:val="20"/>
        </w:rPr>
        <w:t>Reading; CORE Reading Intervention; Modern, Classical and Native Languages</w:t>
      </w:r>
    </w:p>
    <w:p w:rsidR="00C86C5B" w:rsidRDefault="007211B4" w:rsidP="001D7409">
      <w:pPr>
        <w:jc w:val="center"/>
        <w:rPr>
          <w:rFonts w:asciiTheme="minorHAnsi" w:hAnsiTheme="minorHAnsi" w:cstheme="minorHAnsi"/>
          <w:b/>
          <w:color w:val="059AB8"/>
          <w:sz w:val="28"/>
        </w:rPr>
      </w:pPr>
      <w:r>
        <w:rPr>
          <w:rFonts w:asciiTheme="minorHAnsi" w:hAnsiTheme="minorHAnsi" w:cstheme="minorHAnsi"/>
          <w:b/>
          <w:color w:val="059AB8"/>
          <w:sz w:val="28"/>
        </w:rPr>
        <w:t>Review Team</w:t>
      </w:r>
      <w:r w:rsidR="00F602E5">
        <w:rPr>
          <w:rFonts w:asciiTheme="minorHAnsi" w:hAnsiTheme="minorHAnsi" w:cstheme="minorHAnsi"/>
          <w:b/>
          <w:color w:val="059AB8"/>
          <w:sz w:val="28"/>
        </w:rPr>
        <w:t xml:space="preserve"> Appraisal of Title</w:t>
      </w:r>
      <w:r w:rsidR="002B2028">
        <w:rPr>
          <w:rFonts w:asciiTheme="minorHAnsi" w:hAnsiTheme="minorHAnsi" w:cstheme="minorHAnsi"/>
          <w:b/>
          <w:color w:val="059AB8"/>
          <w:sz w:val="28"/>
        </w:rPr>
        <w:t xml:space="preserve"> </w:t>
      </w:r>
    </w:p>
    <w:p w:rsidR="00F27407" w:rsidRPr="009F1986" w:rsidRDefault="00F27407" w:rsidP="001D7409">
      <w:pPr>
        <w:jc w:val="center"/>
        <w:rPr>
          <w:rFonts w:asciiTheme="minorHAnsi" w:hAnsiTheme="minorHAnsi" w:cstheme="minorHAnsi"/>
          <w:b/>
          <w:color w:val="059AB8"/>
          <w:sz w:val="28"/>
        </w:rPr>
      </w:pPr>
      <w:r>
        <w:rPr>
          <w:rFonts w:asciiTheme="minorHAnsi" w:hAnsiTheme="minorHAnsi" w:cstheme="minorHAnsi"/>
          <w:b/>
          <w:color w:val="059AB8"/>
          <w:sz w:val="28"/>
        </w:rPr>
        <w:t>Modern, Classical and Native Languages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:rsidR="00C86C5B" w:rsidRPr="0043070F" w:rsidRDefault="00C86C5B" w:rsidP="001D7409">
      <w:pPr>
        <w:ind w:left="-630"/>
        <w:rPr>
          <w:rFonts w:asciiTheme="minorHAnsi" w:hAnsiTheme="minorHAnsi" w:cstheme="minorHAnsi"/>
          <w:color w:val="4F81BD" w:themeColor="accent1"/>
          <w:sz w:val="20"/>
          <w:szCs w:val="18"/>
        </w:rPr>
      </w:pPr>
      <w:r w:rsidRPr="0043070F">
        <w:rPr>
          <w:rFonts w:asciiTheme="minorHAnsi" w:hAnsiTheme="minorHAnsi" w:cstheme="minorHAnsi"/>
          <w:color w:val="4F81BD" w:themeColor="accent1"/>
          <w:sz w:val="20"/>
          <w:szCs w:val="18"/>
        </w:rPr>
        <w:t>This information is provided for local school boards</w:t>
      </w:r>
      <w:r w:rsidR="007211B4" w:rsidRPr="0043070F">
        <w:rPr>
          <w:rFonts w:asciiTheme="minorHAnsi" w:hAnsiTheme="minorHAnsi" w:cstheme="minorHAnsi"/>
          <w:color w:val="4F81BD" w:themeColor="accent1"/>
          <w:sz w:val="20"/>
          <w:szCs w:val="18"/>
        </w:rPr>
        <w:t xml:space="preserve"> and governing authorities of charter schools</w:t>
      </w:r>
      <w:r w:rsidRPr="0043070F">
        <w:rPr>
          <w:rFonts w:asciiTheme="minorHAnsi" w:hAnsiTheme="minorHAnsi" w:cstheme="minorHAnsi"/>
          <w:color w:val="4F81BD" w:themeColor="accent1"/>
          <w:sz w:val="20"/>
          <w:szCs w:val="18"/>
        </w:rPr>
        <w:t xml:space="preserve"> to consider in their selection process to meet the needs of their student population. 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BE1D5A" w:rsidRDefault="00A31D3D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18"/>
              </w:rPr>
              <w:t>Descubre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el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18"/>
              </w:rPr>
              <w:t>espanol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con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18"/>
              </w:rPr>
              <w:t>Santillana</w:t>
            </w:r>
            <w:proofErr w:type="spellEnd"/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Default="00A31D3D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Santillana</w:t>
            </w:r>
            <w:proofErr w:type="spellEnd"/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BE1D5A" w:rsidRDefault="001E7E80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Spanish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Default="00296341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4</w:t>
            </w:r>
          </w:p>
        </w:tc>
      </w:tr>
      <w:tr w:rsidR="00BE1D5A" w:rsidTr="0043070F">
        <w:trPr>
          <w:trHeight w:val="62"/>
        </w:trPr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BE1D5A" w:rsidRDefault="001E7E80" w:rsidP="00296341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978</w:t>
            </w:r>
            <w:r w:rsidR="00A31D3D">
              <w:rPr>
                <w:rFonts w:asciiTheme="minorHAnsi" w:hAnsiTheme="minorHAnsi" w:cstheme="minorHAnsi"/>
                <w:sz w:val="20"/>
                <w:szCs w:val="18"/>
              </w:rPr>
              <w:t>161605</w:t>
            </w:r>
            <w:r w:rsidR="00296341">
              <w:rPr>
                <w:rFonts w:asciiTheme="minorHAnsi" w:hAnsiTheme="minorHAnsi" w:cstheme="minorHAnsi"/>
                <w:sz w:val="20"/>
                <w:szCs w:val="18"/>
              </w:rPr>
              <w:t>6315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Default="001E7E80" w:rsidP="00296341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</w:t>
            </w:r>
            <w:r w:rsidR="00A31D3D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78161605</w:t>
            </w:r>
            <w:r w:rsidR="00296341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6322</w:t>
            </w:r>
          </w:p>
        </w:tc>
      </w:tr>
    </w:tbl>
    <w:p w:rsidR="00370E5A" w:rsidRPr="00370E5A" w:rsidRDefault="00370E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E63289">
        <w:tc>
          <w:tcPr>
            <w:tcW w:w="10350" w:type="dxa"/>
            <w:shd w:val="clear" w:color="auto" w:fill="FFFF00"/>
          </w:tcPr>
          <w:p w:rsidR="002B2028" w:rsidRPr="00307B1A" w:rsidRDefault="002B2028" w:rsidP="00F274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F27407">
              <w:rPr>
                <w:rFonts w:asciiTheme="minorHAnsi" w:hAnsiTheme="minorHAnsi" w:cstheme="minorHAnsi"/>
                <w:b/>
                <w:sz w:val="20"/>
                <w:szCs w:val="20"/>
              </w:rPr>
              <w:t>Modern, Classical and Native Languages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Standards</w:t>
            </w:r>
            <w:r w:rsidR="005020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1-30</w:t>
            </w:r>
          </w:p>
        </w:tc>
      </w:tr>
      <w:tr w:rsidR="002B2028" w:rsidTr="00200165">
        <w:tc>
          <w:tcPr>
            <w:tcW w:w="10350" w:type="dxa"/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D136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="00220E2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  <w:r w:rsidR="00D136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220E25">
              <w:rPr>
                <w:rFonts w:asciiTheme="minorHAnsi" w:hAnsiTheme="minorHAnsi" w:cstheme="minorHAnsi"/>
                <w:sz w:val="20"/>
                <w:szCs w:val="20"/>
              </w:rPr>
              <w:t xml:space="preserve"> 150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3. #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</w:t>
            </w:r>
            <w:r w:rsidR="00220E25">
              <w:rPr>
                <w:rFonts w:asciiTheme="minorHAnsi" w:hAnsiTheme="minorHAnsi" w:cstheme="minorHAnsi"/>
                <w:sz w:val="20"/>
                <w:szCs w:val="20"/>
              </w:rPr>
              <w:t>L 150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8922D8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  <w:p w:rsidR="0043070F" w:rsidRDefault="0043070F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7407" w:rsidRDefault="0050203C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Team Assessment of m</w:t>
            </w:r>
            <w:r w:rsidR="00F27407">
              <w:rPr>
                <w:rFonts w:asciiTheme="minorHAnsi" w:hAnsiTheme="minorHAnsi" w:cstheme="minorHAnsi"/>
                <w:sz w:val="20"/>
                <w:szCs w:val="20"/>
              </w:rPr>
              <w:t>aterial’s comp</w:t>
            </w:r>
            <w:r w:rsidR="008B2721">
              <w:rPr>
                <w:rFonts w:asciiTheme="minorHAnsi" w:hAnsiTheme="minorHAnsi" w:cstheme="minorHAnsi"/>
                <w:sz w:val="20"/>
                <w:szCs w:val="20"/>
              </w:rPr>
              <w:t>liance with Section 1</w:t>
            </w:r>
            <w:r w:rsidR="00E84B7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1E7E80" w:rsidRDefault="0050203C" w:rsidP="001E7E80">
            <w:r>
              <w:rPr>
                <w:rFonts w:asciiTheme="minorHAnsi" w:hAnsiTheme="minorHAnsi" w:cstheme="minorHAnsi"/>
                <w:sz w:val="20"/>
                <w:szCs w:val="20"/>
              </w:rPr>
              <w:t>NMAC requirements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(1-7)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>The book provides opportunities to use the language in practical and authentic situations. It addresses all of the NMAC standards.</w:t>
            </w:r>
            <w:r w:rsidR="00296341">
              <w:t xml:space="preserve"> Students can easily develop an understanding of other cultures and how languages work. </w:t>
            </w:r>
          </w:p>
          <w:p w:rsidR="00F27407" w:rsidRDefault="00F2740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E7E80" w:rsidRDefault="00855677" w:rsidP="001E7E80">
            <w:r>
              <w:rPr>
                <w:rFonts w:asciiTheme="minorHAnsi" w:hAnsiTheme="minorHAnsi" w:cstheme="minorHAnsi"/>
                <w:sz w:val="20"/>
                <w:szCs w:val="20"/>
              </w:rPr>
              <w:t>Content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(8-12)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>The book has up-to-date content and culture, clear measurable objectives, and a variety of digital resources. The book is rele</w:t>
            </w:r>
            <w:r w:rsidR="00D84903">
              <w:t>vant to the real world and is</w:t>
            </w:r>
            <w:r w:rsidR="001E7E80">
              <w:t xml:space="preserve"> course level appropriate.</w:t>
            </w:r>
            <w:r w:rsidR="00010617">
              <w:t xml:space="preserve"> Scaffolding activities are very good.</w:t>
            </w:r>
            <w:r w:rsidR="00220E25">
              <w:t xml:space="preserve"> Activities can be adapted and suggestions made through multiple references in teacher’s Edition.</w:t>
            </w:r>
          </w:p>
          <w:p w:rsidR="00F27407" w:rsidRDefault="00F2740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160A" w:rsidRDefault="00855677" w:rsidP="001E7E80">
            <w:r>
              <w:rPr>
                <w:rFonts w:asciiTheme="minorHAnsi" w:hAnsiTheme="minorHAnsi" w:cstheme="minorHAnsi"/>
                <w:sz w:val="20"/>
                <w:szCs w:val="20"/>
              </w:rPr>
              <w:t>Assessment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(13-16)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 xml:space="preserve">The book provides </w:t>
            </w:r>
            <w:r w:rsidR="00D84903">
              <w:t xml:space="preserve">multiple </w:t>
            </w:r>
            <w:r w:rsidR="001E7E80">
              <w:t>pre and post assessments</w:t>
            </w:r>
            <w:r w:rsidR="00010617">
              <w:t xml:space="preserve"> both in text and audio form</w:t>
            </w:r>
            <w:r w:rsidR="00D84903">
              <w:t xml:space="preserve"> to monitor student ability and progress</w:t>
            </w:r>
            <w:r w:rsidR="001E7E80">
              <w:t xml:space="preserve">.  </w:t>
            </w:r>
            <w:r w:rsidR="0052160A">
              <w:t>Assessments are suited to student learning and ability.</w:t>
            </w:r>
            <w:r w:rsidR="00220E25">
              <w:t xml:space="preserve"> There are multiple digital assessments to measure student progress.</w:t>
            </w:r>
          </w:p>
          <w:p w:rsidR="0052160A" w:rsidRDefault="0052160A" w:rsidP="001E7E80"/>
          <w:p w:rsidR="001E7E80" w:rsidRDefault="00855677" w:rsidP="001E7E80">
            <w:r>
              <w:rPr>
                <w:rFonts w:asciiTheme="minorHAnsi" w:hAnsiTheme="minorHAnsi" w:cstheme="minorHAnsi"/>
                <w:sz w:val="20"/>
                <w:szCs w:val="20"/>
              </w:rPr>
              <w:t>Organization and Presentation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(17-21)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>The book has clear content, clear directions, and interactive materials. The TE is well organized and provides a variety of teaching strategies to meet all students’ needs.</w:t>
            </w:r>
            <w:r w:rsidR="00010617">
              <w:t xml:space="preserve"> TE provides several differentiated lessons. It has practical teaching strategies at the point of need.</w:t>
            </w:r>
          </w:p>
          <w:p w:rsidR="00855677" w:rsidRDefault="0085567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5677" w:rsidRDefault="00855677" w:rsidP="00200165">
            <w:r>
              <w:rPr>
                <w:rFonts w:asciiTheme="minorHAnsi" w:hAnsiTheme="minorHAnsi" w:cstheme="minorHAnsi"/>
                <w:sz w:val="20"/>
                <w:szCs w:val="20"/>
              </w:rPr>
              <w:t>Communication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(22-23)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>The book has a variety of conversational activities and different types or presentations and products.</w:t>
            </w:r>
          </w:p>
          <w:p w:rsidR="00D84903" w:rsidRDefault="00D84903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84903" w:rsidRDefault="00855677" w:rsidP="001E7E80">
            <w:r>
              <w:rPr>
                <w:rFonts w:asciiTheme="minorHAnsi" w:hAnsiTheme="minorHAnsi" w:cstheme="minorHAnsi"/>
                <w:sz w:val="20"/>
                <w:szCs w:val="20"/>
              </w:rPr>
              <w:t>Cultures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(24-26</w:t>
            </w:r>
            <w:proofErr w:type="gramStart"/>
            <w:r w:rsidR="0043070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84903">
              <w:t>): The book reflects a multicultural society.</w:t>
            </w:r>
            <w:r w:rsidR="00693C98">
              <w:t xml:space="preserve"> It p</w:t>
            </w:r>
            <w:r w:rsidR="00010617">
              <w:t>rovides an understanding of the relationships of products, practices, and perspectives of the culture studied. Book comes with a su</w:t>
            </w:r>
            <w:r w:rsidR="00220E25">
              <w:t>rplus of supplemental materials. Provides a wide variety</w:t>
            </w:r>
            <w:r w:rsidR="00881E7E">
              <w:t xml:space="preserve"> of materials and exercises that reflect all cultures that speak the target language.</w:t>
            </w:r>
            <w:r w:rsidR="00220E25">
              <w:t xml:space="preserve"> </w:t>
            </w:r>
          </w:p>
          <w:p w:rsidR="00D84903" w:rsidRDefault="00D84903" w:rsidP="001E7E80"/>
          <w:p w:rsidR="001E7E80" w:rsidRDefault="00855677" w:rsidP="001E7E80">
            <w:r>
              <w:rPr>
                <w:rFonts w:asciiTheme="minorHAnsi" w:hAnsiTheme="minorHAnsi" w:cstheme="minorHAnsi"/>
                <w:sz w:val="20"/>
                <w:szCs w:val="20"/>
              </w:rPr>
              <w:t>Connection</w:t>
            </w:r>
            <w:r w:rsidR="00A30FA4">
              <w:rPr>
                <w:rFonts w:asciiTheme="minorHAnsi" w:hAnsiTheme="minorHAnsi" w:cstheme="minorHAnsi"/>
                <w:sz w:val="20"/>
                <w:szCs w:val="20"/>
              </w:rPr>
              <w:t xml:space="preserve"> (27-28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 xml:space="preserve">The book reinforces the knowledge of other disciplines such English, history, math and science. </w:t>
            </w:r>
          </w:p>
          <w:p w:rsidR="00855677" w:rsidRDefault="0085567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E7E80" w:rsidRDefault="00855677" w:rsidP="001E7E80">
            <w:r>
              <w:rPr>
                <w:rFonts w:asciiTheme="minorHAnsi" w:hAnsiTheme="minorHAnsi" w:cstheme="minorHAnsi"/>
                <w:sz w:val="20"/>
                <w:szCs w:val="20"/>
              </w:rPr>
              <w:t>Comparisons and Communities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(29-30)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>The book emphasizes the importance of being a life-long learner throughout the units. Furthermore, it provides opportunities for students to compare their own culture with the target language.</w:t>
            </w:r>
          </w:p>
          <w:p w:rsidR="00855677" w:rsidRDefault="0085567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070F" w:rsidRDefault="0043070F" w:rsidP="0043070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490666" w:rsidRDefault="00490666" w:rsidP="0043070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200165" w:rsidRDefault="00200165" w:rsidP="004307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F274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</w:t>
            </w:r>
            <w:r w:rsidR="00F27407">
              <w:rPr>
                <w:rFonts w:asciiTheme="minorHAnsi" w:hAnsiTheme="minorHAnsi" w:cstheme="minorHAnsi"/>
                <w:b/>
                <w:sz w:val="20"/>
                <w:szCs w:val="20"/>
              </w:rPr>
              <w:t>2 – Other Criteria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84B79">
              <w:rPr>
                <w:rFonts w:asciiTheme="minorHAnsi" w:hAnsiTheme="minorHAnsi" w:cstheme="minorHAnsi"/>
                <w:b/>
                <w:sz w:val="20"/>
                <w:szCs w:val="20"/>
              </w:rPr>
              <w:t>Standards 31</w:t>
            </w:r>
            <w:r w:rsidR="00F27407">
              <w:rPr>
                <w:rFonts w:asciiTheme="minorHAnsi" w:hAnsiTheme="minorHAnsi" w:cstheme="minorHAnsi"/>
                <w:b/>
                <w:sz w:val="20"/>
                <w:szCs w:val="20"/>
              </w:rPr>
              <w:t>-5</w:t>
            </w:r>
            <w:r w:rsidR="00E84B79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</w:tr>
      <w:tr w:rsidR="000D6EF4" w:rsidTr="0043070F">
        <w:trPr>
          <w:trHeight w:val="864"/>
        </w:trPr>
        <w:tc>
          <w:tcPr>
            <w:tcW w:w="10350" w:type="dxa"/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Reviewer # and Section</w:t>
            </w:r>
            <w:r w:rsidR="00F27407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Total:     1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DD0F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#</w:t>
            </w:r>
            <w:proofErr w:type="gramEnd"/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</w:t>
            </w:r>
            <w:r w:rsidR="00DD0F2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DD0F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 w:rsidR="00DD0F2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</w:t>
            </w:r>
            <w:r w:rsidR="00DD0F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#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DD0F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 w:rsidR="00DF06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</w:t>
            </w:r>
            <w:r w:rsidR="00DD0F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#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DD0F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115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 w:rsidR="00DF06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="00C31C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.</w:t>
            </w:r>
            <w:r w:rsidR="00DF06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33</w:t>
            </w:r>
            <w:bookmarkStart w:id="0" w:name="_GoBack"/>
            <w:bookmarkEnd w:id="0"/>
          </w:p>
          <w:p w:rsidR="00490666" w:rsidRDefault="00490666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463966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2: </w:t>
            </w:r>
          </w:p>
          <w:p w:rsidR="001E7E80" w:rsidRDefault="0089368C" w:rsidP="001E7E80">
            <w:r>
              <w:rPr>
                <w:rFonts w:asciiTheme="minorHAnsi" w:hAnsiTheme="minorHAnsi" w:cstheme="minorHAnsi"/>
                <w:sz w:val="20"/>
                <w:szCs w:val="20"/>
              </w:rPr>
              <w:t>Student Edition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(31-38)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020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7E80">
              <w:t>Pictorials, graphics and illustrations promote respect for all cultures regardless of age, gender, race, language or disability. The book provid</w:t>
            </w:r>
            <w:r w:rsidR="00D84903">
              <w:t>es vocabulary lists,</w:t>
            </w:r>
            <w:r w:rsidR="001E7E80">
              <w:t xml:space="preserve"> and a glossary.</w:t>
            </w:r>
          </w:p>
          <w:p w:rsidR="0089368C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1E7E80" w:rsidRDefault="0043070F" w:rsidP="001E7E80">
            <w:r>
              <w:rPr>
                <w:rFonts w:asciiTheme="minorHAnsi" w:hAnsiTheme="minorHAnsi" w:cstheme="minorHAnsi"/>
                <w:sz w:val="20"/>
                <w:szCs w:val="20"/>
              </w:rPr>
              <w:t>Teacher Edition (39-45)</w:t>
            </w:r>
            <w:r w:rsidR="0089368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020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7E80">
              <w:t>The TE has a very nice Scope and Sequence and clear objectives. The TE provides lessons for all learners. It is well organized and user friendly.</w:t>
            </w:r>
            <w:r w:rsidR="00010617">
              <w:t xml:space="preserve"> It presents clear learning progressions.</w:t>
            </w:r>
          </w:p>
          <w:p w:rsidR="0089368C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1E7E80" w:rsidRDefault="0050203C" w:rsidP="001E7E80">
            <w:r>
              <w:rPr>
                <w:rFonts w:asciiTheme="minorHAnsi" w:hAnsiTheme="minorHAnsi" w:cstheme="minorHAnsi"/>
                <w:sz w:val="20"/>
                <w:szCs w:val="20"/>
              </w:rPr>
              <w:t>Construction, Design, and Accuracy of Material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(46-50)</w:t>
            </w:r>
            <w:proofErr w:type="gramStart"/>
            <w:r w:rsidR="0089368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>)</w:t>
            </w:r>
            <w:proofErr w:type="gramEnd"/>
            <w:r w:rsidR="001E7E80">
              <w:t>: The SE is colorful, functional and attractive. The font is appropriate. The SE is light weight and durable.</w:t>
            </w:r>
            <w:r w:rsidR="00010617">
              <w:t xml:space="preserve"> It is appropriate for grade level and advanced learners.</w:t>
            </w:r>
          </w:p>
          <w:p w:rsidR="0089368C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E7E80" w:rsidRDefault="0050203C" w:rsidP="001E7E80">
            <w:r>
              <w:rPr>
                <w:rFonts w:asciiTheme="minorHAnsi" w:hAnsiTheme="minorHAnsi" w:cstheme="minorHAnsi"/>
                <w:sz w:val="20"/>
                <w:szCs w:val="20"/>
              </w:rPr>
              <w:t>Equity and Accessibility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(51-53)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>The materials are easily adapted.</w:t>
            </w:r>
            <w:r w:rsidR="00D27FB0">
              <w:t xml:space="preserve"> Material is</w:t>
            </w:r>
            <w:r w:rsidR="00BC0CA6">
              <w:t xml:space="preserve"> available in both text and digital format</w:t>
            </w:r>
            <w:r w:rsidR="00A30FA4">
              <w:t xml:space="preserve"> to meet the need of school resources</w:t>
            </w:r>
            <w:r w:rsidR="00BC0CA6">
              <w:t>.</w:t>
            </w:r>
          </w:p>
          <w:p w:rsidR="0089368C" w:rsidRDefault="00F2740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27407" w:rsidRDefault="00F27407" w:rsidP="005020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3070F" w:rsidRPr="0043070F" w:rsidRDefault="0043070F" w:rsidP="0043070F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</w:tr>
      <w:tr w:rsidR="000D6EF4" w:rsidTr="00E63289">
        <w:tc>
          <w:tcPr>
            <w:tcW w:w="10350" w:type="dxa"/>
            <w:shd w:val="clear" w:color="auto" w:fill="FFC000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370E5A">
        <w:tc>
          <w:tcPr>
            <w:tcW w:w="10350" w:type="dxa"/>
          </w:tcPr>
          <w:p w:rsidR="00B52FDE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1E7E80">
              <w:rPr>
                <w:rFonts w:asciiTheme="minorHAnsi" w:hAnsiTheme="minorHAnsi" w:cstheme="minorHAnsi"/>
                <w:sz w:val="20"/>
                <w:szCs w:val="20"/>
              </w:rPr>
              <w:t xml:space="preserve">9-12 Heritage Learners Spanish levels 2 &amp; 3 teacher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881E7E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Comments:</w:t>
            </w:r>
            <w:r w:rsidR="00881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136B6">
              <w:rPr>
                <w:rFonts w:asciiTheme="minorHAnsi" w:hAnsiTheme="minorHAnsi" w:cstheme="minorHAnsi"/>
                <w:sz w:val="20"/>
                <w:szCs w:val="20"/>
              </w:rPr>
              <w:t xml:space="preserve">This text </w:t>
            </w:r>
            <w:r w:rsidR="00C71FB7">
              <w:rPr>
                <w:rFonts w:asciiTheme="minorHAnsi" w:hAnsiTheme="minorHAnsi" w:cstheme="minorHAnsi"/>
                <w:sz w:val="20"/>
                <w:szCs w:val="20"/>
              </w:rPr>
              <w:t>provides high interest and very interactive lessons that are well constructed and never repetitive. This enhances the objective of enriched learning and maintains the integrity of the text and learning.</w:t>
            </w:r>
          </w:p>
          <w:p w:rsidR="00B52FDE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D84903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1E7E80">
              <w:rPr>
                <w:rFonts w:asciiTheme="minorHAnsi" w:hAnsiTheme="minorHAnsi" w:cstheme="minorHAnsi"/>
                <w:sz w:val="20"/>
                <w:szCs w:val="20"/>
              </w:rPr>
              <w:t>-12 Spanish teacher of levels 1-AP Spanish.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296341">
              <w:rPr>
                <w:rFonts w:asciiTheme="minorHAnsi" w:hAnsiTheme="minorHAnsi" w:cstheme="minorHAnsi"/>
                <w:sz w:val="20"/>
                <w:szCs w:val="20"/>
              </w:rPr>
              <w:t>TE has weekly lesson plans with flexible pacing and instructional strategies and teaching techniques to address the needs of all learners. SE is vibrant and easy to understand.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2FDE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</w:t>
            </w:r>
            <w:r w:rsidR="00BC0B81">
              <w:rPr>
                <w:rFonts w:asciiTheme="minorHAnsi" w:hAnsiTheme="minorHAnsi" w:cstheme="minorHAnsi"/>
                <w:sz w:val="20"/>
                <w:szCs w:val="20"/>
              </w:rPr>
              <w:t>K-12-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B150F">
              <w:rPr>
                <w:rFonts w:asciiTheme="minorHAnsi" w:hAnsiTheme="minorHAnsi" w:cstheme="minorHAnsi"/>
                <w:sz w:val="20"/>
                <w:szCs w:val="20"/>
              </w:rPr>
              <w:t>Spanish Teacher of levels 1-AP Spanish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8B150F">
              <w:rPr>
                <w:rFonts w:asciiTheme="minorHAnsi" w:hAnsiTheme="minorHAnsi" w:cstheme="minorHAnsi"/>
                <w:sz w:val="20"/>
                <w:szCs w:val="20"/>
              </w:rPr>
              <w:t>This textbook provides</w:t>
            </w:r>
            <w:r w:rsidR="00A549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A3AE0">
              <w:rPr>
                <w:rFonts w:asciiTheme="minorHAnsi" w:hAnsiTheme="minorHAnsi" w:cstheme="minorHAnsi"/>
                <w:sz w:val="20"/>
                <w:szCs w:val="20"/>
              </w:rPr>
              <w:t>multiple activities that culturally connected to the target language and the student’s native language. These activities are both in text and digital format.</w:t>
            </w:r>
            <w:r w:rsidR="00C54315">
              <w:rPr>
                <w:rFonts w:asciiTheme="minorHAnsi" w:hAnsiTheme="minorHAnsi" w:cstheme="minorHAnsi"/>
                <w:sz w:val="20"/>
                <w:szCs w:val="20"/>
              </w:rPr>
              <w:t xml:space="preserve"> Student’s and Teacher’s edition have strategies and resources that are easy to use and supportive of student learning.</w:t>
            </w:r>
          </w:p>
          <w:p w:rsidR="0043070F" w:rsidRDefault="0043070F" w:rsidP="0043070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F01D32" w:rsidRDefault="00F01D32" w:rsidP="00245B79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039" w:rsidRDefault="002F5039">
      <w:r>
        <w:separator/>
      </w:r>
    </w:p>
  </w:endnote>
  <w:endnote w:type="continuationSeparator" w:id="0">
    <w:p w:rsidR="002F5039" w:rsidRDefault="002F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039" w:rsidRDefault="002F5039">
      <w:r>
        <w:separator/>
      </w:r>
    </w:p>
  </w:footnote>
  <w:footnote w:type="continuationSeparator" w:id="0">
    <w:p w:rsidR="002F5039" w:rsidRDefault="002F5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6C5C19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07644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6C422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6"/>
  </w:num>
  <w:num w:numId="4">
    <w:abstractNumId w:val="20"/>
  </w:num>
  <w:num w:numId="5">
    <w:abstractNumId w:val="14"/>
  </w:num>
  <w:num w:numId="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0617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1A88"/>
    <w:rsid w:val="001726A4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0CAF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E7E80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0E25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01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B79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341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5039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2A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9E5"/>
    <w:rsid w:val="00421CE6"/>
    <w:rsid w:val="00424F31"/>
    <w:rsid w:val="004252B4"/>
    <w:rsid w:val="00427773"/>
    <w:rsid w:val="004304F4"/>
    <w:rsid w:val="0043070F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55FB2"/>
    <w:rsid w:val="0046094E"/>
    <w:rsid w:val="004617F6"/>
    <w:rsid w:val="00461ABC"/>
    <w:rsid w:val="00463966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0666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5F1E"/>
    <w:rsid w:val="004F64EF"/>
    <w:rsid w:val="004F7132"/>
    <w:rsid w:val="004F77F6"/>
    <w:rsid w:val="004F799D"/>
    <w:rsid w:val="00500019"/>
    <w:rsid w:val="00501954"/>
    <w:rsid w:val="0050203C"/>
    <w:rsid w:val="005050E0"/>
    <w:rsid w:val="00505552"/>
    <w:rsid w:val="00512F14"/>
    <w:rsid w:val="00516201"/>
    <w:rsid w:val="00521210"/>
    <w:rsid w:val="0052160A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1B35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3C98"/>
    <w:rsid w:val="00694094"/>
    <w:rsid w:val="00695B76"/>
    <w:rsid w:val="00697E56"/>
    <w:rsid w:val="006A1530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746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6E50"/>
    <w:rsid w:val="007279F1"/>
    <w:rsid w:val="00727DC1"/>
    <w:rsid w:val="007313DB"/>
    <w:rsid w:val="00732CAA"/>
    <w:rsid w:val="00732E71"/>
    <w:rsid w:val="0073359A"/>
    <w:rsid w:val="007359E7"/>
    <w:rsid w:val="00735FBB"/>
    <w:rsid w:val="00741FE7"/>
    <w:rsid w:val="00742AB4"/>
    <w:rsid w:val="00743107"/>
    <w:rsid w:val="007446EB"/>
    <w:rsid w:val="00745192"/>
    <w:rsid w:val="00746930"/>
    <w:rsid w:val="00746F52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2E45"/>
    <w:rsid w:val="007C3431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F2E"/>
    <w:rsid w:val="008249FA"/>
    <w:rsid w:val="00824F1B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5677"/>
    <w:rsid w:val="00857343"/>
    <w:rsid w:val="00860AB1"/>
    <w:rsid w:val="00862CBD"/>
    <w:rsid w:val="008636A7"/>
    <w:rsid w:val="008656DA"/>
    <w:rsid w:val="00866FC4"/>
    <w:rsid w:val="0087413A"/>
    <w:rsid w:val="008773C7"/>
    <w:rsid w:val="00880410"/>
    <w:rsid w:val="00880E7A"/>
    <w:rsid w:val="00881E7E"/>
    <w:rsid w:val="00881FAE"/>
    <w:rsid w:val="00883196"/>
    <w:rsid w:val="00884A10"/>
    <w:rsid w:val="00884C9E"/>
    <w:rsid w:val="00885FE9"/>
    <w:rsid w:val="00887ABF"/>
    <w:rsid w:val="00890A57"/>
    <w:rsid w:val="008920F0"/>
    <w:rsid w:val="008922D8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150F"/>
    <w:rsid w:val="008B2721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532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0FA4"/>
    <w:rsid w:val="00A3191D"/>
    <w:rsid w:val="00A31D3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47734"/>
    <w:rsid w:val="00A50E8A"/>
    <w:rsid w:val="00A53E8F"/>
    <w:rsid w:val="00A54308"/>
    <w:rsid w:val="00A5495A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5BCA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4D12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4E9C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2FDE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3AE0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B81"/>
    <w:rsid w:val="00BC0C8C"/>
    <w:rsid w:val="00BC0CA6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068D6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1CA8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4315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1FB7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0AFF"/>
    <w:rsid w:val="00C92029"/>
    <w:rsid w:val="00C94178"/>
    <w:rsid w:val="00C95EA5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E52"/>
    <w:rsid w:val="00CF7C5D"/>
    <w:rsid w:val="00D01E30"/>
    <w:rsid w:val="00D02F46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6B6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27FB0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490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0F2D"/>
    <w:rsid w:val="00DD2600"/>
    <w:rsid w:val="00DD46CD"/>
    <w:rsid w:val="00DD4C68"/>
    <w:rsid w:val="00DE1DD2"/>
    <w:rsid w:val="00DE2732"/>
    <w:rsid w:val="00DE3424"/>
    <w:rsid w:val="00DE5373"/>
    <w:rsid w:val="00DF06FE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9C6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289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B79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1EDF"/>
    <w:rsid w:val="00EA229F"/>
    <w:rsid w:val="00EA2772"/>
    <w:rsid w:val="00EA55FE"/>
    <w:rsid w:val="00EA5AC8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07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7C2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861B4-F4AD-4ED6-BEEB-3E7C5276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708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4845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2015, Textbook</dc:creator>
  <cp:lastModifiedBy>2015, Textbook</cp:lastModifiedBy>
  <cp:revision>4</cp:revision>
  <cp:lastPrinted>2015-05-26T18:24:00Z</cp:lastPrinted>
  <dcterms:created xsi:type="dcterms:W3CDTF">2015-06-03T22:37:00Z</dcterms:created>
  <dcterms:modified xsi:type="dcterms:W3CDTF">2015-06-03T22:40:00Z</dcterms:modified>
</cp:coreProperties>
</file>