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9A" w:rsidRDefault="004F40B4" w:rsidP="00A977DB">
      <w:pPr>
        <w:jc w:val="center"/>
      </w:pPr>
      <w:r>
        <w:rPr>
          <w:noProof/>
        </w:rPr>
        <w:t xml:space="preserve">Education for Homeless Children and Youth </w:t>
      </w:r>
    </w:p>
    <w:p w:rsidR="00460023" w:rsidRPr="00613A3F" w:rsidRDefault="00B670FD" w:rsidP="00D051F4">
      <w:pPr>
        <w:jc w:val="center"/>
        <w:rPr>
          <w:b/>
          <w:sz w:val="28"/>
          <w:szCs w:val="28"/>
        </w:rPr>
      </w:pPr>
      <w:r w:rsidRPr="00613A3F">
        <w:rPr>
          <w:b/>
          <w:sz w:val="28"/>
          <w:szCs w:val="28"/>
        </w:rPr>
        <w:t>EDUCATION BEST I</w:t>
      </w:r>
      <w:r w:rsidR="00D051F4" w:rsidRPr="00613A3F">
        <w:rPr>
          <w:b/>
          <w:sz w:val="28"/>
          <w:szCs w:val="28"/>
        </w:rPr>
        <w:t>NTEREST DETERMINATION FORM</w:t>
      </w:r>
    </w:p>
    <w:p w:rsidR="00D051F4" w:rsidRDefault="00D051F4" w:rsidP="00D051F4">
      <w:pPr>
        <w:jc w:val="center"/>
      </w:pPr>
    </w:p>
    <w:p w:rsidR="00460023" w:rsidRDefault="003B6A3C">
      <w:r>
        <w:rPr>
          <w:b/>
        </w:rPr>
        <w:t>Student</w:t>
      </w:r>
      <w:r w:rsidR="00460023" w:rsidRPr="00D051F4">
        <w:rPr>
          <w:b/>
        </w:rPr>
        <w:t>’s Name</w:t>
      </w:r>
      <w:r w:rsidR="00D051F4" w:rsidRPr="00D051F4">
        <w:rPr>
          <w:b/>
        </w:rPr>
        <w:t>:</w:t>
      </w:r>
      <w:r w:rsidR="00D051F4">
        <w:t xml:space="preserve"> __________</w:t>
      </w:r>
      <w:bookmarkStart w:id="0" w:name="_GoBack"/>
      <w:bookmarkEnd w:id="0"/>
      <w:r w:rsidR="00D051F4">
        <w:t>_______________________________________________________________</w:t>
      </w:r>
    </w:p>
    <w:p w:rsidR="00E133B0" w:rsidRDefault="00E133B0" w:rsidP="00A977DB">
      <w:r>
        <w:t xml:space="preserve">The </w:t>
      </w:r>
      <w:r w:rsidR="00C549DF">
        <w:t xml:space="preserve">&lt;insert </w:t>
      </w:r>
      <w:r>
        <w:t>school district</w:t>
      </w:r>
      <w:r w:rsidR="00C549DF">
        <w:t>&gt;</w:t>
      </w:r>
      <w:r w:rsidR="00A977DB">
        <w:t xml:space="preserve"> make</w:t>
      </w:r>
      <w:r>
        <w:t>s</w:t>
      </w:r>
      <w:r w:rsidR="00A977DB">
        <w:t xml:space="preserve"> school placement determinations on the basis of the “best interest” of the child or youth </w:t>
      </w:r>
      <w:r>
        <w:t>experiencing homelessness</w:t>
      </w:r>
      <w:r w:rsidR="000820D6">
        <w:t>.</w:t>
      </w:r>
      <w:r>
        <w:t xml:space="preserve"> </w:t>
      </w:r>
    </w:p>
    <w:p w:rsidR="00FD6B67" w:rsidRDefault="00A977DB" w:rsidP="00A977DB">
      <w:r>
        <w:t xml:space="preserve">In determining a child’s or youth’s best interest, </w:t>
      </w:r>
      <w:r w:rsidR="00E133B0">
        <w:t>it is</w:t>
      </w:r>
      <w:r>
        <w:t xml:space="preserve"> presume that keeping the homeless child or youth in the school of origin</w:t>
      </w:r>
      <w:r w:rsidR="00E133B0">
        <w:t xml:space="preserve"> (</w:t>
      </w:r>
      <w:r w:rsidR="00E133B0" w:rsidRPr="00A977DB">
        <w:t>the school that a child or youth attended when permanently housed</w:t>
      </w:r>
      <w:r w:rsidR="00E133B0">
        <w:t>)</w:t>
      </w:r>
      <w:r w:rsidR="00E133B0" w:rsidRPr="00A977DB">
        <w:t>, or the school in which the child or youth was last enrolled, including a preschool</w:t>
      </w:r>
      <w:r w:rsidR="00C549DF">
        <w:t>,</w:t>
      </w:r>
      <w:r>
        <w:t xml:space="preserve"> is in the child’s or youth’s best interest, except when doing so is contrary to the request of the child’s or youth’s parent or guardian, or in the case of an unaccompanied youth, the youth. </w:t>
      </w:r>
    </w:p>
    <w:p w:rsidR="00A977DB" w:rsidRDefault="000820D6" w:rsidP="00A977DB">
      <w:r>
        <w:t>S</w:t>
      </w:r>
      <w:r w:rsidR="00A977DB">
        <w:t>tudent-centered factors, including</w:t>
      </w:r>
      <w:r>
        <w:t xml:space="preserve"> </w:t>
      </w:r>
      <w:r w:rsidR="00A977DB">
        <w:t>factors related to the impact of mobility on achievement, education, health, and safety of children and youths</w:t>
      </w:r>
      <w:r w:rsidR="00C549DF">
        <w:t xml:space="preserve"> experiencing homelessness</w:t>
      </w:r>
      <w:r w:rsidR="00A977DB">
        <w:t xml:space="preserve">, giving priority to the request of the child’s or youth’s parent or guardian or (in the case of an unaccompanied youth) the youth. </w:t>
      </w:r>
      <w:r>
        <w:t>S</w:t>
      </w:r>
      <w:r w:rsidR="00A977DB">
        <w:t xml:space="preserve">chool placement of siblings </w:t>
      </w:r>
      <w:r>
        <w:t>must be considered when</w:t>
      </w:r>
      <w:r w:rsidR="00A977DB">
        <w:t xml:space="preserve"> making this determination.</w:t>
      </w:r>
    </w:p>
    <w:p w:rsidR="00613A3F" w:rsidRDefault="001F2144">
      <w:r>
        <w:rPr>
          <w:noProof/>
        </w:rPr>
        <mc:AlternateContent>
          <mc:Choice Requires="wps">
            <w:drawing>
              <wp:anchor distT="45720" distB="45720" distL="114300" distR="114300" simplePos="0" relativeHeight="251659264" behindDoc="0" locked="0" layoutInCell="1" allowOverlap="1" wp14:anchorId="4ED65FDC" wp14:editId="11F9F28C">
                <wp:simplePos x="0" y="0"/>
                <wp:positionH relativeFrom="column">
                  <wp:posOffset>129540</wp:posOffset>
                </wp:positionH>
                <wp:positionV relativeFrom="paragraph">
                  <wp:posOffset>134620</wp:posOffset>
                </wp:positionV>
                <wp:extent cx="5934075" cy="15284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28445"/>
                        </a:xfrm>
                        <a:prstGeom prst="rect">
                          <a:avLst/>
                        </a:prstGeom>
                        <a:solidFill>
                          <a:srgbClr val="FFFFFF"/>
                        </a:solidFill>
                        <a:ln w="12700">
                          <a:solidFill>
                            <a:srgbClr val="000000"/>
                          </a:solidFill>
                          <a:miter lim="800000"/>
                          <a:headEnd/>
                          <a:tailEnd/>
                        </a:ln>
                      </wps:spPr>
                      <wps:txbx>
                        <w:txbxContent>
                          <w:p w:rsidR="00D051F4" w:rsidRPr="00C2714D" w:rsidRDefault="00D051F4" w:rsidP="003B6A3C">
                            <w:pPr>
                              <w:shd w:val="clear" w:color="auto" w:fill="B4C6E7" w:themeFill="accent5" w:themeFillTint="66"/>
                              <w:spacing w:after="0" w:line="240" w:lineRule="auto"/>
                              <w:rPr>
                                <w:b/>
                              </w:rPr>
                            </w:pPr>
                            <w:r w:rsidRPr="00C2714D">
                              <w:rPr>
                                <w:b/>
                              </w:rPr>
                              <w:t>Instructions:</w:t>
                            </w:r>
                          </w:p>
                          <w:p w:rsidR="00D051F4" w:rsidRDefault="00D051F4" w:rsidP="003B6A3C">
                            <w:pPr>
                              <w:shd w:val="clear" w:color="auto" w:fill="B4C6E7" w:themeFill="accent5" w:themeFillTint="66"/>
                              <w:spacing w:after="0" w:line="240" w:lineRule="auto"/>
                            </w:pPr>
                            <w:r>
                              <w:t xml:space="preserve">This form is to be completed jointly between </w:t>
                            </w:r>
                            <w:r w:rsidR="00C549DF">
                              <w:t>the Homeless Liaison, the child’s or youth’s parent or guardian, or in the case of an unaccompanied youth, the youth, and any other i</w:t>
                            </w:r>
                            <w:r>
                              <w:t>ndividuals with insight to the child’s educational best interest are encouraged to attend the Best Interest Determination Meeting.</w:t>
                            </w:r>
                          </w:p>
                          <w:p w:rsidR="00C549DF" w:rsidRDefault="00C549DF" w:rsidP="003B6A3C">
                            <w:pPr>
                              <w:shd w:val="clear" w:color="auto" w:fill="B4C6E7" w:themeFill="accent5" w:themeFillTint="66"/>
                              <w:spacing w:after="0" w:line="240" w:lineRule="auto"/>
                            </w:pPr>
                          </w:p>
                          <w:p w:rsidR="00C2714D" w:rsidRDefault="00D051F4" w:rsidP="003B6A3C">
                            <w:pPr>
                              <w:shd w:val="clear" w:color="auto" w:fill="B4C6E7" w:themeFill="accent5" w:themeFillTint="66"/>
                              <w:spacing w:after="0" w:line="240" w:lineRule="auto"/>
                            </w:pPr>
                            <w:r>
                              <w:t xml:space="preserve">Information from relevant meetings may be used when making an </w:t>
                            </w:r>
                            <w:r w:rsidR="00C2714D">
                              <w:t>educational best</w:t>
                            </w:r>
                            <w:r>
                              <w:t xml:space="preserve"> interest determination. (i.e., IEP or</w:t>
                            </w:r>
                            <w:r w:rsidR="001F2144">
                              <w:t xml:space="preserve"> school related meetings affecting the child’s education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10.6pt;width:467.25pt;height:12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" strokeweight="1pt">
                <v:textbox>
                  <w:txbxContent>
                    <w:p w:rsidR="00D051F4" w:rsidRPr="00C2714D" w:rsidRDefault="00D051F4" w:rsidP="003B6A3C">
                      <w:pPr>
                        <w:shd w:val="clear" w:color="auto" w:fill="B4C6E7" w:themeFill="accent5" w:themeFillTint="66"/>
                        <w:spacing w:after="0" w:line="240" w:lineRule="auto"/>
                        <w:rPr>
                          <w:b/>
                        </w:rPr>
                      </w:pPr>
                      <w:r w:rsidRPr="00C2714D">
                        <w:rPr>
                          <w:b/>
                        </w:rPr>
                        <w:t>Instructions:</w:t>
                      </w:r>
                    </w:p>
                    <w:p w:rsidR="00D051F4" w:rsidRDefault="00D051F4" w:rsidP="003B6A3C">
                      <w:pPr>
                        <w:shd w:val="clear" w:color="auto" w:fill="B4C6E7" w:themeFill="accent5" w:themeFillTint="66"/>
                        <w:spacing w:after="0" w:line="240" w:lineRule="auto"/>
                      </w:pPr>
                      <w:r>
                        <w:t xml:space="preserve">This form is to be completed jointly between </w:t>
                      </w:r>
                      <w:r w:rsidR="00C549DF">
                        <w:t xml:space="preserve">the Homeless Liaison, the </w:t>
                      </w:r>
                      <w:r w:rsidR="00C549DF">
                        <w:t>child’s or youth’s parent or guardian, or in the case of an unaccompanied youth, the youth</w:t>
                      </w:r>
                      <w:r w:rsidR="00C549DF">
                        <w:t>, and any other i</w:t>
                      </w:r>
                      <w:r>
                        <w:t>ndividuals with insight to the child’s educational best interest are encouraged to attend the Best Interest Determination Meeting.</w:t>
                      </w:r>
                    </w:p>
                    <w:p w:rsidR="00C549DF" w:rsidRDefault="00C549DF" w:rsidP="003B6A3C">
                      <w:pPr>
                        <w:shd w:val="clear" w:color="auto" w:fill="B4C6E7" w:themeFill="accent5" w:themeFillTint="66"/>
                        <w:spacing w:after="0" w:line="240" w:lineRule="auto"/>
                      </w:pPr>
                    </w:p>
                    <w:p w:rsidR="00C2714D" w:rsidRDefault="00D051F4" w:rsidP="003B6A3C">
                      <w:pPr>
                        <w:shd w:val="clear" w:color="auto" w:fill="B4C6E7" w:themeFill="accent5" w:themeFillTint="66"/>
                        <w:spacing w:after="0" w:line="240" w:lineRule="auto"/>
                      </w:pPr>
                      <w:r>
                        <w:t xml:space="preserve">Information from relevant meetings may be used when making an </w:t>
                      </w:r>
                      <w:r w:rsidR="00C2714D">
                        <w:t>educational best</w:t>
                      </w:r>
                      <w:r>
                        <w:t xml:space="preserve"> interest determination. (i.e., IEP or</w:t>
                      </w:r>
                      <w:r w:rsidR="001F2144">
                        <w:t xml:space="preserve"> school related meetings affecting the child’s education and well-being)</w:t>
                      </w:r>
                    </w:p>
                  </w:txbxContent>
                </v:textbox>
                <w10:wrap type="square"/>
              </v:shape>
            </w:pict>
          </mc:Fallback>
        </mc:AlternateContent>
      </w:r>
    </w:p>
    <w:p w:rsidR="00613A3F" w:rsidRDefault="00613A3F"/>
    <w:p w:rsidR="00613A3F" w:rsidRDefault="00613A3F"/>
    <w:p w:rsidR="00613A3F" w:rsidRDefault="00613A3F"/>
    <w:p w:rsidR="00613A3F" w:rsidRDefault="00613A3F"/>
    <w:p w:rsidR="00613A3F" w:rsidRDefault="00613A3F"/>
    <w:p w:rsidR="00613A3F" w:rsidRDefault="00613A3F"/>
    <w:p w:rsidR="001F2144" w:rsidRDefault="00C2714D" w:rsidP="00613A3F">
      <w:pPr>
        <w:spacing w:before="360" w:after="240"/>
      </w:pPr>
      <w:r w:rsidRPr="00FB439A">
        <w:rPr>
          <w:b/>
        </w:rPr>
        <w:t>Current Name of School and School District:</w:t>
      </w:r>
      <w:r>
        <w:t xml:space="preserve"> _________________________________________________</w:t>
      </w:r>
    </w:p>
    <w:p w:rsidR="001F2144" w:rsidRPr="00FB439A" w:rsidRDefault="00C2714D" w:rsidP="00D01678">
      <w:pPr>
        <w:spacing w:before="240" w:after="240"/>
        <w:rPr>
          <w:b/>
        </w:rPr>
      </w:pPr>
      <w:r w:rsidRPr="00FB439A">
        <w:rPr>
          <w:b/>
        </w:rPr>
        <w:t xml:space="preserve">List Any Previous Schools Attended: </w:t>
      </w:r>
    </w:p>
    <w:p w:rsidR="00D01678" w:rsidRDefault="00D01678" w:rsidP="00D01678">
      <w:pPr>
        <w:spacing w:before="240" w:after="240"/>
      </w:pPr>
    </w:p>
    <w:p w:rsidR="00D01678" w:rsidRDefault="00D01678" w:rsidP="00D01678">
      <w:pPr>
        <w:spacing w:before="240" w:after="240"/>
      </w:pPr>
    </w:p>
    <w:p w:rsidR="00D01678" w:rsidRDefault="00D01678" w:rsidP="00D01678">
      <w:pPr>
        <w:spacing w:before="240" w:after="240"/>
      </w:pPr>
    </w:p>
    <w:p w:rsidR="007F14E9" w:rsidRDefault="00C2714D" w:rsidP="00FB439A">
      <w:pPr>
        <w:spacing w:before="240" w:after="240"/>
        <w:rPr>
          <w:b/>
          <w:u w:val="single"/>
        </w:rPr>
      </w:pPr>
      <w:r w:rsidRPr="00FB439A">
        <w:rPr>
          <w:b/>
        </w:rPr>
        <w:t>Current Grade</w:t>
      </w:r>
      <w:r w:rsidR="00FB439A" w:rsidRPr="00FB439A">
        <w:rPr>
          <w:b/>
        </w:rPr>
        <w:t>:</w:t>
      </w:r>
      <w:r w:rsidR="00FB439A">
        <w:t xml:space="preserve"> </w:t>
      </w:r>
      <w:r>
        <w:t>________</w:t>
      </w:r>
      <w:r w:rsidR="001F2144">
        <w:t>__</w:t>
      </w:r>
      <w:r>
        <w:tab/>
      </w:r>
      <w:r>
        <w:tab/>
      </w:r>
      <w:r w:rsidRPr="00FB439A">
        <w:rPr>
          <w:b/>
        </w:rPr>
        <w:t>Date of Best Interest Determination Meeting:</w:t>
      </w:r>
      <w:r>
        <w:t xml:space="preserve"> _____________________</w:t>
      </w:r>
    </w:p>
    <w:p w:rsidR="007F14E9" w:rsidRPr="00FB439A" w:rsidRDefault="00FB439A" w:rsidP="00FB439A">
      <w:pPr>
        <w:spacing w:before="240" w:after="240" w:line="240" w:lineRule="auto"/>
      </w:pPr>
      <w:r>
        <w:rPr>
          <w:b/>
          <w:u w:val="single"/>
        </w:rPr>
        <w:t>Participant Name:</w:t>
      </w:r>
      <w:r>
        <w:tab/>
      </w:r>
      <w:r>
        <w:tab/>
      </w:r>
      <w:r>
        <w:tab/>
      </w:r>
      <w:r>
        <w:rPr>
          <w:b/>
          <w:u w:val="single"/>
        </w:rPr>
        <w:t>Participant Role/Title</w:t>
      </w:r>
      <w:r>
        <w:tab/>
      </w:r>
      <w:r>
        <w:tab/>
      </w:r>
      <w:r>
        <w:tab/>
      </w:r>
      <w:r>
        <w:tab/>
      </w:r>
      <w:r>
        <w:rPr>
          <w:b/>
          <w:u w:val="single"/>
        </w:rPr>
        <w:t>Phone/Email</w:t>
      </w:r>
    </w:p>
    <w:p w:rsidR="007F14E9" w:rsidRPr="00FB439A" w:rsidRDefault="00FB439A" w:rsidP="00FB439A">
      <w:pPr>
        <w:spacing w:before="240" w:after="240" w:line="240" w:lineRule="auto"/>
        <w:rPr>
          <w:b/>
        </w:rPr>
      </w:pPr>
      <w:r>
        <w:rPr>
          <w:b/>
        </w:rPr>
        <w:t>1.</w:t>
      </w:r>
      <w:r>
        <w:rPr>
          <w:b/>
        </w:rPr>
        <w:tab/>
      </w:r>
      <w:r>
        <w:rPr>
          <w:b/>
        </w:rPr>
        <w:tab/>
      </w:r>
      <w:r>
        <w:rPr>
          <w:b/>
        </w:rPr>
        <w:tab/>
      </w:r>
      <w:r>
        <w:rPr>
          <w:b/>
        </w:rPr>
        <w:tab/>
      </w:r>
      <w:r>
        <w:rPr>
          <w:b/>
        </w:rPr>
        <w:tab/>
        <w:t>1.</w:t>
      </w:r>
      <w:r>
        <w:rPr>
          <w:b/>
        </w:rPr>
        <w:tab/>
      </w:r>
      <w:r>
        <w:rPr>
          <w:b/>
        </w:rPr>
        <w:tab/>
      </w:r>
      <w:r>
        <w:rPr>
          <w:b/>
        </w:rPr>
        <w:tab/>
      </w:r>
      <w:r>
        <w:rPr>
          <w:b/>
        </w:rPr>
        <w:tab/>
      </w:r>
      <w:r>
        <w:rPr>
          <w:b/>
        </w:rPr>
        <w:tab/>
      </w:r>
      <w:r>
        <w:rPr>
          <w:b/>
        </w:rPr>
        <w:tab/>
        <w:t>1.</w:t>
      </w:r>
    </w:p>
    <w:p w:rsidR="007F14E9" w:rsidRPr="00FB439A" w:rsidRDefault="00FB439A" w:rsidP="00FB439A">
      <w:pPr>
        <w:spacing w:before="240" w:after="240" w:line="240" w:lineRule="auto"/>
        <w:rPr>
          <w:b/>
        </w:rPr>
      </w:pPr>
      <w:r>
        <w:rPr>
          <w:b/>
        </w:rPr>
        <w:t>2.</w:t>
      </w:r>
      <w:r>
        <w:rPr>
          <w:b/>
        </w:rPr>
        <w:tab/>
      </w:r>
      <w:r>
        <w:rPr>
          <w:b/>
        </w:rPr>
        <w:tab/>
      </w:r>
      <w:r>
        <w:rPr>
          <w:b/>
        </w:rPr>
        <w:tab/>
      </w:r>
      <w:r>
        <w:rPr>
          <w:b/>
        </w:rPr>
        <w:tab/>
      </w:r>
      <w:r>
        <w:rPr>
          <w:b/>
        </w:rPr>
        <w:tab/>
        <w:t>2.</w:t>
      </w:r>
      <w:r>
        <w:rPr>
          <w:b/>
        </w:rPr>
        <w:tab/>
      </w:r>
      <w:r>
        <w:rPr>
          <w:b/>
        </w:rPr>
        <w:tab/>
      </w:r>
      <w:r>
        <w:rPr>
          <w:b/>
        </w:rPr>
        <w:tab/>
      </w:r>
      <w:r>
        <w:rPr>
          <w:b/>
        </w:rPr>
        <w:tab/>
      </w:r>
      <w:r>
        <w:rPr>
          <w:b/>
        </w:rPr>
        <w:tab/>
      </w:r>
      <w:r>
        <w:rPr>
          <w:b/>
        </w:rPr>
        <w:tab/>
        <w:t>2.</w:t>
      </w:r>
    </w:p>
    <w:p w:rsidR="007F14E9" w:rsidRPr="00FB439A" w:rsidRDefault="00FB439A" w:rsidP="00FB439A">
      <w:pPr>
        <w:spacing w:before="240" w:after="240" w:line="240" w:lineRule="auto"/>
        <w:rPr>
          <w:b/>
        </w:rPr>
      </w:pPr>
      <w:r>
        <w:rPr>
          <w:b/>
        </w:rPr>
        <w:t>3.</w:t>
      </w:r>
      <w:r>
        <w:rPr>
          <w:b/>
        </w:rPr>
        <w:tab/>
      </w:r>
      <w:r>
        <w:rPr>
          <w:b/>
        </w:rPr>
        <w:tab/>
      </w:r>
      <w:r>
        <w:rPr>
          <w:b/>
        </w:rPr>
        <w:tab/>
      </w:r>
      <w:r>
        <w:rPr>
          <w:b/>
        </w:rPr>
        <w:tab/>
      </w:r>
      <w:r>
        <w:rPr>
          <w:b/>
        </w:rPr>
        <w:tab/>
        <w:t>3.</w:t>
      </w:r>
      <w:r>
        <w:rPr>
          <w:b/>
        </w:rPr>
        <w:tab/>
      </w:r>
      <w:r>
        <w:rPr>
          <w:b/>
        </w:rPr>
        <w:tab/>
      </w:r>
      <w:r>
        <w:rPr>
          <w:b/>
        </w:rPr>
        <w:tab/>
      </w:r>
      <w:r>
        <w:rPr>
          <w:b/>
        </w:rPr>
        <w:tab/>
      </w:r>
      <w:r>
        <w:rPr>
          <w:b/>
        </w:rPr>
        <w:tab/>
      </w:r>
      <w:r>
        <w:rPr>
          <w:b/>
        </w:rPr>
        <w:tab/>
        <w:t>3.</w:t>
      </w:r>
    </w:p>
    <w:p w:rsidR="007F14E9" w:rsidRPr="00FB439A" w:rsidRDefault="00FB439A" w:rsidP="00FB439A">
      <w:pPr>
        <w:spacing w:before="240" w:after="240" w:line="240" w:lineRule="auto"/>
        <w:rPr>
          <w:b/>
        </w:rPr>
      </w:pPr>
      <w:r>
        <w:rPr>
          <w:b/>
        </w:rPr>
        <w:t>4.</w:t>
      </w:r>
      <w:r>
        <w:rPr>
          <w:b/>
        </w:rPr>
        <w:tab/>
      </w:r>
      <w:r>
        <w:rPr>
          <w:b/>
        </w:rPr>
        <w:tab/>
      </w:r>
      <w:r>
        <w:rPr>
          <w:b/>
        </w:rPr>
        <w:tab/>
      </w:r>
      <w:r>
        <w:rPr>
          <w:b/>
        </w:rPr>
        <w:tab/>
      </w:r>
      <w:r>
        <w:rPr>
          <w:b/>
        </w:rPr>
        <w:tab/>
        <w:t>4.</w:t>
      </w:r>
      <w:r>
        <w:rPr>
          <w:b/>
        </w:rPr>
        <w:tab/>
      </w:r>
      <w:r>
        <w:rPr>
          <w:b/>
        </w:rPr>
        <w:tab/>
      </w:r>
      <w:r>
        <w:rPr>
          <w:b/>
        </w:rPr>
        <w:tab/>
      </w:r>
      <w:r>
        <w:rPr>
          <w:b/>
        </w:rPr>
        <w:tab/>
      </w:r>
      <w:r>
        <w:rPr>
          <w:b/>
        </w:rPr>
        <w:tab/>
      </w:r>
      <w:r>
        <w:rPr>
          <w:b/>
        </w:rPr>
        <w:tab/>
        <w:t>4.</w:t>
      </w:r>
    </w:p>
    <w:tbl>
      <w:tblPr>
        <w:tblW w:w="1100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1"/>
      </w:tblGrid>
      <w:tr w:rsidR="007F14E9" w:rsidTr="003B6A3C">
        <w:trPr>
          <w:trHeight w:val="431"/>
        </w:trPr>
        <w:tc>
          <w:tcPr>
            <w:tcW w:w="11001" w:type="dxa"/>
            <w:shd w:val="clear" w:color="auto" w:fill="B4C6E7" w:themeFill="accent5" w:themeFillTint="66"/>
            <w:vAlign w:val="center"/>
          </w:tcPr>
          <w:p w:rsidR="007F14E9" w:rsidRDefault="007F14E9" w:rsidP="004D76F6">
            <w:pPr>
              <w:spacing w:after="0" w:line="240" w:lineRule="auto"/>
              <w:ind w:left="-72" w:right="72"/>
              <w:rPr>
                <w:b/>
                <w:sz w:val="28"/>
                <w:szCs w:val="28"/>
              </w:rPr>
            </w:pPr>
            <w:r>
              <w:rPr>
                <w:b/>
                <w:sz w:val="28"/>
                <w:szCs w:val="28"/>
              </w:rPr>
              <w:lastRenderedPageBreak/>
              <w:t>CONSIDERATIONS</w:t>
            </w:r>
          </w:p>
          <w:p w:rsidR="007F14E9" w:rsidRPr="00B51A90" w:rsidRDefault="007F14E9" w:rsidP="00B51A90">
            <w:pPr>
              <w:spacing w:after="120" w:line="240" w:lineRule="auto"/>
              <w:ind w:left="-72" w:right="72"/>
              <w:rPr>
                <w:b/>
              </w:rPr>
            </w:pPr>
            <w:r w:rsidRPr="00B51A90">
              <w:rPr>
                <w:b/>
              </w:rPr>
              <w:t>Directions: Use bullet points to guide discussion. Write down key factors pertaining to each consideration.</w:t>
            </w:r>
          </w:p>
        </w:tc>
      </w:tr>
      <w:tr w:rsidR="007F14E9" w:rsidTr="007F14E9">
        <w:trPr>
          <w:trHeight w:val="601"/>
        </w:trPr>
        <w:tc>
          <w:tcPr>
            <w:tcW w:w="11001" w:type="dxa"/>
          </w:tcPr>
          <w:p w:rsidR="007F14E9" w:rsidRPr="004D76F6" w:rsidRDefault="007F14E9" w:rsidP="00893939">
            <w:pPr>
              <w:spacing w:before="120" w:after="120" w:line="240" w:lineRule="auto"/>
              <w:ind w:left="363" w:hanging="360"/>
              <w:rPr>
                <w:b/>
              </w:rPr>
            </w:pPr>
            <w:r>
              <w:t>1.  What is the child or youth’s preference in school?</w:t>
            </w:r>
          </w:p>
          <w:p w:rsidR="007F14E9" w:rsidRDefault="007F14E9" w:rsidP="001F2144">
            <w:pPr>
              <w:pStyle w:val="ListParagraph"/>
              <w:numPr>
                <w:ilvl w:val="0"/>
                <w:numId w:val="2"/>
              </w:numPr>
              <w:spacing w:before="120" w:after="120" w:line="240" w:lineRule="auto"/>
              <w:ind w:left="648"/>
              <w:contextualSpacing w:val="0"/>
            </w:pPr>
            <w:r>
              <w:t>Consider social interactions, bullying, privacy issues, safety, academics, or extracurricular activities.</w:t>
            </w:r>
          </w:p>
          <w:p w:rsidR="007F14E9" w:rsidRPr="00AB4A85" w:rsidRDefault="007F14E9" w:rsidP="00B51A90">
            <w:pPr>
              <w:pStyle w:val="ListParagraph"/>
              <w:spacing w:before="120" w:after="120" w:line="240" w:lineRule="auto"/>
              <w:ind w:left="0"/>
              <w:contextualSpacing w:val="0"/>
              <w:rPr>
                <w:i/>
              </w:rPr>
            </w:pPr>
            <w:r>
              <w:rPr>
                <w:i/>
              </w:rPr>
              <w:t>Key Factors</w:t>
            </w:r>
            <w:r w:rsidRPr="00AB4A85">
              <w:rPr>
                <w:i/>
              </w:rPr>
              <w:t>:</w:t>
            </w:r>
          </w:p>
          <w:p w:rsidR="00FB439A" w:rsidRDefault="00FB439A" w:rsidP="003B6A3C">
            <w:pPr>
              <w:spacing w:before="120" w:after="120" w:line="240" w:lineRule="auto"/>
            </w:pPr>
          </w:p>
          <w:p w:rsidR="007F14E9" w:rsidRDefault="007F14E9" w:rsidP="003B6A3C">
            <w:pPr>
              <w:spacing w:before="120" w:after="120" w:line="240" w:lineRule="auto"/>
            </w:pPr>
          </w:p>
        </w:tc>
      </w:tr>
      <w:tr w:rsidR="007F14E9" w:rsidTr="007F14E9">
        <w:trPr>
          <w:trHeight w:val="601"/>
        </w:trPr>
        <w:tc>
          <w:tcPr>
            <w:tcW w:w="11001" w:type="dxa"/>
          </w:tcPr>
          <w:p w:rsidR="007F14E9" w:rsidRDefault="007F14E9" w:rsidP="00893939">
            <w:pPr>
              <w:spacing w:before="120" w:after="120" w:line="240" w:lineRule="auto"/>
              <w:ind w:left="363" w:hanging="360"/>
              <w:rPr>
                <w:i/>
              </w:rPr>
            </w:pPr>
            <w:r>
              <w:t>2.  How many changes in schools has the child or youth experienced? (</w:t>
            </w:r>
            <w:r>
              <w:rPr>
                <w:i/>
              </w:rPr>
              <w:t>In their lifetime)</w:t>
            </w:r>
          </w:p>
          <w:p w:rsidR="007F14E9" w:rsidRPr="00B51A90" w:rsidRDefault="007F14E9" w:rsidP="00B51A90">
            <w:pPr>
              <w:pStyle w:val="ListParagraph"/>
              <w:numPr>
                <w:ilvl w:val="0"/>
                <w:numId w:val="2"/>
              </w:numPr>
              <w:spacing w:before="120" w:after="120" w:line="240" w:lineRule="auto"/>
            </w:pPr>
            <w:r>
              <w:t>Is there a history of school transfers and how those transfers have impacted the child?</w:t>
            </w:r>
          </w:p>
          <w:p w:rsidR="007F14E9" w:rsidRPr="00AB4A85" w:rsidRDefault="007F14E9" w:rsidP="00B51A90">
            <w:pPr>
              <w:pStyle w:val="ListParagraph"/>
              <w:spacing w:before="120" w:after="120" w:line="240" w:lineRule="auto"/>
              <w:ind w:left="0"/>
              <w:contextualSpacing w:val="0"/>
              <w:rPr>
                <w:i/>
              </w:rPr>
            </w:pPr>
            <w:r>
              <w:rPr>
                <w:i/>
              </w:rPr>
              <w:t>Key Factors</w:t>
            </w:r>
            <w:r w:rsidRPr="00AB4A85">
              <w:rPr>
                <w:i/>
              </w:rPr>
              <w:t>:</w:t>
            </w:r>
          </w:p>
          <w:p w:rsidR="007F14E9" w:rsidRDefault="007F14E9" w:rsidP="00893939">
            <w:pPr>
              <w:spacing w:before="120" w:after="120" w:line="240" w:lineRule="auto"/>
              <w:ind w:left="363" w:hanging="360"/>
            </w:pPr>
          </w:p>
          <w:p w:rsidR="007F14E9" w:rsidRDefault="007F14E9" w:rsidP="003B6A3C">
            <w:pPr>
              <w:spacing w:before="120" w:after="120" w:line="240" w:lineRule="auto"/>
            </w:pPr>
          </w:p>
        </w:tc>
      </w:tr>
      <w:tr w:rsidR="007F14E9" w:rsidTr="007F14E9">
        <w:trPr>
          <w:trHeight w:val="601"/>
        </w:trPr>
        <w:tc>
          <w:tcPr>
            <w:tcW w:w="11001" w:type="dxa"/>
          </w:tcPr>
          <w:p w:rsidR="007F14E9" w:rsidRDefault="007F14E9" w:rsidP="00893939">
            <w:pPr>
              <w:spacing w:before="120" w:after="120" w:line="240" w:lineRule="auto"/>
              <w:ind w:left="363" w:hanging="360"/>
            </w:pPr>
            <w:r>
              <w:t>3.  What are the preference of the child’s parent or educational decision maker?</w:t>
            </w:r>
          </w:p>
          <w:p w:rsidR="007F14E9" w:rsidRPr="00AB4A85" w:rsidRDefault="007F14E9" w:rsidP="00B51A90">
            <w:pPr>
              <w:pStyle w:val="ListParagraph"/>
              <w:spacing w:before="120" w:after="120" w:line="240" w:lineRule="auto"/>
              <w:ind w:left="0"/>
              <w:contextualSpacing w:val="0"/>
              <w:rPr>
                <w:i/>
              </w:rPr>
            </w:pPr>
            <w:r>
              <w:rPr>
                <w:i/>
              </w:rPr>
              <w:t>Key Factors</w:t>
            </w:r>
            <w:r w:rsidRPr="00AB4A85">
              <w:rPr>
                <w:i/>
              </w:rPr>
              <w:t>:</w:t>
            </w:r>
          </w:p>
          <w:p w:rsidR="007F14E9" w:rsidRDefault="007F14E9" w:rsidP="00893939">
            <w:pPr>
              <w:spacing w:before="120" w:after="120" w:line="240" w:lineRule="auto"/>
              <w:ind w:left="363" w:hanging="360"/>
            </w:pPr>
          </w:p>
          <w:p w:rsidR="007F14E9" w:rsidRDefault="007F14E9" w:rsidP="003B6A3C">
            <w:pPr>
              <w:spacing w:before="120" w:after="120" w:line="240" w:lineRule="auto"/>
            </w:pPr>
          </w:p>
        </w:tc>
      </w:tr>
      <w:tr w:rsidR="007F14E9" w:rsidTr="007F14E9">
        <w:trPr>
          <w:trHeight w:val="601"/>
        </w:trPr>
        <w:tc>
          <w:tcPr>
            <w:tcW w:w="11001" w:type="dxa"/>
          </w:tcPr>
          <w:p w:rsidR="007F14E9" w:rsidRDefault="007F14E9" w:rsidP="00893939">
            <w:pPr>
              <w:spacing w:before="120" w:after="120" w:line="240" w:lineRule="auto"/>
              <w:ind w:left="363" w:hanging="360"/>
              <w:rPr>
                <w:b/>
                <w:sz w:val="24"/>
              </w:rPr>
            </w:pPr>
            <w:r>
              <w:t xml:space="preserve">4.  Are the child or youth’s siblings placed at the same school? </w:t>
            </w:r>
          </w:p>
          <w:p w:rsidR="007F14E9" w:rsidRPr="00B51A90" w:rsidRDefault="007F14E9" w:rsidP="00B51A90">
            <w:pPr>
              <w:pStyle w:val="ListParagraph"/>
              <w:numPr>
                <w:ilvl w:val="0"/>
                <w:numId w:val="2"/>
              </w:numPr>
              <w:spacing w:before="120" w:after="120" w:line="240" w:lineRule="auto"/>
              <w:rPr>
                <w:b/>
              </w:rPr>
            </w:pPr>
            <w:r>
              <w:t>How does this affect the child or youth’s education outcomes and overall well-being?</w:t>
            </w:r>
          </w:p>
          <w:p w:rsidR="007F14E9" w:rsidRPr="00AB4A85" w:rsidRDefault="007F14E9" w:rsidP="00B51A90">
            <w:pPr>
              <w:pStyle w:val="ListParagraph"/>
              <w:spacing w:before="120" w:after="120" w:line="240" w:lineRule="auto"/>
              <w:ind w:left="0"/>
              <w:contextualSpacing w:val="0"/>
              <w:rPr>
                <w:i/>
              </w:rPr>
            </w:pPr>
            <w:r>
              <w:rPr>
                <w:i/>
              </w:rPr>
              <w:t>Key Factors</w:t>
            </w:r>
            <w:r w:rsidRPr="00AB4A85">
              <w:rPr>
                <w:i/>
              </w:rPr>
              <w:t>:</w:t>
            </w:r>
          </w:p>
          <w:p w:rsidR="007F14E9" w:rsidRDefault="007F14E9" w:rsidP="00893939">
            <w:pPr>
              <w:spacing w:before="120" w:after="120" w:line="240" w:lineRule="auto"/>
              <w:ind w:left="3"/>
            </w:pPr>
          </w:p>
          <w:p w:rsidR="007F14E9" w:rsidRDefault="007F14E9" w:rsidP="003B6A3C">
            <w:pPr>
              <w:spacing w:before="120" w:after="120" w:line="240" w:lineRule="auto"/>
            </w:pPr>
          </w:p>
        </w:tc>
      </w:tr>
      <w:tr w:rsidR="007F14E9" w:rsidTr="007F14E9">
        <w:trPr>
          <w:trHeight w:val="601"/>
        </w:trPr>
        <w:tc>
          <w:tcPr>
            <w:tcW w:w="11001" w:type="dxa"/>
          </w:tcPr>
          <w:p w:rsidR="007F14E9" w:rsidRPr="006C4C9C" w:rsidRDefault="007F14E9" w:rsidP="00893939">
            <w:pPr>
              <w:spacing w:before="120" w:after="120" w:line="240" w:lineRule="auto"/>
              <w:ind w:left="363" w:hanging="360"/>
              <w:rPr>
                <w:b/>
                <w:sz w:val="24"/>
                <w:szCs w:val="24"/>
              </w:rPr>
            </w:pPr>
            <w:r>
              <w:t xml:space="preserve">5.  Are there current and potential safety considerations if the child remained in his or her current school? </w:t>
            </w:r>
          </w:p>
          <w:p w:rsidR="007F14E9" w:rsidRPr="00AB4A85" w:rsidRDefault="007F14E9" w:rsidP="00893939">
            <w:pPr>
              <w:pStyle w:val="ListParagraph"/>
              <w:spacing w:before="120" w:after="120" w:line="240" w:lineRule="auto"/>
              <w:ind w:left="0"/>
              <w:contextualSpacing w:val="0"/>
              <w:rPr>
                <w:i/>
              </w:rPr>
            </w:pPr>
            <w:r>
              <w:rPr>
                <w:i/>
              </w:rPr>
              <w:t>Key Factors</w:t>
            </w:r>
            <w:r w:rsidRPr="00AB4A85">
              <w:rPr>
                <w:i/>
              </w:rPr>
              <w:t>:</w:t>
            </w:r>
          </w:p>
          <w:p w:rsidR="007F14E9" w:rsidRDefault="007F14E9" w:rsidP="003B6A3C">
            <w:pPr>
              <w:spacing w:before="120" w:after="120" w:line="240" w:lineRule="auto"/>
            </w:pPr>
          </w:p>
          <w:p w:rsidR="003B6A3C" w:rsidRDefault="003B6A3C" w:rsidP="003B6A3C">
            <w:pPr>
              <w:spacing w:before="120" w:after="120" w:line="240" w:lineRule="auto"/>
            </w:pPr>
          </w:p>
        </w:tc>
      </w:tr>
      <w:tr w:rsidR="007F14E9" w:rsidTr="007F14E9">
        <w:trPr>
          <w:trHeight w:val="601"/>
        </w:trPr>
        <w:tc>
          <w:tcPr>
            <w:tcW w:w="11001" w:type="dxa"/>
          </w:tcPr>
          <w:p w:rsidR="007F14E9" w:rsidRPr="006C4C9C" w:rsidRDefault="007F14E9" w:rsidP="00E26E7D">
            <w:pPr>
              <w:spacing w:before="120" w:after="120" w:line="240" w:lineRule="auto"/>
              <w:ind w:left="363" w:hanging="360"/>
              <w:rPr>
                <w:b/>
                <w:sz w:val="24"/>
                <w:szCs w:val="24"/>
              </w:rPr>
            </w:pPr>
            <w:r>
              <w:t xml:space="preserve">6.  Are there </w:t>
            </w:r>
            <w:r>
              <w:rPr>
                <w:szCs w:val="24"/>
              </w:rPr>
              <w:t xml:space="preserve">activities, clubs, or sports the child may be involved in? </w:t>
            </w:r>
          </w:p>
          <w:p w:rsidR="007F14E9" w:rsidRPr="00AB4A85" w:rsidRDefault="007F14E9" w:rsidP="00E26E7D">
            <w:pPr>
              <w:pStyle w:val="ListParagraph"/>
              <w:spacing w:before="120" w:after="120" w:line="240" w:lineRule="auto"/>
              <w:ind w:left="0"/>
              <w:contextualSpacing w:val="0"/>
              <w:rPr>
                <w:i/>
              </w:rPr>
            </w:pPr>
            <w:r>
              <w:rPr>
                <w:i/>
              </w:rPr>
              <w:t>Key Factors</w:t>
            </w:r>
            <w:r w:rsidRPr="00AB4A85">
              <w:rPr>
                <w:i/>
              </w:rPr>
              <w:t>:</w:t>
            </w:r>
          </w:p>
          <w:p w:rsidR="007F14E9" w:rsidRDefault="007F14E9" w:rsidP="00E26E7D">
            <w:pPr>
              <w:spacing w:before="120" w:after="120" w:line="240" w:lineRule="auto"/>
              <w:ind w:left="3"/>
            </w:pPr>
          </w:p>
          <w:p w:rsidR="007F14E9" w:rsidRDefault="007F14E9" w:rsidP="003B6A3C">
            <w:pPr>
              <w:spacing w:before="120" w:after="120" w:line="240" w:lineRule="auto"/>
            </w:pPr>
          </w:p>
        </w:tc>
      </w:tr>
      <w:tr w:rsidR="007F14E9" w:rsidTr="007F14E9">
        <w:trPr>
          <w:trHeight w:val="601"/>
        </w:trPr>
        <w:tc>
          <w:tcPr>
            <w:tcW w:w="11001" w:type="dxa"/>
          </w:tcPr>
          <w:p w:rsidR="007F14E9" w:rsidRPr="005970C2" w:rsidRDefault="007F14E9" w:rsidP="005970C2">
            <w:pPr>
              <w:spacing w:before="120" w:after="120" w:line="240" w:lineRule="auto"/>
              <w:ind w:left="360" w:hanging="360"/>
            </w:pPr>
            <w:r>
              <w:t>7.  Are quality services available in the current school to meet the child’s educational and socioemotional needs?</w:t>
            </w:r>
          </w:p>
          <w:p w:rsidR="007F14E9" w:rsidRDefault="007F14E9" w:rsidP="00E26E7D">
            <w:pPr>
              <w:pStyle w:val="ListParagraph"/>
              <w:numPr>
                <w:ilvl w:val="0"/>
                <w:numId w:val="2"/>
              </w:numPr>
              <w:spacing w:before="120" w:after="120" w:line="240" w:lineRule="auto"/>
              <w:contextualSpacing w:val="0"/>
            </w:pPr>
            <w:r>
              <w:t>Consider how the child is performing academically in current school.</w:t>
            </w:r>
          </w:p>
          <w:p w:rsidR="007F14E9" w:rsidRDefault="007F14E9" w:rsidP="00E26E7D">
            <w:pPr>
              <w:pStyle w:val="ListParagraph"/>
              <w:numPr>
                <w:ilvl w:val="0"/>
                <w:numId w:val="2"/>
              </w:numPr>
              <w:spacing w:before="120" w:after="120" w:line="240" w:lineRule="auto"/>
              <w:contextualSpacing w:val="0"/>
            </w:pPr>
            <w:r>
              <w:t>Consider the effect of trauma on learning including attention, concentration, mood, trust and communication.</w:t>
            </w:r>
          </w:p>
          <w:p w:rsidR="007F14E9" w:rsidRDefault="007F14E9" w:rsidP="00E26E7D">
            <w:pPr>
              <w:pStyle w:val="ListParagraph"/>
              <w:spacing w:before="120" w:after="120" w:line="240" w:lineRule="auto"/>
              <w:ind w:left="0"/>
              <w:contextualSpacing w:val="0"/>
              <w:rPr>
                <w:i/>
              </w:rPr>
            </w:pPr>
            <w:r>
              <w:rPr>
                <w:i/>
              </w:rPr>
              <w:t>Key Factors</w:t>
            </w:r>
            <w:r w:rsidRPr="00AB4A85">
              <w:rPr>
                <w:i/>
              </w:rPr>
              <w:t>:</w:t>
            </w:r>
          </w:p>
          <w:p w:rsidR="007F14E9" w:rsidRDefault="007F14E9" w:rsidP="00E26E7D">
            <w:pPr>
              <w:pStyle w:val="ListParagraph"/>
              <w:spacing w:before="120" w:after="120" w:line="240" w:lineRule="auto"/>
              <w:ind w:left="0"/>
              <w:contextualSpacing w:val="0"/>
            </w:pPr>
          </w:p>
          <w:p w:rsidR="007F14E9" w:rsidRDefault="007F14E9" w:rsidP="003B6A3C">
            <w:pPr>
              <w:spacing w:before="120" w:after="120" w:line="240" w:lineRule="auto"/>
            </w:pPr>
          </w:p>
        </w:tc>
      </w:tr>
      <w:tr w:rsidR="007F14E9" w:rsidTr="007F14E9">
        <w:trPr>
          <w:trHeight w:val="601"/>
        </w:trPr>
        <w:tc>
          <w:tcPr>
            <w:tcW w:w="11001" w:type="dxa"/>
          </w:tcPr>
          <w:p w:rsidR="007F14E9" w:rsidRDefault="007F14E9" w:rsidP="00E26E7D">
            <w:pPr>
              <w:spacing w:before="120" w:after="120" w:line="240" w:lineRule="auto"/>
              <w:ind w:left="363" w:hanging="360"/>
            </w:pPr>
            <w:r>
              <w:lastRenderedPageBreak/>
              <w:t>8.  Would the length of commute negatively impact the child, if placed outside of his or her school district?</w:t>
            </w:r>
            <w:r>
              <w:rPr>
                <w:sz w:val="24"/>
                <w:szCs w:val="24"/>
              </w:rPr>
              <w:t xml:space="preserve"> </w:t>
            </w:r>
          </w:p>
          <w:p w:rsidR="007F14E9" w:rsidRDefault="007F14E9" w:rsidP="00E26E7D">
            <w:pPr>
              <w:pStyle w:val="ListParagraph"/>
              <w:numPr>
                <w:ilvl w:val="0"/>
                <w:numId w:val="3"/>
              </w:numPr>
              <w:spacing w:before="120" w:after="120" w:line="240" w:lineRule="auto"/>
              <w:contextualSpacing w:val="0"/>
            </w:pPr>
            <w:r>
              <w:t>Consider the child’s age and developmental stage.</w:t>
            </w:r>
          </w:p>
          <w:p w:rsidR="007F14E9" w:rsidRDefault="007F14E9" w:rsidP="00E26E7D">
            <w:pPr>
              <w:pStyle w:val="ListParagraph"/>
              <w:spacing w:before="120" w:after="120" w:line="240" w:lineRule="auto"/>
              <w:ind w:left="0"/>
              <w:contextualSpacing w:val="0"/>
              <w:rPr>
                <w:i/>
              </w:rPr>
            </w:pPr>
            <w:r>
              <w:rPr>
                <w:i/>
              </w:rPr>
              <w:t>Key Factors</w:t>
            </w:r>
            <w:r w:rsidRPr="00AB4A85">
              <w:rPr>
                <w:i/>
              </w:rPr>
              <w:t>:</w:t>
            </w:r>
          </w:p>
          <w:p w:rsidR="007F14E9" w:rsidRDefault="007F14E9" w:rsidP="00E26E7D">
            <w:pPr>
              <w:pStyle w:val="ListParagraph"/>
              <w:spacing w:before="120" w:after="120" w:line="240" w:lineRule="auto"/>
              <w:ind w:left="0"/>
              <w:contextualSpacing w:val="0"/>
            </w:pPr>
          </w:p>
          <w:p w:rsidR="007F14E9" w:rsidRDefault="007F14E9" w:rsidP="003B6A3C">
            <w:pPr>
              <w:spacing w:before="120" w:after="120" w:line="240" w:lineRule="auto"/>
            </w:pPr>
          </w:p>
        </w:tc>
      </w:tr>
      <w:tr w:rsidR="007F14E9" w:rsidTr="007F14E9">
        <w:trPr>
          <w:trHeight w:val="601"/>
        </w:trPr>
        <w:tc>
          <w:tcPr>
            <w:tcW w:w="11001" w:type="dxa"/>
          </w:tcPr>
          <w:p w:rsidR="007F14E9" w:rsidRPr="00893939" w:rsidRDefault="007F14E9" w:rsidP="00E26E7D">
            <w:pPr>
              <w:spacing w:before="120" w:after="120" w:line="240" w:lineRule="auto"/>
              <w:ind w:left="363" w:hanging="360"/>
              <w:rPr>
                <w:b/>
                <w:sz w:val="24"/>
                <w:szCs w:val="24"/>
              </w:rPr>
            </w:pPr>
            <w:r>
              <w:t xml:space="preserve">9.  Is the child a student with a disability under the IDEA who is receiving special educations/related services or a student with a disability under Section 504 who is receiving special education or related aids and services? </w:t>
            </w:r>
          </w:p>
          <w:p w:rsidR="007F14E9" w:rsidRPr="00893939" w:rsidRDefault="007F14E9" w:rsidP="00E26E7D">
            <w:pPr>
              <w:spacing w:before="120" w:after="120" w:line="240" w:lineRule="auto"/>
              <w:ind w:left="363"/>
              <w:rPr>
                <w:b/>
                <w:sz w:val="24"/>
                <w:szCs w:val="24"/>
              </w:rPr>
            </w:pPr>
            <w:r>
              <w:t xml:space="preserve">If so, the availability of those required services in a school other than the school of origin? </w:t>
            </w:r>
          </w:p>
          <w:p w:rsidR="007F14E9" w:rsidRDefault="007F14E9" w:rsidP="00E26E7D">
            <w:pPr>
              <w:pStyle w:val="ListParagraph"/>
              <w:spacing w:before="120" w:after="120" w:line="240" w:lineRule="auto"/>
              <w:ind w:left="0"/>
              <w:contextualSpacing w:val="0"/>
              <w:rPr>
                <w:i/>
              </w:rPr>
            </w:pPr>
            <w:r>
              <w:rPr>
                <w:i/>
              </w:rPr>
              <w:t>Key Factors</w:t>
            </w:r>
            <w:r w:rsidRPr="00AB4A85">
              <w:rPr>
                <w:i/>
              </w:rPr>
              <w:t>:</w:t>
            </w:r>
          </w:p>
          <w:p w:rsidR="007F14E9" w:rsidRPr="00FB439A" w:rsidRDefault="007F14E9" w:rsidP="00E26E7D">
            <w:pPr>
              <w:pStyle w:val="ListParagraph"/>
              <w:spacing w:before="120" w:after="120" w:line="240" w:lineRule="auto"/>
              <w:ind w:left="0"/>
              <w:contextualSpacing w:val="0"/>
            </w:pPr>
          </w:p>
          <w:p w:rsidR="007F14E9" w:rsidRDefault="007F14E9" w:rsidP="003B6A3C">
            <w:pPr>
              <w:spacing w:before="120" w:after="120" w:line="240" w:lineRule="auto"/>
            </w:pPr>
          </w:p>
        </w:tc>
      </w:tr>
      <w:tr w:rsidR="007F14E9" w:rsidTr="007F14E9">
        <w:trPr>
          <w:trHeight w:val="601"/>
        </w:trPr>
        <w:tc>
          <w:tcPr>
            <w:tcW w:w="11001" w:type="dxa"/>
          </w:tcPr>
          <w:p w:rsidR="007F14E9" w:rsidRDefault="007F14E9" w:rsidP="00E26E7D">
            <w:pPr>
              <w:spacing w:before="120" w:after="120" w:line="240" w:lineRule="auto"/>
              <w:ind w:left="363" w:hanging="360"/>
              <w:rPr>
                <w:b/>
                <w:sz w:val="24"/>
                <w:szCs w:val="24"/>
              </w:rPr>
            </w:pPr>
            <w:r>
              <w:t xml:space="preserve">10.   Is the child an EL and receiving language services?  </w:t>
            </w:r>
          </w:p>
          <w:p w:rsidR="007F14E9" w:rsidRDefault="007F14E9" w:rsidP="00E26E7D">
            <w:pPr>
              <w:spacing w:before="120" w:after="120" w:line="240" w:lineRule="auto"/>
              <w:ind w:left="363"/>
              <w:rPr>
                <w:b/>
                <w:sz w:val="24"/>
                <w:szCs w:val="24"/>
              </w:rPr>
            </w:pPr>
            <w:r>
              <w:t xml:space="preserve">If so, the availability of those required services in a school other than the school of origin?  </w:t>
            </w:r>
          </w:p>
          <w:p w:rsidR="007F14E9" w:rsidRDefault="007F14E9" w:rsidP="00E26E7D">
            <w:pPr>
              <w:spacing w:before="120" w:after="120" w:line="240" w:lineRule="auto"/>
              <w:ind w:left="363"/>
            </w:pPr>
          </w:p>
          <w:p w:rsidR="007F14E9" w:rsidRPr="002F2D31" w:rsidRDefault="007F14E9" w:rsidP="003B6A3C">
            <w:pPr>
              <w:spacing w:before="120" w:after="120" w:line="240" w:lineRule="auto"/>
            </w:pPr>
          </w:p>
        </w:tc>
      </w:tr>
    </w:tbl>
    <w:p w:rsidR="003B6A3C" w:rsidRDefault="003B6A3C" w:rsidP="003B6A3C">
      <w:pPr>
        <w:rPr>
          <w:b/>
        </w:rPr>
      </w:pPr>
    </w:p>
    <w:p w:rsidR="00E24455" w:rsidRPr="002F2D31" w:rsidRDefault="001A3EA6" w:rsidP="003B6A3C">
      <w:pPr>
        <w:rPr>
          <w:b/>
          <w:sz w:val="28"/>
          <w:szCs w:val="28"/>
        </w:rPr>
      </w:pPr>
      <w:r w:rsidRPr="002F2D31">
        <w:rPr>
          <w:b/>
          <w:sz w:val="28"/>
          <w:szCs w:val="28"/>
        </w:rPr>
        <w:t>EDUCATION BEST INTEREST DETERMINATION RECOMMENDATION</w:t>
      </w:r>
      <w:r w:rsidR="002F2D31">
        <w:rPr>
          <w:b/>
          <w:sz w:val="28"/>
          <w:szCs w:val="28"/>
        </w:rPr>
        <w:t>:</w:t>
      </w:r>
    </w:p>
    <w:p w:rsidR="00E24455" w:rsidRDefault="001A3EA6" w:rsidP="00423076">
      <w:pPr>
        <w:pStyle w:val="ListParagraph"/>
        <w:spacing w:after="360" w:line="240" w:lineRule="auto"/>
        <w:ind w:left="0"/>
        <w:contextualSpacing w:val="0"/>
      </w:pPr>
      <w:r w:rsidRPr="001A3EA6">
        <w:rPr>
          <w:sz w:val="32"/>
          <w:szCs w:val="32"/>
        </w:rPr>
        <w:sym w:font="Wingdings" w:char="F06F"/>
      </w:r>
      <w:r>
        <w:t xml:space="preserve">     The student will remain in the same school where he or she is currently enrolled.</w:t>
      </w:r>
    </w:p>
    <w:p w:rsidR="001A3EA6" w:rsidRDefault="00423076" w:rsidP="00423076">
      <w:pPr>
        <w:pStyle w:val="ListParagraph"/>
        <w:spacing w:after="360" w:line="240" w:lineRule="auto"/>
        <w:contextualSpacing w:val="0"/>
      </w:pPr>
      <w:r>
        <w:t>Current School Name: _</w:t>
      </w:r>
      <w:r w:rsidR="001A3EA6">
        <w:t>____________________________________________________</w:t>
      </w:r>
      <w:r>
        <w:t>____________________</w:t>
      </w:r>
    </w:p>
    <w:p w:rsidR="001A3EA6" w:rsidRDefault="001A3EA6" w:rsidP="00423076">
      <w:pPr>
        <w:pStyle w:val="ListParagraph"/>
        <w:spacing w:after="360" w:line="240" w:lineRule="auto"/>
        <w:contextualSpacing w:val="0"/>
      </w:pPr>
      <w:r>
        <w:t>Transportation will be provided by: ______________________________________________________________</w:t>
      </w:r>
    </w:p>
    <w:p w:rsidR="001A3EA6" w:rsidRDefault="001A3EA6" w:rsidP="001A3EA6">
      <w:pPr>
        <w:pStyle w:val="ListParagraph"/>
        <w:spacing w:after="240" w:line="240" w:lineRule="auto"/>
        <w:contextualSpacing w:val="0"/>
      </w:pPr>
      <w:r>
        <w:t>Transportation will be paid for by: _______________________________________________________________</w:t>
      </w:r>
    </w:p>
    <w:p w:rsidR="001A3EA6" w:rsidRDefault="001A3EA6" w:rsidP="00423076">
      <w:pPr>
        <w:pStyle w:val="ListParagraph"/>
        <w:spacing w:after="240" w:line="240" w:lineRule="auto"/>
        <w:contextualSpacing w:val="0"/>
      </w:pPr>
    </w:p>
    <w:p w:rsidR="001A3EA6" w:rsidRDefault="001A3EA6" w:rsidP="00423076">
      <w:pPr>
        <w:pStyle w:val="ListParagraph"/>
        <w:spacing w:after="360" w:line="240" w:lineRule="auto"/>
        <w:ind w:left="0"/>
        <w:contextualSpacing w:val="0"/>
      </w:pPr>
      <w:r>
        <w:rPr>
          <w:sz w:val="32"/>
          <w:szCs w:val="32"/>
        </w:rPr>
        <w:sym w:font="Wingdings" w:char="F06F"/>
      </w:r>
      <w:r>
        <w:t xml:space="preserve">     Based on the best interest determination, a change in school placement is needed.</w:t>
      </w:r>
    </w:p>
    <w:p w:rsidR="001A3EA6" w:rsidRDefault="001A3EA6" w:rsidP="00423076">
      <w:pPr>
        <w:pStyle w:val="ListParagraph"/>
        <w:spacing w:after="360" w:line="240" w:lineRule="auto"/>
        <w:contextualSpacing w:val="0"/>
      </w:pPr>
      <w:r>
        <w:t>Current School Name: _________________________________________________________________________</w:t>
      </w:r>
    </w:p>
    <w:p w:rsidR="001A3EA6" w:rsidRDefault="001A3EA6" w:rsidP="00423076">
      <w:pPr>
        <w:pStyle w:val="ListParagraph"/>
        <w:spacing w:after="360" w:line="240" w:lineRule="auto"/>
        <w:contextualSpacing w:val="0"/>
      </w:pPr>
      <w:r>
        <w:t>Name of School Child being transferred to: ________________________________________________________</w:t>
      </w:r>
    </w:p>
    <w:p w:rsidR="001A3EA6" w:rsidRDefault="001A3EA6" w:rsidP="00423076">
      <w:pPr>
        <w:pStyle w:val="ListParagraph"/>
        <w:spacing w:after="360" w:line="240" w:lineRule="auto"/>
        <w:contextualSpacing w:val="0"/>
      </w:pPr>
      <w:r>
        <w:t>Transfer Date: ____________________</w:t>
      </w:r>
    </w:p>
    <w:p w:rsidR="00E34B79" w:rsidRPr="003B6A3C" w:rsidRDefault="003B6A3C" w:rsidP="003B6A3C">
      <w:pPr>
        <w:pStyle w:val="ListParagraph"/>
        <w:spacing w:after="240" w:line="240" w:lineRule="auto"/>
        <w:contextualSpacing w:val="0"/>
        <w:rPr>
          <w:i/>
        </w:rPr>
      </w:pPr>
      <w:r w:rsidRPr="003B6A3C">
        <w:rPr>
          <w:i/>
        </w:rPr>
        <w:t xml:space="preserve">If it is determined that it is not in the child’s or youth’s best interest to attend the school of origin or school requested by the parent or guardian, or (in the case of an unaccompanied youth) the youth, the child’s or youth’s parent or guardian or the unaccompanied youth </w:t>
      </w:r>
      <w:r>
        <w:rPr>
          <w:i/>
        </w:rPr>
        <w:t>will</w:t>
      </w:r>
      <w:r w:rsidRPr="003B6A3C">
        <w:rPr>
          <w:i/>
        </w:rPr>
        <w:t xml:space="preserve"> be provided with a written explanation of the reasons for its determination</w:t>
      </w:r>
      <w:r w:rsidR="00FD6B67">
        <w:rPr>
          <w:i/>
        </w:rPr>
        <w:t xml:space="preserve"> and</w:t>
      </w:r>
      <w:r w:rsidRPr="003B6A3C">
        <w:rPr>
          <w:i/>
        </w:rPr>
        <w:t xml:space="preserve"> information regarding the right to appeal. </w:t>
      </w:r>
    </w:p>
    <w:sectPr w:rsidR="00E34B79" w:rsidRPr="003B6A3C" w:rsidSect="00E244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3FD8"/>
    <w:multiLevelType w:val="hybridMultilevel"/>
    <w:tmpl w:val="299E0392"/>
    <w:lvl w:ilvl="0" w:tplc="657A7B8E">
      <w:start w:val="8"/>
      <w:numFmt w:val="bullet"/>
      <w:lvlText w:val=""/>
      <w:lvlJc w:val="left"/>
      <w:pPr>
        <w:ind w:left="720" w:hanging="360"/>
      </w:pPr>
      <w:rPr>
        <w:rFonts w:ascii="Wingdings" w:eastAsiaTheme="minorHAnsi" w:hAnsi="Wingdings"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F5E86"/>
    <w:multiLevelType w:val="hybridMultilevel"/>
    <w:tmpl w:val="294A75D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nsid w:val="1B1A63B5"/>
    <w:multiLevelType w:val="hybridMultilevel"/>
    <w:tmpl w:val="69B6CEEE"/>
    <w:lvl w:ilvl="0" w:tplc="0ED0B742">
      <w:start w:val="8"/>
      <w:numFmt w:val="bullet"/>
      <w:lvlText w:val=""/>
      <w:lvlJc w:val="left"/>
      <w:pPr>
        <w:ind w:left="720" w:hanging="360"/>
      </w:pPr>
      <w:rPr>
        <w:rFonts w:ascii="Wingdings" w:eastAsiaTheme="minorHAnsi" w:hAnsi="Wingdings"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67729"/>
    <w:multiLevelType w:val="hybridMultilevel"/>
    <w:tmpl w:val="4D38F0A8"/>
    <w:lvl w:ilvl="0" w:tplc="657A7B8E">
      <w:start w:val="8"/>
      <w:numFmt w:val="bullet"/>
      <w:lvlText w:val=""/>
      <w:lvlJc w:val="left"/>
      <w:pPr>
        <w:ind w:left="720" w:hanging="360"/>
      </w:pPr>
      <w:rPr>
        <w:rFonts w:ascii="Wingdings" w:eastAsiaTheme="minorHAnsi" w:hAnsi="Wingdings"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B56BE"/>
    <w:multiLevelType w:val="hybridMultilevel"/>
    <w:tmpl w:val="DB9A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B7961"/>
    <w:multiLevelType w:val="hybridMultilevel"/>
    <w:tmpl w:val="27A660B6"/>
    <w:lvl w:ilvl="0" w:tplc="04090001">
      <w:start w:val="1"/>
      <w:numFmt w:val="bullet"/>
      <w:lvlText w:val=""/>
      <w:lvlJc w:val="left"/>
      <w:pPr>
        <w:ind w:left="651" w:hanging="360"/>
      </w:pPr>
      <w:rPr>
        <w:rFonts w:ascii="Symbol" w:hAnsi="Symbol" w:hint="default"/>
      </w:rPr>
    </w:lvl>
    <w:lvl w:ilvl="1" w:tplc="04090003" w:tentative="1">
      <w:start w:val="1"/>
      <w:numFmt w:val="bullet"/>
      <w:lvlText w:val="o"/>
      <w:lvlJc w:val="left"/>
      <w:pPr>
        <w:ind w:left="1371" w:hanging="360"/>
      </w:pPr>
      <w:rPr>
        <w:rFonts w:ascii="Courier New" w:hAnsi="Courier New" w:cs="Courier New" w:hint="default"/>
      </w:rPr>
    </w:lvl>
    <w:lvl w:ilvl="2" w:tplc="04090005" w:tentative="1">
      <w:start w:val="1"/>
      <w:numFmt w:val="bullet"/>
      <w:lvlText w:val=""/>
      <w:lvlJc w:val="left"/>
      <w:pPr>
        <w:ind w:left="2091" w:hanging="360"/>
      </w:pPr>
      <w:rPr>
        <w:rFonts w:ascii="Wingdings" w:hAnsi="Wingdings" w:hint="default"/>
      </w:rPr>
    </w:lvl>
    <w:lvl w:ilvl="3" w:tplc="04090001" w:tentative="1">
      <w:start w:val="1"/>
      <w:numFmt w:val="bullet"/>
      <w:lvlText w:val=""/>
      <w:lvlJc w:val="left"/>
      <w:pPr>
        <w:ind w:left="2811" w:hanging="360"/>
      </w:pPr>
      <w:rPr>
        <w:rFonts w:ascii="Symbol" w:hAnsi="Symbol" w:hint="default"/>
      </w:rPr>
    </w:lvl>
    <w:lvl w:ilvl="4" w:tplc="04090003" w:tentative="1">
      <w:start w:val="1"/>
      <w:numFmt w:val="bullet"/>
      <w:lvlText w:val="o"/>
      <w:lvlJc w:val="left"/>
      <w:pPr>
        <w:ind w:left="3531" w:hanging="360"/>
      </w:pPr>
      <w:rPr>
        <w:rFonts w:ascii="Courier New" w:hAnsi="Courier New" w:cs="Courier New" w:hint="default"/>
      </w:rPr>
    </w:lvl>
    <w:lvl w:ilvl="5" w:tplc="04090005" w:tentative="1">
      <w:start w:val="1"/>
      <w:numFmt w:val="bullet"/>
      <w:lvlText w:val=""/>
      <w:lvlJc w:val="left"/>
      <w:pPr>
        <w:ind w:left="4251" w:hanging="360"/>
      </w:pPr>
      <w:rPr>
        <w:rFonts w:ascii="Wingdings" w:hAnsi="Wingdings" w:hint="default"/>
      </w:rPr>
    </w:lvl>
    <w:lvl w:ilvl="6" w:tplc="04090001" w:tentative="1">
      <w:start w:val="1"/>
      <w:numFmt w:val="bullet"/>
      <w:lvlText w:val=""/>
      <w:lvlJc w:val="left"/>
      <w:pPr>
        <w:ind w:left="4971" w:hanging="360"/>
      </w:pPr>
      <w:rPr>
        <w:rFonts w:ascii="Symbol" w:hAnsi="Symbol" w:hint="default"/>
      </w:rPr>
    </w:lvl>
    <w:lvl w:ilvl="7" w:tplc="04090003" w:tentative="1">
      <w:start w:val="1"/>
      <w:numFmt w:val="bullet"/>
      <w:lvlText w:val="o"/>
      <w:lvlJc w:val="left"/>
      <w:pPr>
        <w:ind w:left="5691" w:hanging="360"/>
      </w:pPr>
      <w:rPr>
        <w:rFonts w:ascii="Courier New" w:hAnsi="Courier New" w:cs="Courier New" w:hint="default"/>
      </w:rPr>
    </w:lvl>
    <w:lvl w:ilvl="8" w:tplc="04090005" w:tentative="1">
      <w:start w:val="1"/>
      <w:numFmt w:val="bullet"/>
      <w:lvlText w:val=""/>
      <w:lvlJc w:val="left"/>
      <w:pPr>
        <w:ind w:left="6411"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23"/>
    <w:rsid w:val="000820D6"/>
    <w:rsid w:val="001A3EA6"/>
    <w:rsid w:val="001A7F29"/>
    <w:rsid w:val="001F2144"/>
    <w:rsid w:val="0023132E"/>
    <w:rsid w:val="002D2E1F"/>
    <w:rsid w:val="002F2D31"/>
    <w:rsid w:val="003B6A3C"/>
    <w:rsid w:val="00423076"/>
    <w:rsid w:val="00460023"/>
    <w:rsid w:val="00474EB1"/>
    <w:rsid w:val="004D76F6"/>
    <w:rsid w:val="004F40B4"/>
    <w:rsid w:val="00544341"/>
    <w:rsid w:val="005970C2"/>
    <w:rsid w:val="00613A3F"/>
    <w:rsid w:val="006549DB"/>
    <w:rsid w:val="006C4C9C"/>
    <w:rsid w:val="007203AC"/>
    <w:rsid w:val="00794983"/>
    <w:rsid w:val="007F14E9"/>
    <w:rsid w:val="008333B8"/>
    <w:rsid w:val="00893939"/>
    <w:rsid w:val="008D4415"/>
    <w:rsid w:val="00A977DB"/>
    <w:rsid w:val="00AB4A85"/>
    <w:rsid w:val="00AF7A00"/>
    <w:rsid w:val="00B51A90"/>
    <w:rsid w:val="00B670FD"/>
    <w:rsid w:val="00B95BCD"/>
    <w:rsid w:val="00C2714D"/>
    <w:rsid w:val="00C42ECC"/>
    <w:rsid w:val="00C442EA"/>
    <w:rsid w:val="00C549DF"/>
    <w:rsid w:val="00C94E86"/>
    <w:rsid w:val="00CC36B2"/>
    <w:rsid w:val="00D01678"/>
    <w:rsid w:val="00D051F4"/>
    <w:rsid w:val="00DE3F18"/>
    <w:rsid w:val="00DE4B40"/>
    <w:rsid w:val="00E133B0"/>
    <w:rsid w:val="00E24455"/>
    <w:rsid w:val="00E26E7D"/>
    <w:rsid w:val="00E34B79"/>
    <w:rsid w:val="00FB439A"/>
    <w:rsid w:val="00FD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F4"/>
    <w:pPr>
      <w:ind w:left="720"/>
      <w:contextualSpacing/>
    </w:pPr>
  </w:style>
  <w:style w:type="character" w:styleId="CommentReference">
    <w:name w:val="annotation reference"/>
    <w:basedOn w:val="DefaultParagraphFont"/>
    <w:uiPriority w:val="99"/>
    <w:semiHidden/>
    <w:unhideWhenUsed/>
    <w:rsid w:val="00C2714D"/>
    <w:rPr>
      <w:sz w:val="16"/>
      <w:szCs w:val="16"/>
    </w:rPr>
  </w:style>
  <w:style w:type="paragraph" w:styleId="CommentText">
    <w:name w:val="annotation text"/>
    <w:basedOn w:val="Normal"/>
    <w:link w:val="CommentTextChar"/>
    <w:uiPriority w:val="99"/>
    <w:semiHidden/>
    <w:unhideWhenUsed/>
    <w:rsid w:val="00C2714D"/>
    <w:pPr>
      <w:spacing w:line="240" w:lineRule="auto"/>
    </w:pPr>
    <w:rPr>
      <w:sz w:val="20"/>
      <w:szCs w:val="20"/>
    </w:rPr>
  </w:style>
  <w:style w:type="character" w:customStyle="1" w:styleId="CommentTextChar">
    <w:name w:val="Comment Text Char"/>
    <w:basedOn w:val="DefaultParagraphFont"/>
    <w:link w:val="CommentText"/>
    <w:uiPriority w:val="99"/>
    <w:semiHidden/>
    <w:rsid w:val="00C2714D"/>
    <w:rPr>
      <w:sz w:val="20"/>
      <w:szCs w:val="20"/>
    </w:rPr>
  </w:style>
  <w:style w:type="paragraph" w:styleId="CommentSubject">
    <w:name w:val="annotation subject"/>
    <w:basedOn w:val="CommentText"/>
    <w:next w:val="CommentText"/>
    <w:link w:val="CommentSubjectChar"/>
    <w:uiPriority w:val="99"/>
    <w:semiHidden/>
    <w:unhideWhenUsed/>
    <w:rsid w:val="00C2714D"/>
    <w:rPr>
      <w:b/>
      <w:bCs/>
    </w:rPr>
  </w:style>
  <w:style w:type="character" w:customStyle="1" w:styleId="CommentSubjectChar">
    <w:name w:val="Comment Subject Char"/>
    <w:basedOn w:val="CommentTextChar"/>
    <w:link w:val="CommentSubject"/>
    <w:uiPriority w:val="99"/>
    <w:semiHidden/>
    <w:rsid w:val="00C2714D"/>
    <w:rPr>
      <w:b/>
      <w:bCs/>
      <w:sz w:val="20"/>
      <w:szCs w:val="20"/>
    </w:rPr>
  </w:style>
  <w:style w:type="paragraph" w:styleId="BalloonText">
    <w:name w:val="Balloon Text"/>
    <w:basedOn w:val="Normal"/>
    <w:link w:val="BalloonTextChar"/>
    <w:uiPriority w:val="99"/>
    <w:semiHidden/>
    <w:unhideWhenUsed/>
    <w:rsid w:val="00C27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4D"/>
    <w:rPr>
      <w:rFonts w:ascii="Segoe UI" w:hAnsi="Segoe UI" w:cs="Segoe UI"/>
      <w:sz w:val="18"/>
      <w:szCs w:val="18"/>
    </w:rPr>
  </w:style>
  <w:style w:type="table" w:styleId="TableGrid">
    <w:name w:val="Table Grid"/>
    <w:basedOn w:val="TableNormal"/>
    <w:uiPriority w:val="39"/>
    <w:rsid w:val="00E2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F4"/>
    <w:pPr>
      <w:ind w:left="720"/>
      <w:contextualSpacing/>
    </w:pPr>
  </w:style>
  <w:style w:type="character" w:styleId="CommentReference">
    <w:name w:val="annotation reference"/>
    <w:basedOn w:val="DefaultParagraphFont"/>
    <w:uiPriority w:val="99"/>
    <w:semiHidden/>
    <w:unhideWhenUsed/>
    <w:rsid w:val="00C2714D"/>
    <w:rPr>
      <w:sz w:val="16"/>
      <w:szCs w:val="16"/>
    </w:rPr>
  </w:style>
  <w:style w:type="paragraph" w:styleId="CommentText">
    <w:name w:val="annotation text"/>
    <w:basedOn w:val="Normal"/>
    <w:link w:val="CommentTextChar"/>
    <w:uiPriority w:val="99"/>
    <w:semiHidden/>
    <w:unhideWhenUsed/>
    <w:rsid w:val="00C2714D"/>
    <w:pPr>
      <w:spacing w:line="240" w:lineRule="auto"/>
    </w:pPr>
    <w:rPr>
      <w:sz w:val="20"/>
      <w:szCs w:val="20"/>
    </w:rPr>
  </w:style>
  <w:style w:type="character" w:customStyle="1" w:styleId="CommentTextChar">
    <w:name w:val="Comment Text Char"/>
    <w:basedOn w:val="DefaultParagraphFont"/>
    <w:link w:val="CommentText"/>
    <w:uiPriority w:val="99"/>
    <w:semiHidden/>
    <w:rsid w:val="00C2714D"/>
    <w:rPr>
      <w:sz w:val="20"/>
      <w:szCs w:val="20"/>
    </w:rPr>
  </w:style>
  <w:style w:type="paragraph" w:styleId="CommentSubject">
    <w:name w:val="annotation subject"/>
    <w:basedOn w:val="CommentText"/>
    <w:next w:val="CommentText"/>
    <w:link w:val="CommentSubjectChar"/>
    <w:uiPriority w:val="99"/>
    <w:semiHidden/>
    <w:unhideWhenUsed/>
    <w:rsid w:val="00C2714D"/>
    <w:rPr>
      <w:b/>
      <w:bCs/>
    </w:rPr>
  </w:style>
  <w:style w:type="character" w:customStyle="1" w:styleId="CommentSubjectChar">
    <w:name w:val="Comment Subject Char"/>
    <w:basedOn w:val="CommentTextChar"/>
    <w:link w:val="CommentSubject"/>
    <w:uiPriority w:val="99"/>
    <w:semiHidden/>
    <w:rsid w:val="00C2714D"/>
    <w:rPr>
      <w:b/>
      <w:bCs/>
      <w:sz w:val="20"/>
      <w:szCs w:val="20"/>
    </w:rPr>
  </w:style>
  <w:style w:type="paragraph" w:styleId="BalloonText">
    <w:name w:val="Balloon Text"/>
    <w:basedOn w:val="Normal"/>
    <w:link w:val="BalloonTextChar"/>
    <w:uiPriority w:val="99"/>
    <w:semiHidden/>
    <w:unhideWhenUsed/>
    <w:rsid w:val="00C27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4D"/>
    <w:rPr>
      <w:rFonts w:ascii="Segoe UI" w:hAnsi="Segoe UI" w:cs="Segoe UI"/>
      <w:sz w:val="18"/>
      <w:szCs w:val="18"/>
    </w:rPr>
  </w:style>
  <w:style w:type="table" w:styleId="TableGrid">
    <w:name w:val="Table Grid"/>
    <w:basedOn w:val="TableNormal"/>
    <w:uiPriority w:val="39"/>
    <w:rsid w:val="00E2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Children, Youth &amp; Families Department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Milissa Soto</dc:creator>
  <cp:lastModifiedBy>Dana Malone</cp:lastModifiedBy>
  <cp:revision>2</cp:revision>
  <dcterms:created xsi:type="dcterms:W3CDTF">2018-01-18T23:54:00Z</dcterms:created>
  <dcterms:modified xsi:type="dcterms:W3CDTF">2018-01-18T23:54:00Z</dcterms:modified>
</cp:coreProperties>
</file>