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text" w:horzAnchor="page" w:tblpX="5038" w:tblpY="361"/>
        <w:tblW w:w="0" w:type="auto"/>
        <w:tblLook w:val="04A0" w:firstRow="1" w:lastRow="0" w:firstColumn="1" w:lastColumn="0" w:noHBand="0" w:noVBand="1"/>
      </w:tblPr>
      <w:tblGrid>
        <w:gridCol w:w="1818"/>
        <w:gridCol w:w="2686"/>
        <w:gridCol w:w="1274"/>
        <w:gridCol w:w="1170"/>
      </w:tblGrid>
      <w:tr w:rsidR="003D0BF3" w14:paraId="66DDF4E0" w14:textId="77777777" w:rsidTr="001730B9">
        <w:trPr>
          <w:trHeight w:val="332"/>
        </w:trPr>
        <w:tc>
          <w:tcPr>
            <w:tcW w:w="6948" w:type="dxa"/>
            <w:gridSpan w:val="4"/>
            <w:shd w:val="clear" w:color="auto" w:fill="D9D9D9" w:themeFill="background1" w:themeFillShade="D9"/>
          </w:tcPr>
          <w:p w14:paraId="7EBE555E" w14:textId="0DEDEB99" w:rsidR="003D0BF3" w:rsidRPr="008B089E" w:rsidRDefault="003D0BF3" w:rsidP="003D0BF3">
            <w:pPr>
              <w:jc w:val="center"/>
              <w:rPr>
                <w:rFonts w:ascii="Book Antiqua" w:hAnsi="Book Antiqua"/>
                <w:b/>
                <w:color w:val="000000" w:themeColor="text1"/>
                <w:u w:val="single"/>
              </w:rPr>
            </w:pPr>
            <w:bookmarkStart w:id="0" w:name="_GoBack"/>
            <w:bookmarkEnd w:id="0"/>
            <w:r w:rsidRPr="008B089E">
              <w:rPr>
                <w:rFonts w:ascii="Book Antiqua" w:hAnsi="Book Antiqua"/>
                <w:b/>
                <w:color w:val="000000" w:themeColor="text1"/>
                <w:u w:val="single"/>
              </w:rPr>
              <w:t>Academic Year 201</w:t>
            </w:r>
            <w:r w:rsidR="000C217D">
              <w:rPr>
                <w:rFonts w:ascii="Book Antiqua" w:hAnsi="Book Antiqua"/>
                <w:b/>
                <w:color w:val="000000" w:themeColor="text1"/>
                <w:u w:val="single"/>
              </w:rPr>
              <w:t>7</w:t>
            </w:r>
            <w:r w:rsidRPr="008B089E">
              <w:rPr>
                <w:rFonts w:ascii="Book Antiqua" w:hAnsi="Book Antiqua"/>
                <w:b/>
                <w:color w:val="000000" w:themeColor="text1"/>
                <w:u w:val="single"/>
              </w:rPr>
              <w:t xml:space="preserve"> – 201</w:t>
            </w:r>
            <w:r w:rsidR="000C217D">
              <w:rPr>
                <w:rFonts w:ascii="Book Antiqua" w:hAnsi="Book Antiqua"/>
                <w:b/>
                <w:color w:val="000000" w:themeColor="text1"/>
                <w:u w:val="single"/>
              </w:rPr>
              <w:t>8</w:t>
            </w:r>
            <w:r w:rsidRPr="008B089E">
              <w:rPr>
                <w:rFonts w:ascii="Book Antiqua" w:hAnsi="Book Antiqua"/>
                <w:b/>
                <w:color w:val="000000" w:themeColor="text1"/>
                <w:u w:val="single"/>
              </w:rPr>
              <w:t xml:space="preserve"> Results</w:t>
            </w:r>
          </w:p>
        </w:tc>
      </w:tr>
      <w:tr w:rsidR="003D0BF3" w14:paraId="284BEDEF" w14:textId="77777777" w:rsidTr="003D0BF3">
        <w:trPr>
          <w:trHeight w:val="332"/>
        </w:trPr>
        <w:tc>
          <w:tcPr>
            <w:tcW w:w="1818" w:type="dxa"/>
            <w:shd w:val="clear" w:color="auto" w:fill="D9D9D9" w:themeFill="background1" w:themeFillShade="D9"/>
          </w:tcPr>
          <w:p w14:paraId="6C082DC8" w14:textId="77777777" w:rsidR="003D0BF3" w:rsidRPr="004931AF" w:rsidRDefault="003D0BF3" w:rsidP="003D0BF3">
            <w:pPr>
              <w:rPr>
                <w:rFonts w:ascii="Book Antiqua" w:hAnsi="Book Antiqua"/>
                <w:b/>
                <w:color w:val="000000" w:themeColor="text1"/>
              </w:rPr>
            </w:pPr>
            <w:r w:rsidRPr="007B420C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</w:rPr>
              <w:t>Objective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0D14DE4" w14:textId="77777777" w:rsidR="003D0BF3" w:rsidRPr="004931AF" w:rsidRDefault="003D0BF3" w:rsidP="003D0BF3">
            <w:pPr>
              <w:rPr>
                <w:rFonts w:ascii="Book Antiqua" w:hAnsi="Book Antiqua"/>
                <w:b/>
                <w:color w:val="000000" w:themeColor="text1"/>
              </w:rPr>
            </w:pPr>
            <w:r w:rsidRPr="004931AF">
              <w:rPr>
                <w:rFonts w:ascii="Book Antiqua" w:eastAsia="Times New Roman" w:hAnsi="Book Antiqua" w:cs="Times New Roman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8A5DD99" w14:textId="77777777" w:rsidR="003D0BF3" w:rsidRPr="004931AF" w:rsidRDefault="003D0BF3" w:rsidP="003D0BF3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4931AF">
              <w:rPr>
                <w:rFonts w:ascii="Book Antiqua" w:hAnsi="Book Antiqua"/>
                <w:b/>
                <w:color w:val="000000" w:themeColor="text1"/>
              </w:rPr>
              <w:t>Goal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331226" w14:textId="77777777" w:rsidR="003D0BF3" w:rsidRPr="004931AF" w:rsidRDefault="003D0BF3" w:rsidP="003D0BF3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4931AF">
              <w:rPr>
                <w:rFonts w:ascii="Book Antiqua" w:hAnsi="Book Antiqua"/>
                <w:b/>
                <w:color w:val="000000" w:themeColor="text1"/>
              </w:rPr>
              <w:t>Outcome</w:t>
            </w:r>
          </w:p>
        </w:tc>
      </w:tr>
      <w:tr w:rsidR="003D0BF3" w14:paraId="41106521" w14:textId="77777777" w:rsidTr="003D0BF3">
        <w:trPr>
          <w:trHeight w:val="1257"/>
        </w:trPr>
        <w:tc>
          <w:tcPr>
            <w:tcW w:w="1818" w:type="dxa"/>
            <w:vMerge w:val="restart"/>
            <w:shd w:val="clear" w:color="auto" w:fill="CCC0D9" w:themeFill="accent4" w:themeFillTint="66"/>
          </w:tcPr>
          <w:p w14:paraId="03F3B129" w14:textId="77777777" w:rsidR="003D0BF3" w:rsidRPr="004931AF" w:rsidRDefault="003D0BF3" w:rsidP="003D0BF3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36E02260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 xml:space="preserve">Maintain and improve student academic achievement in </w:t>
            </w:r>
            <w:r w:rsidRPr="007B420C">
              <w:rPr>
                <w:rFonts w:ascii="Book Antiqua" w:eastAsia="Times New Roman" w:hAnsi="Book Antiqua" w:cs="Times New Roman"/>
                <w:b/>
                <w:bCs/>
                <w:color w:val="000000"/>
                <w:u w:val="single"/>
              </w:rPr>
              <w:t>language arts.</w:t>
            </w:r>
          </w:p>
        </w:tc>
        <w:tc>
          <w:tcPr>
            <w:tcW w:w="2686" w:type="dxa"/>
            <w:shd w:val="clear" w:color="auto" w:fill="CCC0D9" w:themeFill="accent4" w:themeFillTint="66"/>
          </w:tcPr>
          <w:p w14:paraId="4F93845B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Maintain: What percentage of students maintained a passing grade</w:t>
            </w:r>
            <w:r w:rsidR="00F059F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(A or B)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language arts throughout the academic year?</w:t>
            </w:r>
          </w:p>
        </w:tc>
        <w:tc>
          <w:tcPr>
            <w:tcW w:w="1274" w:type="dxa"/>
            <w:shd w:val="clear" w:color="auto" w:fill="E5DFEC" w:themeFill="accent4" w:themeFillTint="33"/>
          </w:tcPr>
          <w:p w14:paraId="69497BD6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4320A658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569A637F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4931AF">
              <w:rPr>
                <w:rFonts w:ascii="Book Antiqua" w:hAnsi="Book Antiqua"/>
              </w:rPr>
              <w:t>75%</w:t>
            </w:r>
          </w:p>
        </w:tc>
        <w:tc>
          <w:tcPr>
            <w:tcW w:w="1170" w:type="dxa"/>
            <w:shd w:val="clear" w:color="auto" w:fill="99FF99"/>
          </w:tcPr>
          <w:p w14:paraId="7BE7DDB1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930D859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E88A5A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86%</w:t>
            </w:r>
          </w:p>
        </w:tc>
      </w:tr>
      <w:tr w:rsidR="003D0BF3" w14:paraId="08FDA871" w14:textId="77777777" w:rsidTr="003D0BF3">
        <w:trPr>
          <w:trHeight w:val="168"/>
        </w:trPr>
        <w:tc>
          <w:tcPr>
            <w:tcW w:w="1818" w:type="dxa"/>
            <w:vMerge/>
            <w:shd w:val="clear" w:color="auto" w:fill="CCC0D9" w:themeFill="accent4" w:themeFillTint="66"/>
          </w:tcPr>
          <w:p w14:paraId="2D0472F0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</w:p>
        </w:tc>
        <w:tc>
          <w:tcPr>
            <w:tcW w:w="2686" w:type="dxa"/>
            <w:shd w:val="clear" w:color="auto" w:fill="CCC0D9" w:themeFill="accent4" w:themeFillTint="66"/>
          </w:tcPr>
          <w:p w14:paraId="1EBA33C3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What percentage of students improved a below passing grade</w:t>
            </w:r>
            <w:r w:rsidR="00F059F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(C or below)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language arts during the academic year?</w:t>
            </w:r>
          </w:p>
        </w:tc>
        <w:tc>
          <w:tcPr>
            <w:tcW w:w="1274" w:type="dxa"/>
            <w:shd w:val="clear" w:color="auto" w:fill="E5DFEC" w:themeFill="accent4" w:themeFillTint="33"/>
          </w:tcPr>
          <w:p w14:paraId="686079C2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582BF0F9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28C87712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4931AF">
              <w:rPr>
                <w:rFonts w:ascii="Book Antiqua" w:hAnsi="Book Antiqua"/>
              </w:rPr>
              <w:t>50%</w:t>
            </w:r>
          </w:p>
        </w:tc>
        <w:tc>
          <w:tcPr>
            <w:tcW w:w="1170" w:type="dxa"/>
            <w:shd w:val="clear" w:color="auto" w:fill="99FF99"/>
          </w:tcPr>
          <w:p w14:paraId="2D8CB59F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A206490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BEACF3" w14:textId="2C33111F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0C217D" w:rsidRPr="004F244C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Pr="004F244C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D0BF3" w14:paraId="565A126B" w14:textId="77777777" w:rsidTr="003D0BF3">
        <w:trPr>
          <w:trHeight w:val="1275"/>
        </w:trPr>
        <w:tc>
          <w:tcPr>
            <w:tcW w:w="1818" w:type="dxa"/>
            <w:vMerge w:val="restart"/>
            <w:shd w:val="clear" w:color="auto" w:fill="B8CCE4" w:themeFill="accent1" w:themeFillTint="66"/>
          </w:tcPr>
          <w:p w14:paraId="0633B971" w14:textId="77777777" w:rsidR="003D0BF3" w:rsidRPr="004931AF" w:rsidRDefault="003D0BF3" w:rsidP="003D0BF3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095DD4FC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 xml:space="preserve">Maintain and improve student academic achievement in </w:t>
            </w:r>
            <w:r w:rsidRPr="007B420C">
              <w:rPr>
                <w:rFonts w:ascii="Book Antiqua" w:eastAsia="Times New Roman" w:hAnsi="Book Antiqua" w:cs="Times New Roman"/>
                <w:b/>
                <w:bCs/>
                <w:color w:val="000000"/>
                <w:u w:val="single"/>
              </w:rPr>
              <w:t>math.</w:t>
            </w:r>
          </w:p>
        </w:tc>
        <w:tc>
          <w:tcPr>
            <w:tcW w:w="2686" w:type="dxa"/>
            <w:shd w:val="clear" w:color="auto" w:fill="B8CCE4" w:themeFill="accent1" w:themeFillTint="66"/>
          </w:tcPr>
          <w:p w14:paraId="6FC06C1C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Maintain: What percentage of students maintained a passing grade </w:t>
            </w:r>
            <w:r w:rsidR="00F059F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(A or B) 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in mathematics throughout the academic year?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14:paraId="44006096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5D86426B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02AEDA3E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4931AF">
              <w:rPr>
                <w:rFonts w:ascii="Book Antiqua" w:hAnsi="Book Antiqua"/>
              </w:rPr>
              <w:t>75%</w:t>
            </w:r>
          </w:p>
        </w:tc>
        <w:tc>
          <w:tcPr>
            <w:tcW w:w="1170" w:type="dxa"/>
            <w:shd w:val="clear" w:color="auto" w:fill="99FF99"/>
          </w:tcPr>
          <w:p w14:paraId="08F7280F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CC88F63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5317B76" w14:textId="1FDFB3A3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0C217D" w:rsidRPr="004F244C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4F244C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D0BF3" w14:paraId="6185E18E" w14:textId="77777777" w:rsidTr="003D0BF3">
        <w:trPr>
          <w:trHeight w:val="168"/>
        </w:trPr>
        <w:tc>
          <w:tcPr>
            <w:tcW w:w="1818" w:type="dxa"/>
            <w:vMerge/>
            <w:shd w:val="clear" w:color="auto" w:fill="B8CCE4" w:themeFill="accent1" w:themeFillTint="66"/>
          </w:tcPr>
          <w:p w14:paraId="588180C8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</w:p>
        </w:tc>
        <w:tc>
          <w:tcPr>
            <w:tcW w:w="2686" w:type="dxa"/>
            <w:shd w:val="clear" w:color="auto" w:fill="B8CCE4" w:themeFill="accent1" w:themeFillTint="66"/>
          </w:tcPr>
          <w:p w14:paraId="7B36551D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Improve: What percentage of students improved a below passing grade</w:t>
            </w:r>
            <w:r w:rsidR="00F059F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(C or below)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in mathematics during the academic year?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14:paraId="6E6C3F48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49C48FD6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</w:p>
          <w:p w14:paraId="14CEE720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4931AF">
              <w:rPr>
                <w:rFonts w:ascii="Book Antiqua" w:hAnsi="Book Antiqua"/>
              </w:rPr>
              <w:t>50%</w:t>
            </w:r>
          </w:p>
        </w:tc>
        <w:tc>
          <w:tcPr>
            <w:tcW w:w="1170" w:type="dxa"/>
            <w:shd w:val="clear" w:color="auto" w:fill="99FF99"/>
          </w:tcPr>
          <w:p w14:paraId="60857D0E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C1B7865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4E6B3A0" w14:textId="3795A74C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0C217D" w:rsidRPr="004F244C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Pr="004F244C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D0BF3" w14:paraId="33842025" w14:textId="77777777" w:rsidTr="003D0BF3">
        <w:trPr>
          <w:trHeight w:val="1589"/>
        </w:trPr>
        <w:tc>
          <w:tcPr>
            <w:tcW w:w="1818" w:type="dxa"/>
            <w:shd w:val="clear" w:color="auto" w:fill="F9C091"/>
          </w:tcPr>
          <w:p w14:paraId="682AFC05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>Design and deliver a 21</w:t>
            </w:r>
            <w:r w:rsidRPr="00105F48">
              <w:rPr>
                <w:rFonts w:ascii="Book Antiqua" w:eastAsia="Times New Roman" w:hAnsi="Book Antiqua" w:cs="Times New Roman"/>
                <w:color w:val="000000"/>
                <w:vertAlign w:val="superscript"/>
              </w:rPr>
              <w:t>st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7B420C">
              <w:rPr>
                <w:rFonts w:ascii="Book Antiqua" w:eastAsia="Times New Roman" w:hAnsi="Book Antiqua" w:cs="Times New Roman"/>
                <w:color w:val="000000"/>
              </w:rPr>
              <w:t xml:space="preserve">CCLC program that </w:t>
            </w:r>
            <w:r w:rsidRPr="005F5D11"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  <w:t>meets the needs</w:t>
            </w:r>
            <w:r w:rsidRPr="007B420C">
              <w:rPr>
                <w:rFonts w:ascii="Book Antiqua" w:eastAsia="Times New Roman" w:hAnsi="Book Antiqua" w:cs="Times New Roman"/>
                <w:color w:val="000000"/>
              </w:rPr>
              <w:t xml:space="preserve"> of all constituent groups.</w:t>
            </w:r>
          </w:p>
        </w:tc>
        <w:tc>
          <w:tcPr>
            <w:tcW w:w="2686" w:type="dxa"/>
            <w:shd w:val="clear" w:color="auto" w:fill="F9C091"/>
          </w:tcPr>
          <w:p w14:paraId="54133A2F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85% of all survey participants will agree or strongly agree that the 21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CCLC program being offered in their community is high quality.</w:t>
            </w:r>
          </w:p>
        </w:tc>
        <w:tc>
          <w:tcPr>
            <w:tcW w:w="1274" w:type="dxa"/>
            <w:shd w:val="clear" w:color="auto" w:fill="FDE9D9" w:themeFill="accent6" w:themeFillTint="33"/>
          </w:tcPr>
          <w:p w14:paraId="00AC0C46" w14:textId="77777777" w:rsidR="003D0BF3" w:rsidRPr="004931AF" w:rsidRDefault="003D0BF3" w:rsidP="003D0BF3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635F7BD2" w14:textId="77777777" w:rsidR="003D0BF3" w:rsidRPr="004931AF" w:rsidRDefault="003D0BF3" w:rsidP="003D0BF3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611E0F70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>85%</w:t>
            </w:r>
          </w:p>
        </w:tc>
        <w:tc>
          <w:tcPr>
            <w:tcW w:w="1170" w:type="dxa"/>
            <w:shd w:val="clear" w:color="auto" w:fill="99FF99"/>
          </w:tcPr>
          <w:p w14:paraId="5943336C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2189A1E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4DD2940" w14:textId="45C55573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0C217D" w:rsidRPr="004F244C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Pr="004F244C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D0BF3" w14:paraId="269A81E2" w14:textId="77777777" w:rsidTr="003D0BF3">
        <w:trPr>
          <w:trHeight w:val="943"/>
        </w:trPr>
        <w:tc>
          <w:tcPr>
            <w:tcW w:w="1818" w:type="dxa"/>
            <w:vMerge w:val="restart"/>
            <w:shd w:val="clear" w:color="auto" w:fill="B6DDE8" w:themeFill="accent5" w:themeFillTint="66"/>
          </w:tcPr>
          <w:p w14:paraId="6ED1F622" w14:textId="77777777" w:rsidR="003D0BF3" w:rsidRPr="004931AF" w:rsidRDefault="003D0BF3" w:rsidP="003D0BF3">
            <w:pPr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07DC6AFB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 xml:space="preserve">Implement a program that </w:t>
            </w:r>
            <w:r w:rsidRPr="005F5D11">
              <w:rPr>
                <w:rFonts w:ascii="Book Antiqua" w:eastAsia="Times New Roman" w:hAnsi="Book Antiqua" w:cs="Times New Roman"/>
                <w:b/>
                <w:color w:val="000000"/>
                <w:u w:val="single"/>
              </w:rPr>
              <w:t>engages students</w:t>
            </w:r>
            <w:r w:rsidRPr="007B420C">
              <w:rPr>
                <w:rFonts w:ascii="Book Antiqua" w:eastAsia="Times New Roman" w:hAnsi="Book Antiqua" w:cs="Times New Roman"/>
                <w:color w:val="000000"/>
              </w:rPr>
              <w:t>.</w:t>
            </w:r>
          </w:p>
        </w:tc>
        <w:tc>
          <w:tcPr>
            <w:tcW w:w="2686" w:type="dxa"/>
            <w:shd w:val="clear" w:color="auto" w:fill="B6DDE8" w:themeFill="accent5" w:themeFillTint="66"/>
          </w:tcPr>
          <w:p w14:paraId="2E00DB5A" w14:textId="77777777" w:rsidR="003D0BF3" w:rsidRPr="003D0BF3" w:rsidRDefault="003D0BF3" w:rsidP="003D0BF3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14:paraId="71EBE010" w14:textId="77777777" w:rsidR="003D0BF3" w:rsidRPr="003D0BF3" w:rsidRDefault="003D0BF3" w:rsidP="003D0BF3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Enrollment %</w:t>
            </w:r>
          </w:p>
          <w:p w14:paraId="00FFB3E3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14:paraId="6CA4B87F" w14:textId="77777777" w:rsidR="003D0BF3" w:rsidRDefault="003D0BF3" w:rsidP="003D0BF3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14:paraId="0646C05A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70" w:type="dxa"/>
            <w:shd w:val="clear" w:color="auto" w:fill="99FF99"/>
          </w:tcPr>
          <w:p w14:paraId="634DDE09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D4BF8F4" w14:textId="3DD597E7" w:rsidR="003D0BF3" w:rsidRPr="004F244C" w:rsidRDefault="000C217D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94</w:t>
            </w:r>
            <w:r w:rsidR="003D0BF3" w:rsidRPr="004F244C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D0BF3" w14:paraId="753ABD0C" w14:textId="77777777" w:rsidTr="003D0BF3">
        <w:trPr>
          <w:trHeight w:val="168"/>
        </w:trPr>
        <w:tc>
          <w:tcPr>
            <w:tcW w:w="1818" w:type="dxa"/>
            <w:vMerge/>
            <w:shd w:val="clear" w:color="auto" w:fill="B6DDE8" w:themeFill="accent5" w:themeFillTint="66"/>
          </w:tcPr>
          <w:p w14:paraId="10757B65" w14:textId="77777777" w:rsidR="003D0BF3" w:rsidRPr="004931AF" w:rsidRDefault="003D0BF3" w:rsidP="003D0BF3">
            <w:pPr>
              <w:rPr>
                <w:rFonts w:ascii="Book Antiqua" w:hAnsi="Book Antiqua"/>
              </w:rPr>
            </w:pPr>
          </w:p>
        </w:tc>
        <w:tc>
          <w:tcPr>
            <w:tcW w:w="2686" w:type="dxa"/>
            <w:shd w:val="clear" w:color="auto" w:fill="B6DDE8" w:themeFill="accent5" w:themeFillTint="66"/>
          </w:tcPr>
          <w:p w14:paraId="060B7F54" w14:textId="77777777" w:rsidR="003D0BF3" w:rsidRPr="003D0BF3" w:rsidRDefault="003D0BF3" w:rsidP="003D0BF3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  <w:p w14:paraId="02205E62" w14:textId="77777777" w:rsidR="003D0BF3" w:rsidRPr="003D0BF3" w:rsidRDefault="003D0BF3" w:rsidP="003D0BF3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3D0BF3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Attendance %</w:t>
            </w:r>
          </w:p>
          <w:p w14:paraId="2ED1972A" w14:textId="77777777" w:rsidR="003D0BF3" w:rsidRPr="003D0BF3" w:rsidRDefault="003D0BF3" w:rsidP="003D0B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14:paraId="39A0FDA1" w14:textId="77777777" w:rsidR="003D0BF3" w:rsidRDefault="003D0BF3" w:rsidP="003D0BF3">
            <w:pPr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  <w:p w14:paraId="702ECC06" w14:textId="77777777" w:rsidR="003D0BF3" w:rsidRPr="004931AF" w:rsidRDefault="003D0BF3" w:rsidP="003D0BF3">
            <w:pPr>
              <w:jc w:val="center"/>
              <w:rPr>
                <w:rFonts w:ascii="Book Antiqua" w:hAnsi="Book Antiqua"/>
              </w:rPr>
            </w:pPr>
            <w:r w:rsidRPr="007B420C">
              <w:rPr>
                <w:rFonts w:ascii="Book Antiqua" w:eastAsia="Times New Roman" w:hAnsi="Book Antiqua" w:cs="Times New Roman"/>
                <w:color w:val="000000"/>
              </w:rPr>
              <w:t>75%</w:t>
            </w:r>
          </w:p>
        </w:tc>
        <w:tc>
          <w:tcPr>
            <w:tcW w:w="1170" w:type="dxa"/>
            <w:shd w:val="clear" w:color="auto" w:fill="FF99FF"/>
          </w:tcPr>
          <w:p w14:paraId="4E55E768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09B69E8" w14:textId="77777777" w:rsidR="003D0BF3" w:rsidRPr="004F244C" w:rsidRDefault="003D0BF3" w:rsidP="003D0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F244C">
              <w:rPr>
                <w:rFonts w:ascii="Book Antiqua" w:hAnsi="Book Antiqua"/>
                <w:b/>
                <w:sz w:val="24"/>
                <w:szCs w:val="24"/>
              </w:rPr>
              <w:t>60%</w:t>
            </w:r>
          </w:p>
        </w:tc>
      </w:tr>
    </w:tbl>
    <w:p w14:paraId="69737868" w14:textId="77777777" w:rsidR="00E92DBF" w:rsidRDefault="00E92DBF" w:rsidP="00E92DBF">
      <w:pPr>
        <w:tabs>
          <w:tab w:val="left" w:pos="-990"/>
        </w:tabs>
        <w:spacing w:after="0" w:line="240" w:lineRule="auto"/>
        <w:ind w:left="-990" w:right="9"/>
        <w:rPr>
          <w:rFonts w:ascii="Times New Roman" w:eastAsia="Calibri" w:hAnsi="Times New Roman" w:cs="Times New Roman"/>
          <w:b/>
        </w:rPr>
      </w:pPr>
    </w:p>
    <w:p w14:paraId="0DDF2226" w14:textId="77777777" w:rsidR="00E92DBF" w:rsidRDefault="00E92DBF" w:rsidP="00E92DBF">
      <w:pPr>
        <w:tabs>
          <w:tab w:val="left" w:pos="-990"/>
        </w:tabs>
        <w:spacing w:after="0" w:line="240" w:lineRule="auto"/>
        <w:ind w:left="-990" w:right="9"/>
        <w:rPr>
          <w:rFonts w:ascii="Times New Roman" w:eastAsia="Calibri" w:hAnsi="Times New Roman" w:cs="Times New Roman"/>
          <w:b/>
        </w:rPr>
      </w:pPr>
    </w:p>
    <w:p w14:paraId="442DC2A7" w14:textId="77777777" w:rsidR="003D0BF3" w:rsidRPr="003D0BF3" w:rsidRDefault="003D0BF3" w:rsidP="00E92DBF">
      <w:pPr>
        <w:tabs>
          <w:tab w:val="left" w:pos="-990"/>
        </w:tabs>
        <w:spacing w:after="0" w:line="240" w:lineRule="auto"/>
        <w:ind w:left="-990" w:right="9"/>
        <w:rPr>
          <w:rFonts w:ascii="Times New Roman" w:eastAsia="Calibri" w:hAnsi="Times New Roman" w:cs="Times New Roman"/>
          <w:b/>
        </w:rPr>
      </w:pPr>
      <w:r w:rsidRPr="003D0BF3">
        <w:rPr>
          <w:rFonts w:ascii="Times New Roman" w:eastAsia="Calibri" w:hAnsi="Times New Roman" w:cs="Times New Roman"/>
          <w:b/>
        </w:rPr>
        <w:t>Who We Serve</w:t>
      </w:r>
    </w:p>
    <w:p w14:paraId="2A915903" w14:textId="63CE741C" w:rsidR="003D0BF3" w:rsidRDefault="003D0BF3" w:rsidP="00E92DBF">
      <w:pPr>
        <w:tabs>
          <w:tab w:val="left" w:pos="360"/>
        </w:tabs>
        <w:spacing w:after="0" w:line="240" w:lineRule="auto"/>
        <w:ind w:left="-990" w:right="9"/>
        <w:rPr>
          <w:rFonts w:ascii="Times New Roman" w:eastAsia="Calibri" w:hAnsi="Times New Roman" w:cs="Times New Roman"/>
        </w:rPr>
      </w:pPr>
      <w:r w:rsidRPr="00E92DBF">
        <w:rPr>
          <w:rFonts w:ascii="Times New Roman" w:eastAsia="Calibri" w:hAnsi="Times New Roman" w:cs="Times New Roman"/>
        </w:rPr>
        <w:t>The 21</w:t>
      </w:r>
      <w:r w:rsidRPr="00E92DBF">
        <w:rPr>
          <w:rFonts w:ascii="Times New Roman" w:eastAsia="Calibri" w:hAnsi="Times New Roman" w:cs="Times New Roman"/>
          <w:vertAlign w:val="superscript"/>
        </w:rPr>
        <w:t>st</w:t>
      </w:r>
      <w:r w:rsidRPr="00E92DBF">
        <w:rPr>
          <w:rFonts w:ascii="Times New Roman" w:eastAsia="Calibri" w:hAnsi="Times New Roman" w:cs="Times New Roman"/>
        </w:rPr>
        <w:t xml:space="preserve"> Century Community Learning Centers (CCLC) Program provides underserved students with opportunities for enrichment outside of the traditional learning day. </w:t>
      </w:r>
      <w:r w:rsidR="004F244C">
        <w:rPr>
          <w:rFonts w:ascii="Times New Roman" w:eastAsia="Calibri" w:hAnsi="Times New Roman" w:cs="Times New Roman"/>
        </w:rPr>
        <w:t xml:space="preserve">Centers not only </w:t>
      </w:r>
      <w:r w:rsidRPr="00E92DBF">
        <w:rPr>
          <w:rFonts w:ascii="Times New Roman" w:eastAsia="Calibri" w:hAnsi="Times New Roman" w:cs="Times New Roman"/>
        </w:rPr>
        <w:t xml:space="preserve">keep children safe during out-of-school time hours, </w:t>
      </w:r>
      <w:r w:rsidR="004F244C">
        <w:rPr>
          <w:rFonts w:ascii="Times New Roman" w:eastAsia="Calibri" w:hAnsi="Times New Roman" w:cs="Times New Roman"/>
        </w:rPr>
        <w:t>but also support</w:t>
      </w:r>
      <w:r w:rsidRPr="00E92DBF">
        <w:rPr>
          <w:rFonts w:ascii="Times New Roman" w:eastAsia="Calibri" w:hAnsi="Times New Roman" w:cs="Times New Roman"/>
        </w:rPr>
        <w:t xml:space="preserve"> student academic a</w:t>
      </w:r>
      <w:r w:rsidR="004F244C">
        <w:rPr>
          <w:rFonts w:ascii="Times New Roman" w:eastAsia="Calibri" w:hAnsi="Times New Roman" w:cs="Times New Roman"/>
        </w:rPr>
        <w:t>chievement, as well as provide</w:t>
      </w:r>
      <w:r w:rsidRPr="00E92DBF">
        <w:rPr>
          <w:rFonts w:ascii="Times New Roman" w:eastAsia="Calibri" w:hAnsi="Times New Roman" w:cs="Times New Roman"/>
        </w:rPr>
        <w:t xml:space="preserve"> educational and personal development opportunities to adult family members of participating students.</w:t>
      </w:r>
    </w:p>
    <w:p w14:paraId="2510817D" w14:textId="77777777" w:rsidR="00E92DBF" w:rsidRPr="00E92DBF" w:rsidRDefault="00E92DBF" w:rsidP="00E92DBF">
      <w:pPr>
        <w:tabs>
          <w:tab w:val="left" w:pos="360"/>
        </w:tabs>
        <w:spacing w:after="0" w:line="240" w:lineRule="auto"/>
        <w:ind w:left="-990" w:right="9"/>
        <w:rPr>
          <w:rFonts w:ascii="Times New Roman" w:eastAsia="Calibri" w:hAnsi="Times New Roman" w:cs="Times New Roman"/>
        </w:rPr>
      </w:pPr>
    </w:p>
    <w:p w14:paraId="05445123" w14:textId="77777777" w:rsidR="003D0BF3" w:rsidRPr="003D0BF3" w:rsidRDefault="003D0BF3" w:rsidP="00E92DBF">
      <w:pPr>
        <w:tabs>
          <w:tab w:val="left" w:pos="360"/>
        </w:tabs>
        <w:spacing w:after="0" w:line="240" w:lineRule="auto"/>
        <w:ind w:left="-990"/>
        <w:rPr>
          <w:rFonts w:ascii="Times New Roman" w:eastAsia="Calibri" w:hAnsi="Times New Roman" w:cs="Times New Roman"/>
          <w:b/>
        </w:rPr>
      </w:pPr>
      <w:r w:rsidRPr="003D0BF3">
        <w:rPr>
          <w:rFonts w:ascii="Times New Roman" w:eastAsia="Calibri" w:hAnsi="Times New Roman" w:cs="Times New Roman"/>
          <w:b/>
        </w:rPr>
        <w:t>Our Impact</w:t>
      </w:r>
    </w:p>
    <w:p w14:paraId="28E94C16" w14:textId="77777777" w:rsidR="003D0BF3" w:rsidRPr="003D0BF3" w:rsidRDefault="003D0BF3" w:rsidP="00E92DBF">
      <w:pPr>
        <w:tabs>
          <w:tab w:val="left" w:pos="180"/>
        </w:tabs>
        <w:spacing w:after="0" w:line="240" w:lineRule="auto"/>
        <w:ind w:left="-990" w:right="9"/>
        <w:rPr>
          <w:rFonts w:ascii="Times New Roman" w:eastAsia="Calibri" w:hAnsi="Times New Roman" w:cs="Times New Roman"/>
        </w:rPr>
      </w:pPr>
      <w:r w:rsidRPr="003D0BF3">
        <w:rPr>
          <w:rFonts w:ascii="Times New Roman" w:eastAsia="Calibri" w:hAnsi="Times New Roman" w:cs="Times New Roman"/>
        </w:rPr>
        <w:t>The 21</w:t>
      </w:r>
      <w:r w:rsidRPr="00F059F8">
        <w:rPr>
          <w:rFonts w:ascii="Times New Roman" w:eastAsia="Calibri" w:hAnsi="Times New Roman" w:cs="Times New Roman"/>
          <w:vertAlign w:val="superscript"/>
        </w:rPr>
        <w:t>st</w:t>
      </w:r>
      <w:r w:rsidR="00F059F8">
        <w:rPr>
          <w:rFonts w:ascii="Times New Roman" w:eastAsia="Calibri" w:hAnsi="Times New Roman" w:cs="Times New Roman"/>
        </w:rPr>
        <w:t xml:space="preserve"> </w:t>
      </w:r>
      <w:r w:rsidRPr="003D0BF3">
        <w:rPr>
          <w:rFonts w:ascii="Times New Roman" w:eastAsia="Calibri" w:hAnsi="Times New Roman" w:cs="Times New Roman"/>
        </w:rPr>
        <w:t xml:space="preserve">Century Community Learning Centers (CCLC) Program is providing students exceptional out-of-school time (OST) learning and developmental experiences throughout the state of New Mexico. </w:t>
      </w:r>
      <w:r>
        <w:rPr>
          <w:rFonts w:ascii="Times New Roman" w:eastAsia="Calibri" w:hAnsi="Times New Roman" w:cs="Times New Roman"/>
        </w:rPr>
        <w:t xml:space="preserve"> </w:t>
      </w:r>
      <w:r w:rsidRPr="003D0BF3">
        <w:rPr>
          <w:rFonts w:ascii="Times New Roman" w:eastAsia="Calibri" w:hAnsi="Times New Roman" w:cs="Times New Roman"/>
        </w:rPr>
        <w:t>Learning centers provide a range of high-quality services outside of the traditional learning day.  The learning centers foster student achievement through programming that complements and reinforces content introduced during the traditional learning day, and the 21</w:t>
      </w:r>
      <w:r w:rsidRPr="003D0BF3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</w:t>
      </w:r>
      <w:r w:rsidRPr="003D0BF3">
        <w:rPr>
          <w:rFonts w:ascii="Times New Roman" w:eastAsia="Calibri" w:hAnsi="Times New Roman" w:cs="Times New Roman"/>
        </w:rPr>
        <w:t xml:space="preserve"> CCLC instructors provide innovative, interactive, research-based learning opportunities in a safe and structured environment in order to achieve the following outcomes:</w:t>
      </w:r>
    </w:p>
    <w:p w14:paraId="1918AD74" w14:textId="77777777" w:rsidR="003D0BF3" w:rsidRPr="003D0BF3" w:rsidRDefault="003D0BF3" w:rsidP="00E92DBF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  <w:r w:rsidRPr="003D0BF3">
        <w:rPr>
          <w:rFonts w:ascii="Times New Roman" w:eastAsia="Calibri" w:hAnsi="Times New Roman" w:cs="Times New Roman"/>
        </w:rPr>
        <w:t>Provide academic enrichment opportunities outside of the traditional learning day;</w:t>
      </w:r>
    </w:p>
    <w:p w14:paraId="62C2FD3A" w14:textId="77777777" w:rsidR="00E92DBF" w:rsidRDefault="003D0BF3" w:rsidP="00E92DBF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  <w:r w:rsidRPr="003D0BF3">
        <w:rPr>
          <w:rFonts w:ascii="Times New Roman" w:eastAsia="Calibri" w:hAnsi="Times New Roman" w:cs="Times New Roman"/>
        </w:rPr>
        <w:t>Help students meet state standards in core academic subject</w:t>
      </w:r>
      <w:r w:rsidR="00E92DBF">
        <w:rPr>
          <w:rFonts w:ascii="Times New Roman" w:eastAsia="Calibri" w:hAnsi="Times New Roman" w:cs="Times New Roman"/>
        </w:rPr>
        <w:t>s, such as reading and math; and</w:t>
      </w:r>
    </w:p>
    <w:p w14:paraId="6D797BD9" w14:textId="77777777" w:rsidR="003D0BF3" w:rsidRDefault="003D0BF3" w:rsidP="00C72AE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  <w:r w:rsidRPr="00E92DBF">
        <w:rPr>
          <w:rFonts w:ascii="Times New Roman" w:eastAsia="Calibri" w:hAnsi="Times New Roman" w:cs="Times New Roman"/>
        </w:rPr>
        <w:t>Offer educational services to the fami</w:t>
      </w:r>
      <w:r w:rsidR="00E92DBF" w:rsidRPr="00E92DBF">
        <w:rPr>
          <w:rFonts w:ascii="Times New Roman" w:eastAsia="Calibri" w:hAnsi="Times New Roman" w:cs="Times New Roman"/>
        </w:rPr>
        <w:t>lies of participating students.</w:t>
      </w:r>
    </w:p>
    <w:p w14:paraId="6891359B" w14:textId="02493569" w:rsidR="00C72AE1" w:rsidRDefault="00C72AE1" w:rsidP="00C72AE1">
      <w:p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</w:p>
    <w:p w14:paraId="4D92AB73" w14:textId="0EC83E5D" w:rsidR="004F244C" w:rsidRDefault="004F244C" w:rsidP="00C72AE1">
      <w:p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</w:p>
    <w:p w14:paraId="330D2943" w14:textId="77777777" w:rsidR="004F244C" w:rsidRPr="00C72AE1" w:rsidRDefault="004F244C" w:rsidP="00C72AE1">
      <w:pPr>
        <w:tabs>
          <w:tab w:val="left" w:pos="180"/>
        </w:tabs>
        <w:spacing w:after="0" w:line="240" w:lineRule="auto"/>
        <w:ind w:left="-630" w:right="9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-774" w:tblpY="32"/>
        <w:tblW w:w="11175" w:type="dxa"/>
        <w:tblLook w:val="04A0" w:firstRow="1" w:lastRow="0" w:firstColumn="1" w:lastColumn="0" w:noHBand="0" w:noVBand="1"/>
      </w:tblPr>
      <w:tblGrid>
        <w:gridCol w:w="1737"/>
        <w:gridCol w:w="607"/>
        <w:gridCol w:w="607"/>
        <w:gridCol w:w="694"/>
        <w:gridCol w:w="607"/>
        <w:gridCol w:w="607"/>
        <w:gridCol w:w="607"/>
        <w:gridCol w:w="694"/>
        <w:gridCol w:w="607"/>
        <w:gridCol w:w="781"/>
        <w:gridCol w:w="607"/>
        <w:gridCol w:w="868"/>
        <w:gridCol w:w="694"/>
        <w:gridCol w:w="781"/>
        <w:gridCol w:w="677"/>
      </w:tblGrid>
      <w:tr w:rsidR="00793C25" w:rsidRPr="00ED0546" w14:paraId="7BE8EFA3" w14:textId="77777777" w:rsidTr="00793C25">
        <w:trPr>
          <w:trHeight w:val="391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26C3A" w14:textId="70050AEB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B6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7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-201</w:t>
            </w:r>
            <w:r w:rsidR="00B63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C72A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Students Served by Grade Level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54B482" w14:textId="320ED9BC" w:rsidR="00793C25" w:rsidRPr="00793C25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793C2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Pre-K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EBCA5" w14:textId="12EE60DE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7DC08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113CB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13A5F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9305F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16887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3EFD6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4DB0E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47AA9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25F51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F6990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1898F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72164" w14:textId="7777777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05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72A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3C25" w:rsidRPr="00ED0546" w14:paraId="1562BEF6" w14:textId="77777777" w:rsidTr="00793C25">
        <w:trPr>
          <w:trHeight w:val="35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393A" w14:textId="77777777" w:rsidR="00793C25" w:rsidRPr="00ED0546" w:rsidRDefault="00793C25" w:rsidP="0079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98DA7A" w14:textId="6D06F979" w:rsidR="00793C25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62709" w14:textId="0B7FCD5C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10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4A42" w14:textId="193601A4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16C1E" w14:textId="233B46D3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7FD6" w14:textId="145302B8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DEC69" w14:textId="1574885B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76C8" w14:textId="7133A8E7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79CC" w14:textId="0A32E170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6838" w14:textId="2C21F6AE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3EF67" w14:textId="022F932B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3210" w14:textId="49620F6A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15C04" w14:textId="6EB0E1EA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D4E0" w14:textId="772977BF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83E5" w14:textId="1C4E444B" w:rsidR="00793C25" w:rsidRPr="00ED0546" w:rsidRDefault="00793C25" w:rsidP="007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</w:tbl>
    <w:p w14:paraId="0844A3E2" w14:textId="77F4CBEB" w:rsidR="00ED0546" w:rsidRDefault="00872308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AD08A" wp14:editId="7FFA8D22">
                <wp:simplePos x="0" y="0"/>
                <wp:positionH relativeFrom="column">
                  <wp:posOffset>-647700</wp:posOffset>
                </wp:positionH>
                <wp:positionV relativeFrom="paragraph">
                  <wp:posOffset>227330</wp:posOffset>
                </wp:positionV>
                <wp:extent cx="4072890" cy="5581650"/>
                <wp:effectExtent l="38100" t="38100" r="4191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5581650"/>
                          <a:chOff x="1081278" y="1069848"/>
                          <a:chExt cx="18516" cy="29483"/>
                        </a:xfrm>
                      </wpg:grpSpPr>
                      <wps:wsp>
                        <wps:cNvPr id="3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848"/>
                            <a:ext cx="18516" cy="29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1081278" y="1069848"/>
                            <a:ext cx="18516" cy="29483"/>
                          </a:xfrm>
                          <a:prstGeom prst="roundRect">
                            <a:avLst>
                              <a:gd name="adj" fmla="val 20500"/>
                            </a:avLst>
                          </a:prstGeom>
                          <a:solidFill>
                            <a:srgbClr val="FFFFFF"/>
                          </a:solidFill>
                          <a:ln w="76200" algn="in">
                            <a:solidFill>
                              <a:srgbClr val="C04D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564" y="1070502"/>
                            <a:ext cx="13944" cy="2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461CB9" w14:textId="77777777" w:rsidR="003D0BF3" w:rsidRDefault="003D0BF3" w:rsidP="00E92DBF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21</w:t>
                              </w:r>
                              <w:r w:rsidRPr="003D0BF3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92DBF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CCLC Program Requirements</w:t>
                              </w:r>
                            </w:p>
                            <w:p w14:paraId="45C8AC3D" w14:textId="77777777" w:rsidR="00E92DBF" w:rsidRPr="00E92DBF" w:rsidRDefault="00E92DBF" w:rsidP="00E92DBF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3E84817E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x-none"/>
                                </w:rPr>
                                <w:t>●</w:t>
                              </w:r>
                              <w: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Students and families are provided, at minimum, 30 weeks of out-of-school time </w:t>
                              </w:r>
                              <w:r w:rsidR="00E92DBF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(OST) 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services.</w:t>
                              </w:r>
                            </w:p>
                            <w:p w14:paraId="7C6896BC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536BB3F0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OST services are provided for, at least, eight hours a week at each learning center. </w:t>
                              </w:r>
                            </w:p>
                            <w:p w14:paraId="65E2F1F3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4E68E978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Enrollment goals are set and defined by the number of students attending 30+ days</w:t>
                              </w:r>
                              <w:r w:rsidR="00E92DBF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of program.</w:t>
                              </w:r>
                            </w:p>
                            <w:p w14:paraId="29D1738B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634A51E4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ED0546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rogram offerings should vary to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include, but aren’t limited to, academic support, physical activity, and college and career readiness.</w:t>
                              </w:r>
                            </w:p>
                            <w:p w14:paraId="35349316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3CFB851D" w14:textId="03809B8A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E92DBF"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Consistent OST program attendance is an expectation, </w:t>
                              </w:r>
                              <w:r w:rsidR="00F977BC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as such</w:t>
                              </w:r>
                              <w:r w:rsidR="00ED0546"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each </w:t>
                              </w:r>
                              <w:r w:rsidR="00E92DBF"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tudent</w:t>
                              </w:r>
                              <w:r w:rsidR="00E92DBF"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’s attendance rate is</w:t>
                              </w:r>
                              <w:r w:rsidRPr="00917F32"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monitored.</w:t>
                              </w:r>
                            </w:p>
                            <w:p w14:paraId="182E8660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4BE5C660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Academic support is provided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in  both Language Arts and Math. Students should maintain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passing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grades/assessments or improve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below-passing grades/assessments throughout the year.</w:t>
                              </w:r>
                            </w:p>
                            <w:p w14:paraId="48F81EE0" w14:textId="77777777" w:rsidR="00E92DBF" w:rsidRPr="00917F32" w:rsidRDefault="00E92DBF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71C55495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A survey</w:t>
                              </w:r>
                              <w:r w:rsidR="00792061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regarding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each 21</w:t>
                              </w:r>
                              <w:r w:rsidR="00F059F8" w:rsidRP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vertAlign w:val="superscript"/>
                                </w:rPr>
                                <w:t>st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CCLC student’s 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homework completion, class participati</w:t>
                              </w:r>
                              <w:r w:rsidR="008B089E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on, and class behavior rates is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completed 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by </w:t>
                              </w:r>
                              <w:r w:rsidR="008B089E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8B089E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raditional learning day teacher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at 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the end of each academic year.</w:t>
                              </w:r>
                            </w:p>
                            <w:p w14:paraId="3A4AD6D5" w14:textId="77777777" w:rsidR="00181F44" w:rsidRPr="00917F32" w:rsidRDefault="00181F44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64208936" w14:textId="77777777" w:rsidR="00ED0546" w:rsidRPr="00917F32" w:rsidRDefault="003D0BF3" w:rsidP="00ED0546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Family participation events are provided.</w:t>
                              </w:r>
                            </w:p>
                            <w:p w14:paraId="4F3CC2AB" w14:textId="77777777" w:rsidR="00181F44" w:rsidRPr="00917F32" w:rsidRDefault="00181F44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</w:p>
                            <w:p w14:paraId="69050318" w14:textId="77777777" w:rsidR="003D0BF3" w:rsidRPr="00917F32" w:rsidRDefault="003D0BF3" w:rsidP="00E92DBF">
                              <w:pPr>
                                <w:widowControl w:val="0"/>
                                <w:spacing w:after="0" w:line="240" w:lineRule="auto"/>
                                <w:ind w:left="216" w:hanging="216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</w:pPr>
                              <w:r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x-none"/>
                                </w:rPr>
                                <w:t>●</w:t>
                              </w:r>
                              <w:r w:rsidRPr="00917F32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181F44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>Each 21</w:t>
                              </w:r>
                              <w:r w:rsidR="00181F44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vertAlign w:val="superscript"/>
                                </w:rPr>
                                <w:t>st</w:t>
                              </w:r>
                              <w:r w:rsidR="00181F44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CCLC program delivered in</w:t>
                              </w:r>
                              <w:r w:rsidR="00ED0546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the state of New Mexico is</w:t>
                              </w:r>
                              <w:r w:rsidR="00181F44" w:rsidRPr="00917F32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designed to meet the needs</w:t>
                              </w:r>
                              <w:r w:rsidR="00F059F8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 of all stake</w:t>
                              </w:r>
                              <w:r w:rsidR="00792061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</w:rPr>
                                <w:t xml:space="preserve">holders in the campus community. </w:t>
                              </w:r>
                            </w:p>
                            <w:p w14:paraId="00549BEB" w14:textId="77777777" w:rsidR="003D0BF3" w:rsidRDefault="003D0BF3" w:rsidP="003D0BF3">
                              <w:pPr>
                                <w:widowControl w:val="0"/>
                                <w:spacing w:after="160" w:line="300" w:lineRule="auto"/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D08A" id="Group 2" o:spid="_x0000_s1026" style="position:absolute;margin-left:-51pt;margin-top:17.9pt;width:320.7pt;height:439.5pt;z-index:251659264" coordorigin="10812,10698" coordsize="18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">
                <v:rect id="Rectangle 3" o:spid="_x0000_s1027" style="position:absolute;left:10812;top:10698;width:185;height:2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roundrect id="AutoShape 4" o:spid="_x0000_s1028" style="position:absolute;left:10812;top:10698;width:185;height:295;flip:y;visibility:visible;mso-wrap-style:square;v-text-anchor:top" arcsize="134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" strokecolor="#c04d00" strokeweight="6pt" insetpen="t">
                  <v:shadow color="#ccc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835;top:10705;width:14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3D461CB9" w14:textId="77777777" w:rsidR="003D0BF3" w:rsidRDefault="003D0BF3" w:rsidP="00E92DBF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  <w:r w:rsidRPr="003D0BF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E92DBF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CCLC Program Requirements</w:t>
                        </w:r>
                      </w:p>
                      <w:p w14:paraId="45C8AC3D" w14:textId="77777777" w:rsidR="00E92DBF" w:rsidRPr="00E92DBF" w:rsidRDefault="00E92DBF" w:rsidP="00E92DBF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3E84817E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lang w:val="x-none"/>
                          </w:rPr>
                          <w:t>●</w:t>
                        </w:r>
                        <w: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Students and families are provided, at minimum, 30 weeks of out-of-school time </w:t>
                        </w:r>
                        <w:r w:rsidR="00E92DBF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(OST) 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services.</w:t>
                        </w:r>
                      </w:p>
                      <w:p w14:paraId="7C6896BC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536BB3F0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OST services are provided for, at least, eight hours a week at each learning center. </w:t>
                        </w:r>
                      </w:p>
                      <w:p w14:paraId="65E2F1F3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4E68E978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Enrollment goals are set and defined by the number of students attending 30+ days</w:t>
                        </w:r>
                        <w:r w:rsidR="00E92DBF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of program.</w:t>
                        </w:r>
                      </w:p>
                      <w:p w14:paraId="29D1738B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634A51E4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P</w:t>
                        </w:r>
                        <w:r w:rsidR="00ED0546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rogram offerings should vary to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include, but aren’t limited to, academic support, physical activity, and college and career readiness.</w:t>
                        </w:r>
                      </w:p>
                      <w:p w14:paraId="35349316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3CFB851D" w14:textId="03809B8A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  <w:r w:rsidR="00E92DBF"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Consistent OST program attendance is an expectation, </w:t>
                        </w:r>
                        <w:r w:rsidR="00F977BC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as such</w:t>
                        </w:r>
                        <w:r w:rsidR="00ED0546"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each </w:t>
                        </w:r>
                        <w:r w:rsidR="00E92DBF"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s</w:t>
                        </w:r>
                        <w:r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tudent</w:t>
                        </w:r>
                        <w:r w:rsidR="00E92DBF"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’s attendance rate is</w:t>
                        </w:r>
                        <w:r w:rsidRPr="00917F32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monitored.</w:t>
                        </w:r>
                      </w:p>
                      <w:p w14:paraId="182E8660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4BE5C660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Academic support is provided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in  both Language Arts and Math. Students should maintain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passing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grades/assessments or improve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below-passing grades/assessments throughout the year.</w:t>
                        </w:r>
                      </w:p>
                      <w:p w14:paraId="48F81EE0" w14:textId="77777777" w:rsidR="00E92DBF" w:rsidRPr="00917F32" w:rsidRDefault="00E92DBF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71C55495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A survey</w:t>
                        </w:r>
                        <w:r w:rsidR="00792061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regarding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each 21</w:t>
                        </w:r>
                        <w:r w:rsidR="00F059F8" w:rsidRPr="00F059F8">
                          <w:rPr>
                            <w:rFonts w:ascii="Times New Roman" w:hAnsi="Times New Roman"/>
                            <w:sz w:val="21"/>
                            <w:szCs w:val="21"/>
                            <w:vertAlign w:val="superscript"/>
                          </w:rPr>
                          <w:t>st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CCLC student’s 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homework completion, class participati</w:t>
                        </w:r>
                        <w:r w:rsidR="008B089E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on, and class behavior rates is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completed 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by </w:t>
                        </w:r>
                        <w:r w:rsidR="008B089E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a 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t</w:t>
                        </w:r>
                        <w:r w:rsidR="008B089E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raditional learning day teacher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at 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the end of each academic year.</w:t>
                        </w:r>
                      </w:p>
                      <w:p w14:paraId="3A4AD6D5" w14:textId="77777777" w:rsidR="00181F44" w:rsidRPr="00917F32" w:rsidRDefault="00181F44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64208936" w14:textId="77777777" w:rsidR="00ED0546" w:rsidRPr="00917F32" w:rsidRDefault="003D0BF3" w:rsidP="00ED0546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Family participation events are provided.</w:t>
                        </w:r>
                      </w:p>
                      <w:p w14:paraId="4F3CC2AB" w14:textId="77777777" w:rsidR="00181F44" w:rsidRPr="00917F32" w:rsidRDefault="00181F44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</w:p>
                      <w:p w14:paraId="69050318" w14:textId="77777777" w:rsidR="003D0BF3" w:rsidRPr="00917F32" w:rsidRDefault="003D0BF3" w:rsidP="00E92DBF">
                        <w:pPr>
                          <w:widowControl w:val="0"/>
                          <w:spacing w:after="0" w:line="240" w:lineRule="auto"/>
                          <w:ind w:left="216" w:hanging="216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917F32">
                          <w:rPr>
                            <w:rFonts w:ascii="Times New Roman" w:hAnsi="Times New Roman"/>
                            <w:sz w:val="21"/>
                            <w:szCs w:val="21"/>
                            <w:lang w:val="x-none"/>
                          </w:rPr>
                          <w:t>●</w:t>
                        </w:r>
                        <w:r w:rsidRPr="00917F32">
                          <w:rPr>
                            <w:sz w:val="21"/>
                            <w:szCs w:val="21"/>
                          </w:rPr>
                          <w:t> </w:t>
                        </w:r>
                        <w:r w:rsidR="00181F44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Each 21</w:t>
                        </w:r>
                        <w:r w:rsidR="00181F44" w:rsidRPr="00917F32">
                          <w:rPr>
                            <w:rFonts w:ascii="Times New Roman" w:hAnsi="Times New Roman"/>
                            <w:sz w:val="21"/>
                            <w:szCs w:val="21"/>
                            <w:vertAlign w:val="superscript"/>
                          </w:rPr>
                          <w:t>st</w:t>
                        </w:r>
                        <w:r w:rsidR="00181F44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CCLC program delivered in</w:t>
                        </w:r>
                        <w:r w:rsidR="00ED0546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the state of New Mexico is</w:t>
                        </w:r>
                        <w:r w:rsidR="00181F44" w:rsidRPr="00917F32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designed to meet the needs</w:t>
                        </w:r>
                        <w:r w:rsidR="00F059F8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 of all stake</w:t>
                        </w:r>
                        <w:r w:rsidR="00792061"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 xml:space="preserve">holders in the campus community. </w:t>
                        </w:r>
                      </w:p>
                      <w:p w14:paraId="00549BEB" w14:textId="77777777" w:rsidR="003D0BF3" w:rsidRDefault="003D0BF3" w:rsidP="003D0BF3">
                        <w:pPr>
                          <w:widowControl w:val="0"/>
                          <w:spacing w:after="160" w:line="300" w:lineRule="auto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4FD7A3" w14:textId="053FE9D7" w:rsidR="003D0BF3" w:rsidRDefault="002B782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2DEA09E" wp14:editId="0E364A72">
                <wp:simplePos x="0" y="0"/>
                <wp:positionH relativeFrom="column">
                  <wp:posOffset>3609975</wp:posOffset>
                </wp:positionH>
                <wp:positionV relativeFrom="paragraph">
                  <wp:posOffset>143510</wp:posOffset>
                </wp:positionV>
                <wp:extent cx="2905125" cy="13906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rgbClr val="FFE1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17598" w14:textId="14777E29" w:rsidR="00181F44" w:rsidRDefault="008B089E" w:rsidP="00ED054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FY1</w:t>
                            </w:r>
                            <w:r w:rsidR="005E15E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F44" w:rsidRPr="00181F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14:paraId="51A93769" w14:textId="77777777" w:rsidR="00ED0546" w:rsidRPr="00ED0546" w:rsidRDefault="00ED0546" w:rsidP="00ED054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3BFA643" w14:textId="2DE3D319" w:rsidR="00181F44" w:rsidRPr="00917F32" w:rsidRDefault="00181F44" w:rsidP="00917F3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="008B74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0,823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students were served</w:t>
                            </w:r>
                            <w:r w:rsidR="00C72AE1"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4A5A407D" w14:textId="140C4806" w:rsidR="00181F44" w:rsidRDefault="00181F44" w:rsidP="00917F3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7,</w:t>
                            </w:r>
                            <w:r w:rsidR="008B74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081</w:t>
                            </w:r>
                            <w:r w:rsidR="00ED0546"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students attended 30+ days, 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surpassing the 75%</w:t>
                            </w:r>
                            <w:r w:rsidR="00ED0546"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state enrollment goal by </w:t>
                            </w:r>
                            <w:r w:rsidR="008B74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19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%!</w:t>
                            </w:r>
                          </w:p>
                          <w:p w14:paraId="6A8CEA1B" w14:textId="77777777" w:rsidR="00181F44" w:rsidRPr="00917F32" w:rsidRDefault="00181F44" w:rsidP="00917F3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1/3 of students attended 60+ days.</w:t>
                            </w:r>
                          </w:p>
                          <w:p w14:paraId="3AFDFD3A" w14:textId="35878750" w:rsidR="00181F44" w:rsidRPr="00917F32" w:rsidRDefault="00181F44" w:rsidP="00917F3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7,</w:t>
                            </w:r>
                            <w:r w:rsidR="008B74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707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adults attended Family Events.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A09E" id="Rectangle 6" o:spid="_x0000_s1030" style="position:absolute;margin-left:284.25pt;margin-top:11.3pt;width:228.75pt;height:10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" fillcolor="#ffe1cc" stroked="f" strokecolor="black [0]" strokeweight="2pt">
                <v:shadow color="black [0]"/>
                <v:textbox inset="2.88pt,2.88pt,2.88pt,2.88pt">
                  <w:txbxContent>
                    <w:p w14:paraId="4F217598" w14:textId="14777E29" w:rsidR="00181F44" w:rsidRDefault="008B089E" w:rsidP="00ED054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FY1</w:t>
                      </w:r>
                      <w:r w:rsidR="005E15EC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81F44" w:rsidRPr="00181F4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ATTENDANCE</w:t>
                      </w:r>
                    </w:p>
                    <w:p w14:paraId="51A93769" w14:textId="77777777" w:rsidR="00ED0546" w:rsidRPr="00ED0546" w:rsidRDefault="00ED0546" w:rsidP="00ED054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3BFA643" w14:textId="2DE3D319" w:rsidR="00181F44" w:rsidRPr="00917F32" w:rsidRDefault="00181F44" w:rsidP="00917F32">
                      <w:pPr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="008B74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0,823</w:t>
                      </w: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students were served</w:t>
                      </w:r>
                      <w:r w:rsidR="00C72AE1"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4A5A407D" w14:textId="140C4806" w:rsidR="00181F44" w:rsidRDefault="00181F44" w:rsidP="00917F32">
                      <w:pPr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7,</w:t>
                      </w:r>
                      <w:r w:rsidR="008B74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081</w:t>
                      </w:r>
                      <w:r w:rsidR="00ED0546"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students attended 30+ days, </w:t>
                      </w: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surpassing the 75%</w:t>
                      </w:r>
                      <w:r w:rsidR="00ED0546"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state enrollment goal by </w:t>
                      </w:r>
                      <w:r w:rsidR="008B74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19</w:t>
                      </w: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%!</w:t>
                      </w:r>
                    </w:p>
                    <w:p w14:paraId="6A8CEA1B" w14:textId="77777777" w:rsidR="00181F44" w:rsidRPr="00917F32" w:rsidRDefault="00181F44" w:rsidP="00917F32">
                      <w:pPr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1/3 of students attended 60+ days.</w:t>
                      </w:r>
                    </w:p>
                    <w:p w14:paraId="3AFDFD3A" w14:textId="35878750" w:rsidR="00181F44" w:rsidRPr="00917F32" w:rsidRDefault="00181F44" w:rsidP="00917F32">
                      <w:pPr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7,</w:t>
                      </w:r>
                      <w:r w:rsidR="008B74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707</w:t>
                      </w:r>
                      <w:r w:rsidRPr="00917F3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adults attended Family Events.  </w:t>
                      </w:r>
                    </w:p>
                  </w:txbxContent>
                </v:textbox>
              </v:rect>
            </w:pict>
          </mc:Fallback>
        </mc:AlternateContent>
      </w:r>
    </w:p>
    <w:p w14:paraId="2E106D72" w14:textId="77777777" w:rsidR="003D0BF3" w:rsidRDefault="003D0BF3"/>
    <w:p w14:paraId="4743711A" w14:textId="77777777" w:rsidR="003D0BF3" w:rsidRDefault="003D0BF3"/>
    <w:p w14:paraId="0156BF40" w14:textId="77777777" w:rsidR="003D0BF3" w:rsidRDefault="003D0BF3"/>
    <w:p w14:paraId="77F3B4B1" w14:textId="77777777" w:rsidR="003D0BF3" w:rsidRDefault="003D0BF3"/>
    <w:p w14:paraId="5B67DE37" w14:textId="19EDE911" w:rsidR="003D0BF3" w:rsidRDefault="0087230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482A158" wp14:editId="13393EEB">
                <wp:simplePos x="0" y="0"/>
                <wp:positionH relativeFrom="column">
                  <wp:posOffset>3590925</wp:posOffset>
                </wp:positionH>
                <wp:positionV relativeFrom="paragraph">
                  <wp:posOffset>175895</wp:posOffset>
                </wp:positionV>
                <wp:extent cx="2905125" cy="17240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724025"/>
                        </a:xfrm>
                        <a:prstGeom prst="rect">
                          <a:avLst/>
                        </a:prstGeom>
                        <a:solidFill>
                          <a:srgbClr val="CC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7785D" w14:textId="4E6ED128" w:rsidR="00181F44" w:rsidRDefault="008B089E" w:rsidP="00ED054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FY1</w:t>
                            </w:r>
                            <w:r w:rsidR="0093075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F44" w:rsidRPr="00181F4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TEACHER SURVEYS</w:t>
                            </w:r>
                          </w:p>
                          <w:p w14:paraId="20317376" w14:textId="77777777" w:rsidR="00ED0546" w:rsidRPr="00792061" w:rsidRDefault="00ED0546" w:rsidP="00ED054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4272A18" w14:textId="77777777" w:rsidR="00181F44" w:rsidRPr="00917F32" w:rsidRDefault="00792061" w:rsidP="00ED054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For each student </w:t>
                            </w:r>
                            <w:r w:rsidR="00F059F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attending 30+ days of program, o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ne English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or m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ath teacher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was surveyed about the student’s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homework completion, class participation, and class behavior.</w:t>
                            </w:r>
                          </w:p>
                          <w:p w14:paraId="0D86A55A" w14:textId="3164FB21" w:rsidR="00ED0546" w:rsidRPr="00917F32" w:rsidRDefault="00ED0546" w:rsidP="00ED054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Over the course of the academic year, s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tudents increased in all categories at rates between 8</w:t>
                            </w:r>
                            <w:r w:rsidR="00083DC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8</w:t>
                            </w:r>
                            <w:r w:rsidR="00792061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-9</w:t>
                            </w:r>
                            <w:r w:rsidR="00083DC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1</w:t>
                            </w:r>
                            <w:r w:rsidR="00181F44"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%.  </w:t>
                            </w:r>
                          </w:p>
                          <w:p w14:paraId="01821DE1" w14:textId="77777777" w:rsidR="00181F44" w:rsidRPr="00917F32" w:rsidRDefault="00181F44" w:rsidP="00ED054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17F3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Student behavior improved at the highest rates.</w:t>
                            </w:r>
                          </w:p>
                          <w:p w14:paraId="77C0EC58" w14:textId="77777777" w:rsidR="00181F44" w:rsidRDefault="00181F44" w:rsidP="00181F44">
                            <w:pPr>
                              <w:widowControl w:val="0"/>
                              <w:rPr>
                                <w:rFonts w:ascii="Times New Roman" w:hAnsi="Times New Roman"/>
                                <w:color w:val="C04D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4D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2A158" id="Rectangle 7" o:spid="_x0000_s1031" style="position:absolute;margin-left:282.75pt;margin-top:13.85pt;width:228.75pt;height:135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" fillcolor="#cce1ff" stroked="f" strokecolor="black [0]" strokeweight="2pt">
                <v:shadow color="black [0]"/>
                <v:textbox inset="2.88pt,2.88pt,2.88pt,2.88pt">
                  <w:txbxContent>
                    <w:p w14:paraId="77D7785D" w14:textId="4E6ED128" w:rsidR="00181F44" w:rsidRDefault="008B089E" w:rsidP="00ED054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FY1</w:t>
                      </w:r>
                      <w:r w:rsidR="0093075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81F44" w:rsidRPr="00181F44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TEACHER SURVEYS</w:t>
                      </w:r>
                    </w:p>
                    <w:p w14:paraId="20317376" w14:textId="77777777" w:rsidR="00ED0546" w:rsidRPr="00792061" w:rsidRDefault="00ED0546" w:rsidP="00ED054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4272A18" w14:textId="77777777" w:rsidR="00181F44" w:rsidRPr="00917F32" w:rsidRDefault="00792061" w:rsidP="00ED0546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For each student </w:t>
                      </w:r>
                      <w:r w:rsidR="00F059F8">
                        <w:rPr>
                          <w:rFonts w:ascii="Times New Roman" w:hAnsi="Times New Roman"/>
                          <w:color w:val="000000" w:themeColor="text1"/>
                        </w:rPr>
                        <w:t>attending 30+ days of program, o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>ne English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or m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ath teacher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was surveyed about the student’s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homework completion, class participation, and class behavior.</w:t>
                      </w:r>
                    </w:p>
                    <w:p w14:paraId="0D86A55A" w14:textId="3164FB21" w:rsidR="00ED0546" w:rsidRPr="00917F32" w:rsidRDefault="00ED0546" w:rsidP="00ED0546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/>
                          <w:color w:val="000000" w:themeColor="text1"/>
                        </w:rPr>
                        <w:t>Over the course of the academic year, s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>tudents increased in all categories at rates between 8</w:t>
                      </w:r>
                      <w:r w:rsidR="00083DC8">
                        <w:rPr>
                          <w:rFonts w:ascii="Times New Roman" w:hAnsi="Times New Roman"/>
                          <w:color w:val="000000" w:themeColor="text1"/>
                        </w:rPr>
                        <w:t>8</w:t>
                      </w:r>
                      <w:r w:rsidR="00792061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>-9</w:t>
                      </w:r>
                      <w:r w:rsidR="00083DC8">
                        <w:rPr>
                          <w:rFonts w:ascii="Times New Roman" w:hAnsi="Times New Roman"/>
                          <w:color w:val="000000" w:themeColor="text1"/>
                        </w:rPr>
                        <w:t>1</w:t>
                      </w:r>
                      <w:r w:rsidR="00181F44" w:rsidRPr="00917F3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%.  </w:t>
                      </w:r>
                    </w:p>
                    <w:p w14:paraId="01821DE1" w14:textId="77777777" w:rsidR="00181F44" w:rsidRPr="00917F32" w:rsidRDefault="00181F44" w:rsidP="00ED0546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917F32">
                        <w:rPr>
                          <w:rFonts w:ascii="Times New Roman" w:hAnsi="Times New Roman"/>
                          <w:color w:val="000000" w:themeColor="text1"/>
                        </w:rPr>
                        <w:t>Student behavior improved at the highest rates.</w:t>
                      </w:r>
                    </w:p>
                    <w:p w14:paraId="77C0EC58" w14:textId="77777777" w:rsidR="00181F44" w:rsidRDefault="00181F44" w:rsidP="00181F44">
                      <w:pPr>
                        <w:widowControl w:val="0"/>
                        <w:rPr>
                          <w:rFonts w:ascii="Times New Roman" w:hAnsi="Times New Roman"/>
                          <w:color w:val="C04D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C04D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3AC4C95C" w14:textId="4458B393" w:rsidR="003D0BF3" w:rsidRDefault="003D0BF3"/>
    <w:p w14:paraId="2A6D9F0C" w14:textId="77777777" w:rsidR="003D0BF3" w:rsidRDefault="003D0BF3"/>
    <w:p w14:paraId="4A7B53EB" w14:textId="77777777" w:rsidR="003D0BF3" w:rsidRDefault="003D0BF3"/>
    <w:p w14:paraId="784F3FED" w14:textId="77777777" w:rsidR="003D0BF3" w:rsidRDefault="003D0BF3"/>
    <w:p w14:paraId="135453F9" w14:textId="77777777" w:rsidR="003D0BF3" w:rsidRDefault="003D0BF3"/>
    <w:p w14:paraId="25262816" w14:textId="1BC64AB2" w:rsidR="003D0BF3" w:rsidRDefault="0087230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0682B0" wp14:editId="30EF7DDC">
                <wp:simplePos x="0" y="0"/>
                <wp:positionH relativeFrom="column">
                  <wp:posOffset>3590925</wp:posOffset>
                </wp:positionH>
                <wp:positionV relativeFrom="paragraph">
                  <wp:posOffset>75565</wp:posOffset>
                </wp:positionV>
                <wp:extent cx="2905125" cy="1905000"/>
                <wp:effectExtent l="0" t="0" r="952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905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C88426" w14:textId="549AFCCC" w:rsidR="00C72AE1" w:rsidRPr="008B089E" w:rsidRDefault="008B089E" w:rsidP="00C72AE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8B089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FY1</w:t>
                            </w:r>
                            <w:r w:rsidR="00482B7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8</w:t>
                            </w:r>
                            <w:r w:rsidRPr="008B089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72AE1" w:rsidRPr="008B089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STUDENT DEMOGRAPHICS</w:t>
                            </w:r>
                          </w:p>
                          <w:p w14:paraId="70829F56" w14:textId="77777777" w:rsidR="00C72AE1" w:rsidRPr="00ED0546" w:rsidRDefault="00C72AE1" w:rsidP="00C72AE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E2797E8" w14:textId="0B278A70" w:rsidR="00C72AE1" w:rsidRPr="00917F32" w:rsidRDefault="00C72AE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482B71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 xml:space="preserve">% of students are in 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</w:rPr>
                              <w:t xml:space="preserve"> through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917F32" w:rsidRPr="00917F32">
                              <w:rPr>
                                <w:rFonts w:ascii="Times New Roman" w:hAnsi="Times New Roman" w:cs="Times New Roman"/>
                              </w:rPr>
                              <w:t xml:space="preserve"> grades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FFB8E40" w14:textId="3C07DAFC" w:rsidR="00C72AE1" w:rsidRPr="00917F32" w:rsidRDefault="00C72AE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482B71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% are Hispanic or Latino.</w:t>
                            </w:r>
                          </w:p>
                          <w:p w14:paraId="608D0776" w14:textId="77777777" w:rsidR="00C72AE1" w:rsidRPr="00917F32" w:rsidRDefault="00C72AE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The gender ratio is 50/50.</w:t>
                            </w:r>
                          </w:p>
                          <w:p w14:paraId="1D642E62" w14:textId="13BADCB5" w:rsidR="00C72AE1" w:rsidRPr="00917F32" w:rsidRDefault="00C72AE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482B71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% of students have Limited English Proficiency.</w:t>
                            </w:r>
                          </w:p>
                          <w:p w14:paraId="27542A63" w14:textId="4C969028" w:rsidR="00C72AE1" w:rsidRPr="00917F32" w:rsidRDefault="00482B7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92</w:t>
                            </w:r>
                            <w:r w:rsidR="00C72AE1" w:rsidRPr="00917F32">
                              <w:rPr>
                                <w:rFonts w:ascii="Times New Roman" w:hAnsi="Times New Roman" w:cs="Times New Roman"/>
                              </w:rPr>
                              <w:t>% are eligible for Free or Reduced Lunch.</w:t>
                            </w:r>
                          </w:p>
                          <w:p w14:paraId="62EAE810" w14:textId="17612EF9" w:rsidR="00C72AE1" w:rsidRDefault="00482B7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C72AE1" w:rsidRPr="00917F32">
                              <w:rPr>
                                <w:rFonts w:ascii="Times New Roman" w:hAnsi="Times New Roman" w:cs="Times New Roman"/>
                              </w:rPr>
                              <w:t>% are in Special Education or Gifted and Talented Programs.</w:t>
                            </w:r>
                          </w:p>
                          <w:p w14:paraId="68D58E51" w14:textId="7881CB0F" w:rsidR="003D60D3" w:rsidRPr="00917F32" w:rsidRDefault="00482B71" w:rsidP="00917F32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D60D3">
                              <w:rPr>
                                <w:rFonts w:ascii="Times New Roman" w:hAnsi="Times New Roman" w:cs="Times New Roman"/>
                              </w:rPr>
                              <w:t>% are experiencing homelessness.</w:t>
                            </w:r>
                          </w:p>
                          <w:p w14:paraId="63C1B7D4" w14:textId="77777777" w:rsidR="00C72AE1" w:rsidRDefault="00C72AE1" w:rsidP="00C72AE1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14:paraId="19B62A44" w14:textId="77777777" w:rsidR="00C72AE1" w:rsidRDefault="00C72AE1" w:rsidP="00C72AE1">
                            <w:pPr>
                              <w:widowControl w:val="0"/>
                              <w:rPr>
                                <w:rFonts w:ascii="Times New Roman" w:hAnsi="Times New Roman"/>
                                <w:color w:val="C04D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4D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82B0" id="Rectangle 14" o:spid="_x0000_s1032" style="position:absolute;margin-left:282.75pt;margin-top:5.95pt;width:228.75pt;height:15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" fillcolor="#ffc" stroked="f">
                <v:textbox inset="2.88pt,2.88pt,2.88pt,2.88pt">
                  <w:txbxContent>
                    <w:p w14:paraId="5DC88426" w14:textId="549AFCCC" w:rsidR="00C72AE1" w:rsidRPr="008B089E" w:rsidRDefault="008B089E" w:rsidP="00C72AE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8B089E">
                        <w:rPr>
                          <w:rFonts w:ascii="Times New Roman" w:hAnsi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FY1</w:t>
                      </w:r>
                      <w:r w:rsidR="00482B71">
                        <w:rPr>
                          <w:rFonts w:ascii="Times New Roman" w:hAnsi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8</w:t>
                      </w:r>
                      <w:r w:rsidRPr="008B089E">
                        <w:rPr>
                          <w:rFonts w:ascii="Times New Roman" w:hAnsi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="00C72AE1" w:rsidRPr="008B089E">
                        <w:rPr>
                          <w:rFonts w:ascii="Times New Roman" w:hAnsi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STUDENT DEMOGRAPHICS</w:t>
                      </w:r>
                    </w:p>
                    <w:p w14:paraId="70829F56" w14:textId="77777777" w:rsidR="00C72AE1" w:rsidRPr="00ED0546" w:rsidRDefault="00C72AE1" w:rsidP="00C72AE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E2797E8" w14:textId="0B278A70" w:rsidR="00C72AE1" w:rsidRPr="00917F32" w:rsidRDefault="00C72AE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482B71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 xml:space="preserve">% of students are in </w:t>
                      </w:r>
                      <w:r w:rsidR="00917F32" w:rsidRPr="00917F3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917F32" w:rsidRPr="00917F3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="00917F32" w:rsidRPr="00917F32">
                        <w:rPr>
                          <w:rFonts w:ascii="Times New Roman" w:hAnsi="Times New Roman" w:cs="Times New Roman"/>
                        </w:rPr>
                        <w:t xml:space="preserve"> through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17F32" w:rsidRPr="00917F32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917F32" w:rsidRPr="00917F32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917F32" w:rsidRPr="00917F32">
                        <w:rPr>
                          <w:rFonts w:ascii="Times New Roman" w:hAnsi="Times New Roman" w:cs="Times New Roman"/>
                        </w:rPr>
                        <w:t xml:space="preserve"> grades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FFB8E40" w14:textId="3C07DAFC" w:rsidR="00C72AE1" w:rsidRPr="00917F32" w:rsidRDefault="00C72AE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482B71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>% are Hispanic or Latino.</w:t>
                      </w:r>
                    </w:p>
                    <w:p w14:paraId="608D0776" w14:textId="77777777" w:rsidR="00C72AE1" w:rsidRPr="00917F32" w:rsidRDefault="00C72AE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</w:rPr>
                        <w:t>The gender ratio is 50/50.</w:t>
                      </w:r>
                    </w:p>
                    <w:p w14:paraId="1D642E62" w14:textId="13BADCB5" w:rsidR="00C72AE1" w:rsidRPr="00917F32" w:rsidRDefault="00C72AE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482B71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>% of students have Limited English Proficiency.</w:t>
                      </w:r>
                    </w:p>
                    <w:p w14:paraId="27542A63" w14:textId="4C969028" w:rsidR="00C72AE1" w:rsidRPr="00917F32" w:rsidRDefault="00482B7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92</w:t>
                      </w:r>
                      <w:r w:rsidR="00C72AE1" w:rsidRPr="00917F32">
                        <w:rPr>
                          <w:rFonts w:ascii="Times New Roman" w:hAnsi="Times New Roman" w:cs="Times New Roman"/>
                        </w:rPr>
                        <w:t>% are eligible for Free or Reduced Lunch.</w:t>
                      </w:r>
                    </w:p>
                    <w:p w14:paraId="62EAE810" w14:textId="17612EF9" w:rsidR="00C72AE1" w:rsidRDefault="00482B7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C72AE1" w:rsidRPr="00917F32">
                        <w:rPr>
                          <w:rFonts w:ascii="Times New Roman" w:hAnsi="Times New Roman" w:cs="Times New Roman"/>
                        </w:rPr>
                        <w:t>% are in Special Education or Gifted and Talented Programs.</w:t>
                      </w:r>
                    </w:p>
                    <w:p w14:paraId="68D58E51" w14:textId="7881CB0F" w:rsidR="003D60D3" w:rsidRPr="00917F32" w:rsidRDefault="00482B71" w:rsidP="00917F32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70" w:hanging="1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D60D3">
                        <w:rPr>
                          <w:rFonts w:ascii="Times New Roman" w:hAnsi="Times New Roman" w:cs="Times New Roman"/>
                        </w:rPr>
                        <w:t>% are experiencing homelessness.</w:t>
                      </w:r>
                    </w:p>
                    <w:p w14:paraId="63C1B7D4" w14:textId="77777777" w:rsidR="00C72AE1" w:rsidRDefault="00C72AE1" w:rsidP="00C72AE1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14:paraId="19B62A44" w14:textId="77777777" w:rsidR="00C72AE1" w:rsidRDefault="00C72AE1" w:rsidP="00C72AE1">
                      <w:pPr>
                        <w:widowControl w:val="0"/>
                        <w:rPr>
                          <w:rFonts w:ascii="Times New Roman" w:hAnsi="Times New Roman"/>
                          <w:color w:val="C04D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C04D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43DCA969" w14:textId="2AD3D605" w:rsidR="003D0BF3" w:rsidRDefault="00C72AE1" w:rsidP="00C72AE1">
      <w:pPr>
        <w:tabs>
          <w:tab w:val="left" w:pos="6930"/>
        </w:tabs>
      </w:pPr>
      <w:r>
        <w:tab/>
      </w:r>
    </w:p>
    <w:p w14:paraId="035BFDAF" w14:textId="77777777" w:rsidR="003D0BF3" w:rsidRDefault="003D0BF3"/>
    <w:p w14:paraId="7B1FE28F" w14:textId="77777777" w:rsidR="003D0BF3" w:rsidRDefault="003D0BF3"/>
    <w:p w14:paraId="11438CCD" w14:textId="77777777" w:rsidR="003D0BF3" w:rsidRDefault="003D0BF3"/>
    <w:p w14:paraId="677D49E5" w14:textId="77777777" w:rsidR="003D0BF3" w:rsidRPr="00917F32" w:rsidRDefault="003D0BF3">
      <w:pPr>
        <w:rPr>
          <w:rFonts w:ascii="Times New Roman" w:hAnsi="Times New Roman" w:cs="Times New Roman"/>
        </w:rPr>
      </w:pPr>
    </w:p>
    <w:p w14:paraId="4C88C396" w14:textId="37E2412B" w:rsidR="003D0BF3" w:rsidRDefault="00872308">
      <w:r w:rsidRPr="00917F3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4D4B9" wp14:editId="513CD675">
                <wp:simplePos x="0" y="0"/>
                <wp:positionH relativeFrom="column">
                  <wp:posOffset>-183515</wp:posOffset>
                </wp:positionH>
                <wp:positionV relativeFrom="paragraph">
                  <wp:posOffset>205740</wp:posOffset>
                </wp:positionV>
                <wp:extent cx="655320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90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1EE0" w14:textId="77777777" w:rsidR="00917F32" w:rsidRPr="00917F32" w:rsidRDefault="00917F32" w:rsidP="00917F32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00B8714A" w14:textId="6F5C6A56" w:rsidR="00917F32" w:rsidRPr="00917F32" w:rsidRDefault="00917F32" w:rsidP="00917F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The 21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 xml:space="preserve"> CCLC program actively recruits volunteers to assist in student and family learning.  If interested in finding a way 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contribute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>, please contact the 21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 xml:space="preserve"> CCLC State Coordinator at </w:t>
                            </w:r>
                            <w:hyperlink r:id="rId7" w:history="1">
                              <w:r w:rsidR="00D645AD" w:rsidRPr="00E65E98">
                                <w:rPr>
                                  <w:rStyle w:val="Hyperlink"/>
                                </w:rPr>
                                <w:t>tyson.ledgerwood</w:t>
                              </w:r>
                            </w:hyperlink>
                            <w:r w:rsidR="00D645AD">
                              <w:rPr>
                                <w:rStyle w:val="Hyperlink"/>
                              </w:rPr>
                              <w:t>@state.nm.us</w:t>
                            </w:r>
                            <w:r w:rsidR="00F977BC">
                              <w:t>.</w:t>
                            </w:r>
                            <w:r w:rsidRPr="00917F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EDEC54D" w14:textId="77777777" w:rsidR="00917F32" w:rsidRDefault="00917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D4B9" id="Text Box 2" o:spid="_x0000_s1033" type="#_x0000_t202" style="position:absolute;margin-left:-14.45pt;margin-top:16.2pt;width:516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" fillcolor="#eaf1dd [662]" stroked="f">
                <v:textbox>
                  <w:txbxContent>
                    <w:p w14:paraId="5E871EE0" w14:textId="77777777" w:rsidR="00917F32" w:rsidRPr="00917F32" w:rsidRDefault="00917F32" w:rsidP="00917F32">
                      <w:pPr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00B8714A" w14:textId="6F5C6A56" w:rsidR="00917F32" w:rsidRPr="00917F32" w:rsidRDefault="00917F32" w:rsidP="00917F3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7F32">
                        <w:rPr>
                          <w:rFonts w:ascii="Times New Roman" w:hAnsi="Times New Roman" w:cs="Times New Roman"/>
                        </w:rPr>
                        <w:t>The 21</w:t>
                      </w:r>
                      <w:r w:rsidRPr="00917F32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 xml:space="preserve"> CCLC program actively recruits volunteers to assist in student and family learning.  If interested in finding a way 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contribute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>, please contact the 21</w:t>
                      </w:r>
                      <w:r w:rsidRPr="00917F32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 xml:space="preserve"> CCLC State Coordinator at </w:t>
                      </w:r>
                      <w:hyperlink r:id="rId8" w:history="1">
                        <w:r w:rsidR="00D645AD" w:rsidRPr="00E65E98">
                          <w:rPr>
                            <w:rStyle w:val="Hyperlink"/>
                          </w:rPr>
                          <w:t>tyson.ledgerwood</w:t>
                        </w:r>
                      </w:hyperlink>
                      <w:r w:rsidR="00D645AD">
                        <w:rPr>
                          <w:rStyle w:val="Hyperlink"/>
                        </w:rPr>
                        <w:t>@state.nm.us</w:t>
                      </w:r>
                      <w:r w:rsidR="00F977BC">
                        <w:t>.</w:t>
                      </w:r>
                      <w:r w:rsidRPr="00917F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EDEC54D" w14:textId="77777777" w:rsidR="00917F32" w:rsidRDefault="00917F32"/>
                  </w:txbxContent>
                </v:textbox>
              </v:shape>
            </w:pict>
          </mc:Fallback>
        </mc:AlternateContent>
      </w:r>
    </w:p>
    <w:p w14:paraId="35C432D3" w14:textId="5F721D7E" w:rsidR="003D0BF3" w:rsidRDefault="003D0BF3"/>
    <w:sectPr w:rsidR="003D0BF3" w:rsidSect="00F977BC">
      <w:headerReference w:type="default" r:id="rId9"/>
      <w:footerReference w:type="default" r:id="rId10"/>
      <w:pgSz w:w="12240" w:h="15840"/>
      <w:pgMar w:top="3600" w:right="230" w:bottom="1440" w:left="1440" w:header="187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0BD7" w14:textId="77777777" w:rsidR="00C368C9" w:rsidRDefault="00C368C9" w:rsidP="003D0BF3">
      <w:pPr>
        <w:spacing w:after="0" w:line="240" w:lineRule="auto"/>
      </w:pPr>
      <w:r>
        <w:separator/>
      </w:r>
    </w:p>
  </w:endnote>
  <w:endnote w:type="continuationSeparator" w:id="0">
    <w:p w14:paraId="71AF78C8" w14:textId="77777777" w:rsidR="00C368C9" w:rsidRDefault="00C368C9" w:rsidP="003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5791" w14:textId="7B3F2FF4" w:rsidR="00F977BC" w:rsidRDefault="003D60D3" w:rsidP="003D60D3">
    <w:pPr>
      <w:pStyle w:val="Footer"/>
      <w:tabs>
        <w:tab w:val="clear" w:pos="4680"/>
        <w:tab w:val="clear" w:pos="9360"/>
        <w:tab w:val="center" w:pos="10530"/>
      </w:tabs>
      <w:ind w:left="-810" w:right="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ED0546" w:rsidRPr="00ED0546">
      <w:rPr>
        <w:rFonts w:ascii="Times New Roman" w:hAnsi="Times New Roman" w:cs="Times New Roman"/>
        <w:sz w:val="20"/>
        <w:szCs w:val="20"/>
      </w:rPr>
      <w:t xml:space="preserve">The full </w:t>
    </w:r>
    <w:r w:rsidR="00917F32">
      <w:rPr>
        <w:rFonts w:ascii="Times New Roman" w:hAnsi="Times New Roman" w:cs="Times New Roman"/>
        <w:sz w:val="20"/>
        <w:szCs w:val="20"/>
      </w:rPr>
      <w:t xml:space="preserve">New Mexico </w:t>
    </w:r>
    <w:r w:rsidR="00ED0546" w:rsidRPr="00ED0546">
      <w:rPr>
        <w:rFonts w:ascii="Times New Roman" w:hAnsi="Times New Roman" w:cs="Times New Roman"/>
        <w:sz w:val="20"/>
        <w:szCs w:val="20"/>
      </w:rPr>
      <w:t>21</w:t>
    </w:r>
    <w:r w:rsidR="00ED0546" w:rsidRPr="00ED0546">
      <w:rPr>
        <w:rFonts w:ascii="Times New Roman" w:hAnsi="Times New Roman" w:cs="Times New Roman"/>
        <w:sz w:val="20"/>
        <w:szCs w:val="20"/>
        <w:vertAlign w:val="superscript"/>
      </w:rPr>
      <w:t>st</w:t>
    </w:r>
    <w:r w:rsidR="00ED0546" w:rsidRPr="00ED0546">
      <w:rPr>
        <w:rFonts w:ascii="Times New Roman" w:hAnsi="Times New Roman" w:cs="Times New Roman"/>
        <w:sz w:val="20"/>
        <w:szCs w:val="20"/>
      </w:rPr>
      <w:t xml:space="preserve"> CCLC e</w:t>
    </w:r>
    <w:r w:rsidR="00F977BC">
      <w:rPr>
        <w:rFonts w:ascii="Times New Roman" w:hAnsi="Times New Roman" w:cs="Times New Roman"/>
        <w:sz w:val="20"/>
        <w:szCs w:val="20"/>
      </w:rPr>
      <w:t>valuation report for 2017/18 can be found</w:t>
    </w:r>
    <w:r w:rsidR="00ED0546" w:rsidRPr="00ED0546">
      <w:rPr>
        <w:rFonts w:ascii="Times New Roman" w:hAnsi="Times New Roman" w:cs="Times New Roman"/>
        <w:sz w:val="20"/>
        <w:szCs w:val="20"/>
      </w:rPr>
      <w:t xml:space="preserve"> at</w:t>
    </w:r>
    <w:r w:rsidR="00F977BC">
      <w:rPr>
        <w:rFonts w:ascii="Times New Roman" w:hAnsi="Times New Roman" w:cs="Times New Roman"/>
        <w:sz w:val="20"/>
        <w:szCs w:val="20"/>
      </w:rPr>
      <w:t>:</w:t>
    </w:r>
  </w:p>
  <w:p w14:paraId="20CB832D" w14:textId="4C763D5C" w:rsidR="00ED0546" w:rsidRDefault="00C368C9" w:rsidP="003D60D3">
    <w:pPr>
      <w:pStyle w:val="Footer"/>
      <w:tabs>
        <w:tab w:val="clear" w:pos="4680"/>
        <w:tab w:val="clear" w:pos="9360"/>
        <w:tab w:val="center" w:pos="10530"/>
      </w:tabs>
      <w:ind w:left="-810" w:right="40"/>
      <w:rPr>
        <w:rFonts w:ascii="Times New Roman" w:hAnsi="Times New Roman" w:cs="Times New Roman"/>
        <w:sz w:val="20"/>
        <w:szCs w:val="20"/>
      </w:rPr>
    </w:pPr>
    <w:hyperlink r:id="rId1" w:history="1">
      <w:r w:rsidR="00D645AD" w:rsidRPr="00E65E98">
        <w:rPr>
          <w:rStyle w:val="Hyperlink"/>
          <w:rFonts w:ascii="Times New Roman" w:hAnsi="Times New Roman" w:cs="Times New Roman"/>
          <w:sz w:val="20"/>
          <w:szCs w:val="20"/>
        </w:rPr>
        <w:t>https://webnew.ped.state.nm.us/bureaus/safe-healthy-schools/21st-century-learning-communities/</w:t>
      </w:r>
    </w:hyperlink>
    <w:r w:rsidR="00D645AD">
      <w:rPr>
        <w:rFonts w:ascii="Times New Roman" w:hAnsi="Times New Roman" w:cs="Times New Roman"/>
        <w:sz w:val="20"/>
        <w:szCs w:val="20"/>
      </w:rPr>
      <w:t xml:space="preserve"> </w:t>
    </w:r>
    <w:r w:rsidR="00F977BC">
      <w:t xml:space="preserve"> </w:t>
    </w:r>
  </w:p>
  <w:p w14:paraId="3A7418B5" w14:textId="77777777" w:rsidR="00792061" w:rsidRPr="00792061" w:rsidRDefault="00792061" w:rsidP="003D60D3">
    <w:pPr>
      <w:pStyle w:val="Footer"/>
      <w:tabs>
        <w:tab w:val="clear" w:pos="4680"/>
        <w:tab w:val="clear" w:pos="9360"/>
        <w:tab w:val="center" w:pos="10080"/>
      </w:tabs>
      <w:ind w:left="-810" w:right="-630"/>
      <w:jc w:val="center"/>
      <w:rPr>
        <w:rFonts w:ascii="Times New Roman" w:hAnsi="Times New Roman" w:cs="Times New Roman"/>
        <w:sz w:val="10"/>
        <w:szCs w:val="10"/>
      </w:rPr>
    </w:pPr>
  </w:p>
  <w:p w14:paraId="12E4BCE9" w14:textId="2FEA125F" w:rsidR="00792061" w:rsidRPr="00792061" w:rsidRDefault="003D60D3" w:rsidP="003D60D3">
    <w:pPr>
      <w:pStyle w:val="Footer"/>
      <w:tabs>
        <w:tab w:val="clear" w:pos="4680"/>
        <w:tab w:val="clear" w:pos="9360"/>
        <w:tab w:val="center" w:pos="10080"/>
      </w:tabs>
      <w:ind w:left="-1260" w:right="40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6EED" w14:textId="77777777" w:rsidR="00C368C9" w:rsidRDefault="00C368C9" w:rsidP="003D0BF3">
      <w:pPr>
        <w:spacing w:after="0" w:line="240" w:lineRule="auto"/>
      </w:pPr>
      <w:r>
        <w:separator/>
      </w:r>
    </w:p>
  </w:footnote>
  <w:footnote w:type="continuationSeparator" w:id="0">
    <w:p w14:paraId="1DBC120F" w14:textId="77777777" w:rsidR="00C368C9" w:rsidRDefault="00C368C9" w:rsidP="003D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466D" w14:textId="77777777" w:rsidR="003D0BF3" w:rsidRPr="00792061" w:rsidRDefault="003D0BF3" w:rsidP="00792061">
    <w:pPr>
      <w:pStyle w:val="Header"/>
      <w:shd w:val="clear" w:color="auto" w:fill="6397D7"/>
      <w:tabs>
        <w:tab w:val="clear" w:pos="4680"/>
        <w:tab w:val="clear" w:pos="9360"/>
        <w:tab w:val="left" w:pos="-1170"/>
      </w:tabs>
      <w:ind w:left="-1260"/>
      <w:rPr>
        <w:rFonts w:ascii="Times New Roman" w:hAnsi="Times New Roman" w:cs="Times New Roman"/>
        <w:color w:val="FFFFFF" w:themeColor="background1"/>
      </w:rPr>
    </w:pPr>
    <w:r w:rsidRPr="00792061">
      <w:rPr>
        <w:rFonts w:ascii="Times New Roman" w:hAnsi="Times New Roman" w:cs="Times New Roman"/>
        <w:noProof/>
        <w:color w:val="FFFFFF" w:themeColor="background1"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1AEC230" wp14:editId="385C7C83">
          <wp:simplePos x="0" y="0"/>
          <wp:positionH relativeFrom="column">
            <wp:posOffset>-857250</wp:posOffset>
          </wp:positionH>
          <wp:positionV relativeFrom="paragraph">
            <wp:posOffset>-71120</wp:posOffset>
          </wp:positionV>
          <wp:extent cx="7667625" cy="2333625"/>
          <wp:effectExtent l="0" t="0" r="9525" b="9525"/>
          <wp:wrapNone/>
          <wp:docPr id="24" name="Picture 24" descr="21st CCLC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st CCLC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061">
      <w:rPr>
        <w:rFonts w:ascii="Times New Roman" w:hAnsi="Times New Roman" w:cs="Times New Roman"/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CE2"/>
    <w:multiLevelType w:val="hybridMultilevel"/>
    <w:tmpl w:val="C6C644A0"/>
    <w:lvl w:ilvl="0" w:tplc="0016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342"/>
    <w:multiLevelType w:val="hybridMultilevel"/>
    <w:tmpl w:val="40B850E2"/>
    <w:lvl w:ilvl="0" w:tplc="0016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C63"/>
    <w:multiLevelType w:val="hybridMultilevel"/>
    <w:tmpl w:val="5F829BBE"/>
    <w:lvl w:ilvl="0" w:tplc="6B145AD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114"/>
    <w:multiLevelType w:val="hybridMultilevel"/>
    <w:tmpl w:val="DE38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F4A"/>
    <w:multiLevelType w:val="hybridMultilevel"/>
    <w:tmpl w:val="0ED8BF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9E0F91"/>
    <w:multiLevelType w:val="hybridMultilevel"/>
    <w:tmpl w:val="9C76FA02"/>
    <w:lvl w:ilvl="0" w:tplc="0016CC48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89D110D"/>
    <w:multiLevelType w:val="hybridMultilevel"/>
    <w:tmpl w:val="59D25DA4"/>
    <w:lvl w:ilvl="0" w:tplc="0016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46CA"/>
    <w:multiLevelType w:val="hybridMultilevel"/>
    <w:tmpl w:val="6C8CAB10"/>
    <w:lvl w:ilvl="0" w:tplc="07BAA40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35237"/>
    <w:multiLevelType w:val="hybridMultilevel"/>
    <w:tmpl w:val="B4C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63096"/>
    <w:multiLevelType w:val="hybridMultilevel"/>
    <w:tmpl w:val="3D5EA7EC"/>
    <w:lvl w:ilvl="0" w:tplc="0016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3"/>
    <w:rsid w:val="00045585"/>
    <w:rsid w:val="00083DC8"/>
    <w:rsid w:val="000C217D"/>
    <w:rsid w:val="00181F44"/>
    <w:rsid w:val="002B615B"/>
    <w:rsid w:val="002B7827"/>
    <w:rsid w:val="003D0BF3"/>
    <w:rsid w:val="003D60D3"/>
    <w:rsid w:val="003F196D"/>
    <w:rsid w:val="00482B71"/>
    <w:rsid w:val="004F244C"/>
    <w:rsid w:val="005259CC"/>
    <w:rsid w:val="005D5A87"/>
    <w:rsid w:val="005E15EC"/>
    <w:rsid w:val="0061033C"/>
    <w:rsid w:val="006573A2"/>
    <w:rsid w:val="00666E91"/>
    <w:rsid w:val="00792061"/>
    <w:rsid w:val="00793C25"/>
    <w:rsid w:val="00843143"/>
    <w:rsid w:val="00872308"/>
    <w:rsid w:val="008B089E"/>
    <w:rsid w:val="008B7404"/>
    <w:rsid w:val="008E5DCE"/>
    <w:rsid w:val="00917F32"/>
    <w:rsid w:val="00930754"/>
    <w:rsid w:val="009F3A29"/>
    <w:rsid w:val="00A73554"/>
    <w:rsid w:val="00AD39C7"/>
    <w:rsid w:val="00AE395A"/>
    <w:rsid w:val="00B63553"/>
    <w:rsid w:val="00BE7A88"/>
    <w:rsid w:val="00C368C9"/>
    <w:rsid w:val="00C47E78"/>
    <w:rsid w:val="00C57014"/>
    <w:rsid w:val="00C72AE1"/>
    <w:rsid w:val="00D60299"/>
    <w:rsid w:val="00D645AD"/>
    <w:rsid w:val="00E92DBF"/>
    <w:rsid w:val="00ED0546"/>
    <w:rsid w:val="00F059F8"/>
    <w:rsid w:val="00F53856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C528"/>
  <w15:docId w15:val="{8FD25059-6852-49EB-9CC9-49C2774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F3"/>
  </w:style>
  <w:style w:type="paragraph" w:styleId="Footer">
    <w:name w:val="footer"/>
    <w:basedOn w:val="Normal"/>
    <w:link w:val="FooterChar"/>
    <w:uiPriority w:val="99"/>
    <w:unhideWhenUsed/>
    <w:rsid w:val="003D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F3"/>
  </w:style>
  <w:style w:type="table" w:styleId="TableGrid">
    <w:name w:val="Table Grid"/>
    <w:basedOn w:val="TableNormal"/>
    <w:uiPriority w:val="59"/>
    <w:rsid w:val="003D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7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on.ledgerwo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son.ledgerwo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new.ped.state.nm.us/bureaus/safe-healthy-schools/21st-century-learning-commun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Vignery</dc:creator>
  <cp:lastModifiedBy>Jimmie Thompson</cp:lastModifiedBy>
  <cp:revision>2</cp:revision>
  <cp:lastPrinted>2018-08-30T15:31:00Z</cp:lastPrinted>
  <dcterms:created xsi:type="dcterms:W3CDTF">2019-04-09T15:35:00Z</dcterms:created>
  <dcterms:modified xsi:type="dcterms:W3CDTF">2019-04-09T15:35:00Z</dcterms:modified>
</cp:coreProperties>
</file>