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6CA" w:rsidRDefault="001866CA" w:rsidP="001866CA">
      <w:pPr>
        <w:jc w:val="center"/>
      </w:pPr>
      <w:bookmarkStart w:id="0" w:name="_GoBack"/>
      <w:bookmarkEnd w:id="0"/>
    </w:p>
    <w:p w:rsidR="001866CA" w:rsidRDefault="001866CA" w:rsidP="00D26205"/>
    <w:p w:rsidR="001866CA" w:rsidRDefault="001866CA" w:rsidP="00D26205"/>
    <w:p w:rsidR="001866CA" w:rsidRDefault="001866CA" w:rsidP="001866CA">
      <w:pPr>
        <w:jc w:val="center"/>
        <w:rPr>
          <w:b/>
          <w:color w:val="0070C0"/>
          <w:sz w:val="40"/>
          <w:szCs w:val="40"/>
        </w:rPr>
      </w:pPr>
    </w:p>
    <w:p w:rsidR="001866CA" w:rsidRDefault="001866CA" w:rsidP="001866CA">
      <w:pPr>
        <w:jc w:val="center"/>
        <w:rPr>
          <w:b/>
          <w:color w:val="0070C0"/>
          <w:sz w:val="40"/>
          <w:szCs w:val="40"/>
        </w:rPr>
      </w:pPr>
    </w:p>
    <w:p w:rsidR="001866CA" w:rsidRDefault="001866CA" w:rsidP="001866CA">
      <w:pPr>
        <w:jc w:val="center"/>
        <w:rPr>
          <w:b/>
          <w:color w:val="0070C0"/>
          <w:sz w:val="40"/>
          <w:szCs w:val="40"/>
        </w:rPr>
      </w:pPr>
    </w:p>
    <w:p w:rsidR="001866CA" w:rsidRDefault="00BB7375" w:rsidP="001866CA">
      <w:pPr>
        <w:jc w:val="center"/>
        <w:rPr>
          <w:b/>
          <w:color w:val="0070C0"/>
          <w:sz w:val="40"/>
          <w:szCs w:val="40"/>
        </w:rPr>
      </w:pPr>
      <w:r>
        <w:rPr>
          <w:rFonts w:ascii="CentSchbook BT" w:hAnsi="CentSchbook BT"/>
          <w:b/>
          <w:noProof/>
          <w:sz w:val="20"/>
        </w:rPr>
        <w:drawing>
          <wp:anchor distT="0" distB="0" distL="114300" distR="114300" simplePos="0" relativeHeight="251658243" behindDoc="0" locked="0" layoutInCell="1" allowOverlap="1">
            <wp:simplePos x="0" y="0"/>
            <wp:positionH relativeFrom="margin">
              <wp:align>center</wp:align>
            </wp:positionH>
            <wp:positionV relativeFrom="paragraph">
              <wp:posOffset>510540</wp:posOffset>
            </wp:positionV>
            <wp:extent cx="1638300" cy="1661160"/>
            <wp:effectExtent l="0" t="0" r="0" b="0"/>
            <wp:wrapTopAndBottom/>
            <wp:docPr id="61" name="Picture 1"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eag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38300" cy="1661160"/>
                    </a:xfrm>
                    <a:prstGeom prst="rect">
                      <a:avLst/>
                    </a:prstGeom>
                    <a:noFill/>
                    <a:ln w="9525">
                      <a:noFill/>
                      <a:miter lim="800000"/>
                      <a:headEnd/>
                      <a:tailEnd/>
                    </a:ln>
                  </pic:spPr>
                </pic:pic>
              </a:graphicData>
            </a:graphic>
          </wp:anchor>
        </w:drawing>
      </w:r>
    </w:p>
    <w:p w:rsidR="001866CA" w:rsidRDefault="001866CA" w:rsidP="001866CA">
      <w:pPr>
        <w:jc w:val="center"/>
        <w:rPr>
          <w:b/>
          <w:color w:val="0070C0"/>
          <w:sz w:val="40"/>
          <w:szCs w:val="40"/>
        </w:rPr>
      </w:pPr>
    </w:p>
    <w:p w:rsidR="001866CA" w:rsidRDefault="001866CA" w:rsidP="001866CA">
      <w:pPr>
        <w:jc w:val="center"/>
        <w:rPr>
          <w:b/>
          <w:color w:val="0070C0"/>
          <w:sz w:val="40"/>
          <w:szCs w:val="40"/>
        </w:rPr>
      </w:pPr>
    </w:p>
    <w:p w:rsidR="001866CA" w:rsidRDefault="001866CA" w:rsidP="001866CA">
      <w:pPr>
        <w:jc w:val="center"/>
        <w:rPr>
          <w:b/>
          <w:color w:val="0070C0"/>
          <w:sz w:val="40"/>
          <w:szCs w:val="40"/>
        </w:rPr>
      </w:pPr>
    </w:p>
    <w:p w:rsidR="001866CA" w:rsidRDefault="001866CA" w:rsidP="001866CA">
      <w:pPr>
        <w:jc w:val="center"/>
        <w:rPr>
          <w:b/>
          <w:color w:val="0070C0"/>
          <w:sz w:val="40"/>
          <w:szCs w:val="40"/>
        </w:rPr>
      </w:pPr>
      <w:r w:rsidRPr="00385000">
        <w:rPr>
          <w:b/>
          <w:color w:val="0070C0"/>
          <w:sz w:val="40"/>
          <w:szCs w:val="40"/>
        </w:rPr>
        <w:t>New Mexico Public Education Commission</w:t>
      </w:r>
    </w:p>
    <w:p w:rsidR="001866CA" w:rsidRPr="00385000" w:rsidRDefault="00FA2E03" w:rsidP="001866CA">
      <w:pPr>
        <w:jc w:val="center"/>
        <w:rPr>
          <w:b/>
          <w:color w:val="0070C0"/>
          <w:sz w:val="40"/>
          <w:szCs w:val="40"/>
        </w:rPr>
      </w:pPr>
      <w:r>
        <w:rPr>
          <w:b/>
          <w:color w:val="0070C0"/>
          <w:sz w:val="40"/>
          <w:szCs w:val="40"/>
        </w:rPr>
        <w:t xml:space="preserve">Charter </w:t>
      </w:r>
      <w:r w:rsidR="00B07FE1">
        <w:rPr>
          <w:b/>
          <w:color w:val="0070C0"/>
          <w:sz w:val="40"/>
          <w:szCs w:val="40"/>
        </w:rPr>
        <w:t xml:space="preserve">Performance Review and </w:t>
      </w:r>
      <w:r w:rsidR="001866CA">
        <w:rPr>
          <w:b/>
          <w:color w:val="0070C0"/>
          <w:sz w:val="40"/>
          <w:szCs w:val="40"/>
        </w:rPr>
        <w:t xml:space="preserve">Accountability </w:t>
      </w:r>
      <w:r w:rsidR="00B07FE1">
        <w:rPr>
          <w:b/>
          <w:color w:val="0070C0"/>
          <w:sz w:val="40"/>
          <w:szCs w:val="40"/>
        </w:rPr>
        <w:t>System</w:t>
      </w:r>
    </w:p>
    <w:p w:rsidR="001866CA" w:rsidRDefault="001866CA" w:rsidP="00D26205"/>
    <w:p w:rsidR="001866CA" w:rsidRDefault="001866CA" w:rsidP="00D26205"/>
    <w:p w:rsidR="001866CA" w:rsidRDefault="001866CA" w:rsidP="00D26205"/>
    <w:p w:rsidR="00793C9A" w:rsidRDefault="001866CA" w:rsidP="00793C9A">
      <w:r>
        <w:br w:type="page"/>
      </w:r>
    </w:p>
    <w:p w:rsidR="00F41B3F" w:rsidRDefault="00F41B3F" w:rsidP="00793C9A"/>
    <w:p w:rsidR="00F41B3F" w:rsidRDefault="00F41B3F" w:rsidP="00793C9A"/>
    <w:p w:rsidR="00F41B3F" w:rsidRDefault="00F41B3F" w:rsidP="00793C9A"/>
    <w:p w:rsidR="00F41B3F" w:rsidRDefault="00F41B3F" w:rsidP="00793C9A"/>
    <w:p w:rsidR="00F41B3F" w:rsidRDefault="00F41B3F" w:rsidP="00793C9A"/>
    <w:p w:rsidR="00F41B3F" w:rsidRDefault="00F41B3F" w:rsidP="00793C9A"/>
    <w:p w:rsidR="00F41B3F" w:rsidRDefault="00F41B3F" w:rsidP="00793C9A"/>
    <w:sdt>
      <w:sdtPr>
        <w:rPr>
          <w:rFonts w:ascii="Calibri" w:eastAsia="Calibri" w:hAnsi="Calibri" w:cs="Calibri"/>
          <w:color w:val="auto"/>
          <w:sz w:val="22"/>
          <w:szCs w:val="22"/>
        </w:rPr>
        <w:id w:val="1621337582"/>
        <w:docPartObj>
          <w:docPartGallery w:val="Table of Contents"/>
          <w:docPartUnique/>
        </w:docPartObj>
      </w:sdtPr>
      <w:sdtEndPr>
        <w:rPr>
          <w:b/>
          <w:bCs/>
          <w:noProof/>
        </w:rPr>
      </w:sdtEndPr>
      <w:sdtContent>
        <w:p w:rsidR="00793C9A" w:rsidRDefault="00793C9A">
          <w:pPr>
            <w:pStyle w:val="TOCHeading"/>
          </w:pPr>
          <w:r>
            <w:t>Contents</w:t>
          </w:r>
        </w:p>
        <w:p w:rsidR="00E96064" w:rsidRDefault="005E4D41">
          <w:pPr>
            <w:pStyle w:val="TOC1"/>
            <w:rPr>
              <w:rFonts w:asciiTheme="minorHAnsi" w:eastAsiaTheme="minorEastAsia" w:hAnsiTheme="minorHAnsi" w:cstheme="minorBidi"/>
              <w:noProof/>
            </w:rPr>
          </w:pPr>
          <w:r>
            <w:fldChar w:fldCharType="begin"/>
          </w:r>
          <w:r w:rsidR="00793C9A">
            <w:instrText xml:space="preserve"> TOC \o "1-3" \h \z \u </w:instrText>
          </w:r>
          <w:r>
            <w:fldChar w:fldCharType="separate"/>
          </w:r>
          <w:hyperlink w:anchor="_Toc8584334" w:history="1">
            <w:r w:rsidR="00E96064" w:rsidRPr="00D66C97">
              <w:rPr>
                <w:rStyle w:val="Hyperlink"/>
                <w:noProof/>
              </w:rPr>
              <w:t>Introduction</w:t>
            </w:r>
            <w:r w:rsidR="00E96064">
              <w:rPr>
                <w:noProof/>
                <w:webHidden/>
              </w:rPr>
              <w:tab/>
            </w:r>
            <w:r>
              <w:rPr>
                <w:noProof/>
                <w:webHidden/>
              </w:rPr>
              <w:fldChar w:fldCharType="begin"/>
            </w:r>
            <w:r w:rsidR="00E96064">
              <w:rPr>
                <w:noProof/>
                <w:webHidden/>
              </w:rPr>
              <w:instrText xml:space="preserve"> PAGEREF _Toc8584334 \h </w:instrText>
            </w:r>
            <w:r>
              <w:rPr>
                <w:noProof/>
                <w:webHidden/>
              </w:rPr>
            </w:r>
            <w:r>
              <w:rPr>
                <w:noProof/>
                <w:webHidden/>
              </w:rPr>
              <w:fldChar w:fldCharType="separate"/>
            </w:r>
            <w:r w:rsidR="00E96064">
              <w:rPr>
                <w:noProof/>
                <w:webHidden/>
              </w:rPr>
              <w:t>3</w:t>
            </w:r>
            <w:r>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35" w:history="1">
            <w:r w:rsidR="00E96064" w:rsidRPr="00D66C97">
              <w:rPr>
                <w:rStyle w:val="Hyperlink"/>
                <w:noProof/>
              </w:rPr>
              <w:t>Performance Review and Accountability System Objectives</w:t>
            </w:r>
            <w:r w:rsidR="00E96064">
              <w:rPr>
                <w:noProof/>
                <w:webHidden/>
              </w:rPr>
              <w:tab/>
            </w:r>
            <w:r w:rsidR="005E4D41">
              <w:rPr>
                <w:noProof/>
                <w:webHidden/>
              </w:rPr>
              <w:fldChar w:fldCharType="begin"/>
            </w:r>
            <w:r w:rsidR="00E96064">
              <w:rPr>
                <w:noProof/>
                <w:webHidden/>
              </w:rPr>
              <w:instrText xml:space="preserve"> PAGEREF _Toc8584335 \h </w:instrText>
            </w:r>
            <w:r w:rsidR="005E4D41">
              <w:rPr>
                <w:noProof/>
                <w:webHidden/>
              </w:rPr>
            </w:r>
            <w:r w:rsidR="005E4D41">
              <w:rPr>
                <w:noProof/>
                <w:webHidden/>
              </w:rPr>
              <w:fldChar w:fldCharType="separate"/>
            </w:r>
            <w:r w:rsidR="00E96064">
              <w:rPr>
                <w:noProof/>
                <w:webHidden/>
              </w:rPr>
              <w:t>3</w:t>
            </w:r>
            <w:r w:rsidR="005E4D41">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36" w:history="1">
            <w:r w:rsidR="00E96064" w:rsidRPr="00D66C97">
              <w:rPr>
                <w:rStyle w:val="Hyperlink"/>
                <w:noProof/>
              </w:rPr>
              <w:t>Annual Performance Review Activities</w:t>
            </w:r>
            <w:r w:rsidR="00E96064">
              <w:rPr>
                <w:noProof/>
                <w:webHidden/>
              </w:rPr>
              <w:tab/>
            </w:r>
            <w:r w:rsidR="005E4D41">
              <w:rPr>
                <w:noProof/>
                <w:webHidden/>
              </w:rPr>
              <w:fldChar w:fldCharType="begin"/>
            </w:r>
            <w:r w:rsidR="00E96064">
              <w:rPr>
                <w:noProof/>
                <w:webHidden/>
              </w:rPr>
              <w:instrText xml:space="preserve"> PAGEREF _Toc8584336 \h </w:instrText>
            </w:r>
            <w:r w:rsidR="005E4D41">
              <w:rPr>
                <w:noProof/>
                <w:webHidden/>
              </w:rPr>
            </w:r>
            <w:r w:rsidR="005E4D41">
              <w:rPr>
                <w:noProof/>
                <w:webHidden/>
              </w:rPr>
              <w:fldChar w:fldCharType="separate"/>
            </w:r>
            <w:r w:rsidR="00E96064">
              <w:rPr>
                <w:noProof/>
                <w:webHidden/>
              </w:rPr>
              <w:t>4</w:t>
            </w:r>
            <w:r w:rsidR="005E4D41">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37" w:history="1">
            <w:r w:rsidR="00E96064" w:rsidRPr="00D66C97">
              <w:rPr>
                <w:rStyle w:val="Hyperlink"/>
                <w:noProof/>
              </w:rPr>
              <w:t>Performance Framework</w:t>
            </w:r>
            <w:r w:rsidR="00E96064">
              <w:rPr>
                <w:noProof/>
                <w:webHidden/>
              </w:rPr>
              <w:tab/>
            </w:r>
            <w:r w:rsidR="005E4D41">
              <w:rPr>
                <w:noProof/>
                <w:webHidden/>
              </w:rPr>
              <w:fldChar w:fldCharType="begin"/>
            </w:r>
            <w:r w:rsidR="00E96064">
              <w:rPr>
                <w:noProof/>
                <w:webHidden/>
              </w:rPr>
              <w:instrText xml:space="preserve"> PAGEREF _Toc8584337 \h </w:instrText>
            </w:r>
            <w:r w:rsidR="005E4D41">
              <w:rPr>
                <w:noProof/>
                <w:webHidden/>
              </w:rPr>
            </w:r>
            <w:r w:rsidR="005E4D41">
              <w:rPr>
                <w:noProof/>
                <w:webHidden/>
              </w:rPr>
              <w:fldChar w:fldCharType="separate"/>
            </w:r>
            <w:r w:rsidR="00E96064">
              <w:rPr>
                <w:noProof/>
                <w:webHidden/>
              </w:rPr>
              <w:t>5</w:t>
            </w:r>
            <w:r w:rsidR="005E4D41">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38" w:history="1">
            <w:r w:rsidR="00E96064" w:rsidRPr="00D66C97">
              <w:rPr>
                <w:rStyle w:val="Hyperlink"/>
                <w:noProof/>
              </w:rPr>
              <w:t>Intervention Ladder</w:t>
            </w:r>
            <w:r w:rsidR="00E96064">
              <w:rPr>
                <w:noProof/>
                <w:webHidden/>
              </w:rPr>
              <w:tab/>
            </w:r>
            <w:r w:rsidR="005E4D41">
              <w:rPr>
                <w:noProof/>
                <w:webHidden/>
              </w:rPr>
              <w:fldChar w:fldCharType="begin"/>
            </w:r>
            <w:r w:rsidR="00E96064">
              <w:rPr>
                <w:noProof/>
                <w:webHidden/>
              </w:rPr>
              <w:instrText xml:space="preserve"> PAGEREF _Toc8584338 \h </w:instrText>
            </w:r>
            <w:r w:rsidR="005E4D41">
              <w:rPr>
                <w:noProof/>
                <w:webHidden/>
              </w:rPr>
            </w:r>
            <w:r w:rsidR="005E4D41">
              <w:rPr>
                <w:noProof/>
                <w:webHidden/>
              </w:rPr>
              <w:fldChar w:fldCharType="separate"/>
            </w:r>
            <w:r w:rsidR="00E96064">
              <w:rPr>
                <w:noProof/>
                <w:webHidden/>
              </w:rPr>
              <w:t>7</w:t>
            </w:r>
            <w:r w:rsidR="005E4D41">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39" w:history="1">
            <w:r w:rsidR="00E96064" w:rsidRPr="00D66C97">
              <w:rPr>
                <w:rStyle w:val="Hyperlink"/>
                <w:noProof/>
              </w:rPr>
              <w:t>Charter Renewal</w:t>
            </w:r>
            <w:r w:rsidR="00E96064">
              <w:rPr>
                <w:noProof/>
                <w:webHidden/>
              </w:rPr>
              <w:tab/>
            </w:r>
            <w:r w:rsidR="005E4D41">
              <w:rPr>
                <w:noProof/>
                <w:webHidden/>
              </w:rPr>
              <w:fldChar w:fldCharType="begin"/>
            </w:r>
            <w:r w:rsidR="00E96064">
              <w:rPr>
                <w:noProof/>
                <w:webHidden/>
              </w:rPr>
              <w:instrText xml:space="preserve"> PAGEREF _Toc8584339 \h </w:instrText>
            </w:r>
            <w:r w:rsidR="005E4D41">
              <w:rPr>
                <w:noProof/>
                <w:webHidden/>
              </w:rPr>
            </w:r>
            <w:r w:rsidR="005E4D41">
              <w:rPr>
                <w:noProof/>
                <w:webHidden/>
              </w:rPr>
              <w:fldChar w:fldCharType="separate"/>
            </w:r>
            <w:r w:rsidR="00E96064">
              <w:rPr>
                <w:noProof/>
                <w:webHidden/>
              </w:rPr>
              <w:t>10</w:t>
            </w:r>
            <w:r w:rsidR="005E4D41">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40" w:history="1">
            <w:r w:rsidR="00E96064" w:rsidRPr="00D66C97">
              <w:rPr>
                <w:rStyle w:val="Hyperlink"/>
                <w:noProof/>
                <w:w w:val="105"/>
              </w:rPr>
              <w:t>Appendix A:  Performance Frameworks with Mission Goal(s)</w:t>
            </w:r>
            <w:r w:rsidR="00E96064">
              <w:rPr>
                <w:noProof/>
                <w:webHidden/>
              </w:rPr>
              <w:tab/>
            </w:r>
            <w:r w:rsidR="005E4D41">
              <w:rPr>
                <w:noProof/>
                <w:webHidden/>
              </w:rPr>
              <w:fldChar w:fldCharType="begin"/>
            </w:r>
            <w:r w:rsidR="00E96064">
              <w:rPr>
                <w:noProof/>
                <w:webHidden/>
              </w:rPr>
              <w:instrText xml:space="preserve"> PAGEREF _Toc8584340 \h </w:instrText>
            </w:r>
            <w:r w:rsidR="005E4D41">
              <w:rPr>
                <w:noProof/>
                <w:webHidden/>
              </w:rPr>
            </w:r>
            <w:r w:rsidR="005E4D41">
              <w:rPr>
                <w:noProof/>
                <w:webHidden/>
              </w:rPr>
              <w:fldChar w:fldCharType="separate"/>
            </w:r>
            <w:r w:rsidR="00E96064">
              <w:rPr>
                <w:noProof/>
                <w:webHidden/>
              </w:rPr>
              <w:t>14</w:t>
            </w:r>
            <w:r w:rsidR="005E4D41">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41" w:history="1">
            <w:r w:rsidR="00E96064" w:rsidRPr="00D66C97">
              <w:rPr>
                <w:rStyle w:val="Hyperlink"/>
                <w:noProof/>
                <w:w w:val="105"/>
              </w:rPr>
              <w:t>Appendix B: Annual School Reporting Calendar</w:t>
            </w:r>
            <w:r w:rsidR="00E96064">
              <w:rPr>
                <w:noProof/>
                <w:webHidden/>
              </w:rPr>
              <w:tab/>
            </w:r>
            <w:r w:rsidR="005E4D41">
              <w:rPr>
                <w:noProof/>
                <w:webHidden/>
              </w:rPr>
              <w:fldChar w:fldCharType="begin"/>
            </w:r>
            <w:r w:rsidR="00E96064">
              <w:rPr>
                <w:noProof/>
                <w:webHidden/>
              </w:rPr>
              <w:instrText xml:space="preserve"> PAGEREF _Toc8584341 \h </w:instrText>
            </w:r>
            <w:r w:rsidR="005E4D41">
              <w:rPr>
                <w:noProof/>
                <w:webHidden/>
              </w:rPr>
            </w:r>
            <w:r w:rsidR="005E4D41">
              <w:rPr>
                <w:noProof/>
                <w:webHidden/>
              </w:rPr>
              <w:fldChar w:fldCharType="separate"/>
            </w:r>
            <w:r w:rsidR="00E96064">
              <w:rPr>
                <w:noProof/>
                <w:webHidden/>
              </w:rPr>
              <w:t>32</w:t>
            </w:r>
            <w:r w:rsidR="005E4D41">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42" w:history="1">
            <w:r w:rsidR="00E96064" w:rsidRPr="00D66C97">
              <w:rPr>
                <w:rStyle w:val="Hyperlink"/>
                <w:noProof/>
                <w:w w:val="105"/>
              </w:rPr>
              <w:t>Under Development</w:t>
            </w:r>
            <w:r w:rsidR="00E96064">
              <w:rPr>
                <w:noProof/>
                <w:webHidden/>
              </w:rPr>
              <w:tab/>
            </w:r>
            <w:r w:rsidR="005E4D41">
              <w:rPr>
                <w:noProof/>
                <w:webHidden/>
              </w:rPr>
              <w:fldChar w:fldCharType="begin"/>
            </w:r>
            <w:r w:rsidR="00E96064">
              <w:rPr>
                <w:noProof/>
                <w:webHidden/>
              </w:rPr>
              <w:instrText xml:space="preserve"> PAGEREF _Toc8584342 \h </w:instrText>
            </w:r>
            <w:r w:rsidR="005E4D41">
              <w:rPr>
                <w:noProof/>
                <w:webHidden/>
              </w:rPr>
            </w:r>
            <w:r w:rsidR="005E4D41">
              <w:rPr>
                <w:noProof/>
                <w:webHidden/>
              </w:rPr>
              <w:fldChar w:fldCharType="separate"/>
            </w:r>
            <w:r w:rsidR="00E96064">
              <w:rPr>
                <w:noProof/>
                <w:webHidden/>
              </w:rPr>
              <w:t>32</w:t>
            </w:r>
            <w:r w:rsidR="005E4D41">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43" w:history="1">
            <w:r w:rsidR="00E96064" w:rsidRPr="00D66C97">
              <w:rPr>
                <w:rStyle w:val="Hyperlink"/>
                <w:noProof/>
                <w:w w:val="105"/>
              </w:rPr>
              <w:t>Appendix C: Summary of Site Visit Protocol</w:t>
            </w:r>
            <w:r w:rsidR="00E96064">
              <w:rPr>
                <w:noProof/>
                <w:webHidden/>
              </w:rPr>
              <w:tab/>
            </w:r>
            <w:r w:rsidR="005E4D41">
              <w:rPr>
                <w:noProof/>
                <w:webHidden/>
              </w:rPr>
              <w:fldChar w:fldCharType="begin"/>
            </w:r>
            <w:r w:rsidR="00E96064">
              <w:rPr>
                <w:noProof/>
                <w:webHidden/>
              </w:rPr>
              <w:instrText xml:space="preserve"> PAGEREF _Toc8584343 \h </w:instrText>
            </w:r>
            <w:r w:rsidR="005E4D41">
              <w:rPr>
                <w:noProof/>
                <w:webHidden/>
              </w:rPr>
            </w:r>
            <w:r w:rsidR="005E4D41">
              <w:rPr>
                <w:noProof/>
                <w:webHidden/>
              </w:rPr>
              <w:fldChar w:fldCharType="separate"/>
            </w:r>
            <w:r w:rsidR="00E96064">
              <w:rPr>
                <w:noProof/>
                <w:webHidden/>
              </w:rPr>
              <w:t>33</w:t>
            </w:r>
            <w:r w:rsidR="005E4D41">
              <w:rPr>
                <w:noProof/>
                <w:webHidden/>
              </w:rPr>
              <w:fldChar w:fldCharType="end"/>
            </w:r>
          </w:hyperlink>
        </w:p>
        <w:p w:rsidR="00E96064" w:rsidRDefault="00F24F31">
          <w:pPr>
            <w:pStyle w:val="TOC1"/>
            <w:rPr>
              <w:rFonts w:asciiTheme="minorHAnsi" w:eastAsiaTheme="minorEastAsia" w:hAnsiTheme="minorHAnsi" w:cstheme="minorBidi"/>
              <w:noProof/>
            </w:rPr>
          </w:pPr>
          <w:hyperlink w:anchor="_Toc8584344" w:history="1">
            <w:r w:rsidR="00E96064" w:rsidRPr="00D66C97">
              <w:rPr>
                <w:rStyle w:val="Hyperlink"/>
                <w:noProof/>
                <w:w w:val="105"/>
              </w:rPr>
              <w:t>Appendix D: Glossary of Terms</w:t>
            </w:r>
            <w:r w:rsidR="00E96064">
              <w:rPr>
                <w:noProof/>
                <w:webHidden/>
              </w:rPr>
              <w:tab/>
            </w:r>
            <w:r w:rsidR="005E4D41">
              <w:rPr>
                <w:noProof/>
                <w:webHidden/>
              </w:rPr>
              <w:fldChar w:fldCharType="begin"/>
            </w:r>
            <w:r w:rsidR="00E96064">
              <w:rPr>
                <w:noProof/>
                <w:webHidden/>
              </w:rPr>
              <w:instrText xml:space="preserve"> PAGEREF _Toc8584344 \h </w:instrText>
            </w:r>
            <w:r w:rsidR="005E4D41">
              <w:rPr>
                <w:noProof/>
                <w:webHidden/>
              </w:rPr>
            </w:r>
            <w:r w:rsidR="005E4D41">
              <w:rPr>
                <w:noProof/>
                <w:webHidden/>
              </w:rPr>
              <w:fldChar w:fldCharType="separate"/>
            </w:r>
            <w:r w:rsidR="00E96064">
              <w:rPr>
                <w:noProof/>
                <w:webHidden/>
              </w:rPr>
              <w:t>34</w:t>
            </w:r>
            <w:r w:rsidR="005E4D41">
              <w:rPr>
                <w:noProof/>
                <w:webHidden/>
              </w:rPr>
              <w:fldChar w:fldCharType="end"/>
            </w:r>
          </w:hyperlink>
        </w:p>
        <w:p w:rsidR="00793C9A" w:rsidRDefault="005E4D41">
          <w:r>
            <w:rPr>
              <w:b/>
              <w:bCs/>
              <w:noProof/>
            </w:rPr>
            <w:fldChar w:fldCharType="end"/>
          </w:r>
        </w:p>
      </w:sdtContent>
    </w:sdt>
    <w:p w:rsidR="00793C9A" w:rsidRDefault="00793C9A" w:rsidP="00793C9A"/>
    <w:p w:rsidR="003D732A" w:rsidRDefault="003D732A">
      <w:pPr>
        <w:rPr>
          <w:b/>
          <w:bCs/>
          <w:sz w:val="28"/>
          <w:szCs w:val="28"/>
        </w:rPr>
      </w:pPr>
      <w:r>
        <w:br w:type="page"/>
      </w:r>
    </w:p>
    <w:p w:rsidR="001866CA" w:rsidRDefault="001866CA" w:rsidP="00793C9A">
      <w:pPr>
        <w:pStyle w:val="Heading1"/>
        <w:ind w:left="0"/>
      </w:pPr>
      <w:bookmarkStart w:id="1" w:name="_Toc8584334"/>
      <w:r>
        <w:lastRenderedPageBreak/>
        <w:t>Introduction</w:t>
      </w:r>
      <w:bookmarkEnd w:id="1"/>
    </w:p>
    <w:p w:rsidR="00D26205" w:rsidRPr="00BA2DBC" w:rsidRDefault="00D26205" w:rsidP="00D26205">
      <w:r w:rsidRPr="00BA2DBC">
        <w:t>Through charter schools, the P</w:t>
      </w:r>
      <w:r>
        <w:t xml:space="preserve">ublic </w:t>
      </w:r>
      <w:r w:rsidRPr="00BA2DBC">
        <w:t>E</w:t>
      </w:r>
      <w:r>
        <w:t xml:space="preserve">ducation </w:t>
      </w:r>
      <w:r w:rsidRPr="00BA2DBC">
        <w:t>C</w:t>
      </w:r>
      <w:r>
        <w:t>ommission (“PEC”)</w:t>
      </w:r>
      <w:r w:rsidRPr="00BA2DBC">
        <w:t xml:space="preserve"> as </w:t>
      </w:r>
      <w:r w:rsidR="00D43EEB">
        <w:t>Chartering Authority</w:t>
      </w:r>
      <w:r w:rsidRPr="00BA2DBC">
        <w:t xml:space="preserve"> seek</w:t>
      </w:r>
      <w:r w:rsidR="007F28E7">
        <w:t>s</w:t>
      </w:r>
      <w:r w:rsidRPr="00BA2DBC">
        <w:t xml:space="preserve"> to provide families with effective, quality educational options.</w:t>
      </w:r>
    </w:p>
    <w:p w:rsidR="00964F99" w:rsidRDefault="00964F99" w:rsidP="00964F99"/>
    <w:p w:rsidR="00964F99" w:rsidRDefault="00964F99" w:rsidP="00964F99">
      <w:pPr>
        <w:jc w:val="both"/>
      </w:pPr>
      <w:r>
        <w:t>The PEC is responsible for setting and implementing charter</w:t>
      </w:r>
      <w:r w:rsidR="008354C2">
        <w:t>ing</w:t>
      </w:r>
      <w:r>
        <w:t xml:space="preserve"> policies that are consistent with New Mexico charter school law</w:t>
      </w:r>
      <w:r w:rsidR="00D43EEB">
        <w:t>,</w:t>
      </w:r>
      <w:r>
        <w:t xml:space="preserve"> charter agreements established with schools</w:t>
      </w:r>
      <w:r w:rsidR="00D43EEB">
        <w:t xml:space="preserve">, and </w:t>
      </w:r>
      <w:r w:rsidR="00D43EEB">
        <w:rPr>
          <w:rStyle w:val="statutes"/>
        </w:rPr>
        <w:t>nationally recognized principles and standards for quality charter authorizing</w:t>
      </w:r>
      <w:r>
        <w:t xml:space="preserve">. </w:t>
      </w:r>
      <w:r w:rsidR="007F28E7">
        <w:t xml:space="preserve">The PEC, through its authorized representative(s), </w:t>
      </w:r>
      <w:r>
        <w:t xml:space="preserve">will carry out the data collection and monitoring activities described in the </w:t>
      </w:r>
      <w:r w:rsidR="00B07FE1">
        <w:t xml:space="preserve">Performance Review and </w:t>
      </w:r>
      <w:r>
        <w:t xml:space="preserve">Accountability </w:t>
      </w:r>
      <w:r w:rsidR="00B07FE1">
        <w:t>System</w:t>
      </w:r>
      <w:r>
        <w:t>.</w:t>
      </w:r>
    </w:p>
    <w:p w:rsidR="00964F99" w:rsidRDefault="00964F99">
      <w:pPr>
        <w:pStyle w:val="BodyText"/>
        <w:ind w:left="105"/>
        <w:rPr>
          <w:rFonts w:ascii="Times New Roman"/>
          <w:sz w:val="20"/>
        </w:rPr>
      </w:pPr>
    </w:p>
    <w:p w:rsidR="00D26205" w:rsidRDefault="00D26205" w:rsidP="00D26205">
      <w:pPr>
        <w:jc w:val="both"/>
        <w:rPr>
          <w:rFonts w:eastAsia="Times New Roman" w:cs="Times New Roman"/>
        </w:rPr>
      </w:pPr>
      <w:r>
        <w:t xml:space="preserve">The New Mexico Charter Schools Act </w:t>
      </w:r>
      <w:r w:rsidR="00B07FE1">
        <w:t>purpose</w:t>
      </w:r>
      <w:r>
        <w:t>:</w:t>
      </w:r>
    </w:p>
    <w:p w:rsidR="00D26205" w:rsidRDefault="00D26205" w:rsidP="00D26205">
      <w:pPr>
        <w:ind w:right="720"/>
        <w:jc w:val="both"/>
      </w:pPr>
    </w:p>
    <w:p w:rsidR="00D26205" w:rsidRDefault="00D26205" w:rsidP="00D26205">
      <w:pPr>
        <w:ind w:left="720" w:right="720"/>
        <w:jc w:val="both"/>
        <w:rPr>
          <w:sz w:val="20"/>
        </w:rPr>
      </w:pPr>
      <w:r>
        <w:rPr>
          <w:sz w:val="20"/>
        </w:rPr>
        <w:t xml:space="preserve">The Charter Schools Act </w:t>
      </w:r>
      <w:r>
        <w:t xml:space="preserve">… </w:t>
      </w:r>
      <w:r>
        <w:rPr>
          <w:sz w:val="20"/>
        </w:rPr>
        <w:t xml:space="preserve">is enacted to enable individual schools to structure their educational curriculum to encourage the use of different and innovative teaching methods that are based on reliable research and effective practices or have been replicated successfully in schools with diverse characteristics; to allow the development of different and innovative forms of measuring student learning and achievement; to address the needs of all students, including those determined to be at risk; to create new professional opportunities for teachers, including the opportunity to be responsible for the learning program at the school site; to improve student achievement; to provide parents and students with an educational alternative to create new, innovative and more flexible ways of educating children within the public school system; to encourage parental and community involvement in the public school system; to develop and use site-based budgeting; and to hold charter schools accountable for meeting the department's educational standards and fiscal requirements.   </w:t>
      </w:r>
      <w:r>
        <w:t>(</w:t>
      </w:r>
      <w:r w:rsidR="00FE6624">
        <w:t>§</w:t>
      </w:r>
      <w:r>
        <w:t xml:space="preserve">22-8B-3 NMSA 1978 </w:t>
      </w:r>
      <w:r>
        <w:rPr>
          <w:i/>
        </w:rPr>
        <w:t>et seq</w:t>
      </w:r>
      <w:r>
        <w:t>).</w:t>
      </w:r>
      <w:r>
        <w:rPr>
          <w:i/>
        </w:rPr>
        <w:t xml:space="preserve">  </w:t>
      </w:r>
    </w:p>
    <w:p w:rsidR="00D26205" w:rsidRDefault="00D26205" w:rsidP="00D26205">
      <w:pPr>
        <w:jc w:val="both"/>
        <w:rPr>
          <w:b/>
          <w:sz w:val="28"/>
          <w:szCs w:val="24"/>
        </w:rPr>
      </w:pPr>
    </w:p>
    <w:p w:rsidR="00AE2041" w:rsidRPr="001866CA" w:rsidRDefault="00FA2E03" w:rsidP="00D443E4">
      <w:pPr>
        <w:pStyle w:val="Heading1"/>
        <w:spacing w:before="0"/>
        <w:ind w:left="0"/>
      </w:pPr>
      <w:bookmarkStart w:id="2" w:name="_Toc8584335"/>
      <w:r>
        <w:t xml:space="preserve">Performance </w:t>
      </w:r>
      <w:r w:rsidR="008354C2">
        <w:t xml:space="preserve">Review and </w:t>
      </w:r>
      <w:r>
        <w:t xml:space="preserve">Accountability </w:t>
      </w:r>
      <w:r w:rsidR="008354C2">
        <w:t xml:space="preserve">System </w:t>
      </w:r>
      <w:r w:rsidR="00D26205" w:rsidRPr="001866CA">
        <w:t>Objective</w:t>
      </w:r>
      <w:r w:rsidR="00793C9A">
        <w:t>s</w:t>
      </w:r>
      <w:bookmarkEnd w:id="2"/>
    </w:p>
    <w:p w:rsidR="00A84038" w:rsidRDefault="00A84038" w:rsidP="00A84038">
      <w:pPr>
        <w:widowControl/>
        <w:adjustRightInd w:val="0"/>
        <w:rPr>
          <w:rFonts w:eastAsiaTheme="minorHAnsi"/>
        </w:rPr>
      </w:pPr>
      <w:r>
        <w:t>PEC seeks to establish a</w:t>
      </w:r>
      <w:r w:rsidR="000B5F84">
        <w:t xml:space="preserve"> Performance Review and</w:t>
      </w:r>
      <w:r>
        <w:t xml:space="preserve"> Accountability </w:t>
      </w:r>
      <w:r w:rsidR="000B5F84">
        <w:t>System</w:t>
      </w:r>
      <w:r w:rsidR="00E6267C">
        <w:t xml:space="preserve"> </w:t>
      </w:r>
      <w:r>
        <w:t>that strikes the appropriate balance</w:t>
      </w:r>
      <w:r w:rsidR="00E6267C">
        <w:t xml:space="preserve"> between</w:t>
      </w:r>
      <w:r w:rsidR="00DE2DB8" w:rsidRPr="00DE2DB8">
        <w:rPr>
          <w:rFonts w:eastAsiaTheme="minorHAnsi"/>
        </w:rPr>
        <w:t xml:space="preserve"> </w:t>
      </w:r>
      <w:r w:rsidR="00DE2DB8">
        <w:rPr>
          <w:rFonts w:eastAsiaTheme="minorHAnsi"/>
        </w:rPr>
        <w:t>charter school autonomy and</w:t>
      </w:r>
      <w:r>
        <w:t xml:space="preserve"> </w:t>
      </w:r>
      <w:r w:rsidR="004006F1">
        <w:t xml:space="preserve">chartering authority </w:t>
      </w:r>
      <w:r w:rsidR="00E6267C">
        <w:rPr>
          <w:rFonts w:eastAsiaTheme="minorHAnsi"/>
        </w:rPr>
        <w:t>intervention</w:t>
      </w:r>
      <w:r>
        <w:rPr>
          <w:rFonts w:eastAsiaTheme="minorHAnsi"/>
        </w:rPr>
        <w:t xml:space="preserve">. The </w:t>
      </w:r>
      <w:r w:rsidR="008354C2">
        <w:rPr>
          <w:rFonts w:eastAsiaTheme="minorHAnsi"/>
        </w:rPr>
        <w:t xml:space="preserve">Performance Review and </w:t>
      </w:r>
      <w:r>
        <w:rPr>
          <w:rFonts w:eastAsiaTheme="minorHAnsi"/>
        </w:rPr>
        <w:t xml:space="preserve">Accountability </w:t>
      </w:r>
      <w:r w:rsidR="008354C2">
        <w:rPr>
          <w:rFonts w:eastAsiaTheme="minorHAnsi"/>
        </w:rPr>
        <w:t xml:space="preserve">System </w:t>
      </w:r>
      <w:r>
        <w:rPr>
          <w:rFonts w:eastAsiaTheme="minorHAnsi"/>
        </w:rPr>
        <w:t xml:space="preserve">is an adaptive tool subject to continuous review and improvement so that the students </w:t>
      </w:r>
      <w:r w:rsidR="00D43EEB">
        <w:rPr>
          <w:rFonts w:eastAsiaTheme="minorHAnsi"/>
        </w:rPr>
        <w:t xml:space="preserve">in </w:t>
      </w:r>
      <w:r>
        <w:rPr>
          <w:rFonts w:eastAsiaTheme="minorHAnsi"/>
        </w:rPr>
        <w:t>New Mexico public charter schools are effectively served.</w:t>
      </w:r>
    </w:p>
    <w:p w:rsidR="00A84038" w:rsidRDefault="00A84038" w:rsidP="00A84038">
      <w:pPr>
        <w:widowControl/>
        <w:adjustRightInd w:val="0"/>
        <w:rPr>
          <w:rFonts w:eastAsiaTheme="minorHAnsi"/>
        </w:rPr>
      </w:pPr>
    </w:p>
    <w:p w:rsidR="00A84038" w:rsidRPr="000B5F84" w:rsidRDefault="00A84038" w:rsidP="000B5F84">
      <w:pPr>
        <w:widowControl/>
        <w:adjustRightInd w:val="0"/>
        <w:rPr>
          <w:rFonts w:eastAsiaTheme="minorHAnsi"/>
        </w:rPr>
      </w:pPr>
      <w:r>
        <w:rPr>
          <w:rFonts w:eastAsiaTheme="minorHAnsi"/>
        </w:rPr>
        <w:t>The PEC invite</w:t>
      </w:r>
      <w:r w:rsidR="007F28E7">
        <w:rPr>
          <w:rFonts w:eastAsiaTheme="minorHAnsi"/>
        </w:rPr>
        <w:t>s</w:t>
      </w:r>
      <w:r>
        <w:rPr>
          <w:rFonts w:eastAsiaTheme="minorHAnsi"/>
        </w:rPr>
        <w:t xml:space="preserve"> New Mexico’s charter schools to be partners in the development and continuous</w:t>
      </w:r>
      <w:r w:rsidR="000B5F84">
        <w:rPr>
          <w:rFonts w:eastAsiaTheme="minorHAnsi"/>
        </w:rPr>
        <w:t xml:space="preserve"> </w:t>
      </w:r>
      <w:r>
        <w:rPr>
          <w:rFonts w:eastAsiaTheme="minorHAnsi"/>
        </w:rPr>
        <w:t xml:space="preserve">improvement of this </w:t>
      </w:r>
      <w:r w:rsidR="00D43EEB" w:rsidRPr="00D43EEB">
        <w:rPr>
          <w:rFonts w:eastAsiaTheme="minorHAnsi"/>
        </w:rPr>
        <w:t xml:space="preserve">Performance Review and </w:t>
      </w:r>
      <w:r>
        <w:rPr>
          <w:rFonts w:eastAsiaTheme="minorHAnsi"/>
        </w:rPr>
        <w:t xml:space="preserve">Accountability </w:t>
      </w:r>
      <w:r w:rsidR="00D43EEB">
        <w:rPr>
          <w:rFonts w:eastAsiaTheme="minorHAnsi"/>
        </w:rPr>
        <w:t>System</w:t>
      </w:r>
      <w:r>
        <w:rPr>
          <w:rFonts w:eastAsiaTheme="minorHAnsi"/>
        </w:rPr>
        <w:t>.</w:t>
      </w:r>
      <w:r w:rsidRPr="00A84038">
        <w:t xml:space="preserve"> </w:t>
      </w:r>
    </w:p>
    <w:p w:rsidR="00A84038" w:rsidRDefault="00A84038" w:rsidP="00CA222B">
      <w:pPr>
        <w:pStyle w:val="BodyText"/>
      </w:pPr>
    </w:p>
    <w:p w:rsidR="00CA222B" w:rsidRPr="00A84038" w:rsidRDefault="00A84038" w:rsidP="00CA222B">
      <w:pPr>
        <w:pStyle w:val="BodyText"/>
        <w:rPr>
          <w:b/>
          <w:sz w:val="20"/>
        </w:rPr>
      </w:pPr>
      <w:r>
        <w:t xml:space="preserve">The </w:t>
      </w:r>
      <w:r w:rsidRPr="00CA222B">
        <w:t xml:space="preserve">PEC </w:t>
      </w:r>
      <w:r>
        <w:t xml:space="preserve">is committed to providing clear expectations about charter school performance and </w:t>
      </w:r>
      <w:r w:rsidR="00D43EEB">
        <w:t>chartering authority</w:t>
      </w:r>
      <w:r>
        <w:t xml:space="preserve"> oversight activities. </w:t>
      </w:r>
      <w:r w:rsidR="00A95973">
        <w:t>PEC objectives for charter school p</w:t>
      </w:r>
      <w:r w:rsidR="00FA2E03">
        <w:t xml:space="preserve">erformance </w:t>
      </w:r>
      <w:r w:rsidR="008354C2">
        <w:t xml:space="preserve">review and </w:t>
      </w:r>
      <w:r w:rsidR="00FA2E03">
        <w:t>accountability</w:t>
      </w:r>
      <w:r w:rsidR="00A95973">
        <w:t xml:space="preserve"> i</w:t>
      </w:r>
      <w:r w:rsidR="00FA2E03">
        <w:t>nclude</w:t>
      </w:r>
      <w:r w:rsidR="008C7BB2">
        <w:t>:</w:t>
      </w:r>
    </w:p>
    <w:p w:rsidR="00A95973" w:rsidRDefault="00FA2E03" w:rsidP="00C80492">
      <w:pPr>
        <w:pStyle w:val="BodyText"/>
        <w:numPr>
          <w:ilvl w:val="0"/>
          <w:numId w:val="1"/>
        </w:numPr>
      </w:pPr>
      <w:r>
        <w:t>Provide clarity</w:t>
      </w:r>
      <w:r w:rsidRPr="00CA222B">
        <w:t xml:space="preserve"> about the process and timeline for collecting performance framework data </w:t>
      </w:r>
    </w:p>
    <w:p w:rsidR="00FA2E03" w:rsidRPr="00CA222B" w:rsidRDefault="00A95973" w:rsidP="00C80492">
      <w:pPr>
        <w:pStyle w:val="BodyText"/>
        <w:numPr>
          <w:ilvl w:val="0"/>
          <w:numId w:val="1"/>
        </w:numPr>
      </w:pPr>
      <w:r>
        <w:t>S</w:t>
      </w:r>
      <w:r w:rsidR="00FA2E03" w:rsidRPr="00CA222B">
        <w:t xml:space="preserve">treamline data collection and </w:t>
      </w:r>
      <w:r w:rsidR="00801653">
        <w:t>decrease the burden on NM charter schools</w:t>
      </w:r>
    </w:p>
    <w:p w:rsidR="00D205B9" w:rsidRPr="00CA222B" w:rsidRDefault="00CA222B" w:rsidP="00C80492">
      <w:pPr>
        <w:pStyle w:val="BodyText"/>
        <w:numPr>
          <w:ilvl w:val="0"/>
          <w:numId w:val="1"/>
        </w:numPr>
      </w:pPr>
      <w:r>
        <w:t>Consider</w:t>
      </w:r>
      <w:r w:rsidR="00451DD1" w:rsidRPr="00CA222B">
        <w:t xml:space="preserve"> overall school academic performance across a range of different indicators</w:t>
      </w:r>
      <w:r>
        <w:t>, including</w:t>
      </w:r>
      <w:r w:rsidR="00451DD1" w:rsidRPr="00CA222B">
        <w:t xml:space="preserve"> </w:t>
      </w:r>
      <w:r w:rsidR="00D43EEB">
        <w:t xml:space="preserve">optional, </w:t>
      </w:r>
      <w:r w:rsidR="00451DD1" w:rsidRPr="00CA222B">
        <w:t>unique, school-identified measures for ev</w:t>
      </w:r>
      <w:r w:rsidR="00964F99">
        <w:t>aluating mission-specific goals</w:t>
      </w:r>
    </w:p>
    <w:p w:rsidR="00D205B9" w:rsidRPr="00CA222B" w:rsidRDefault="00451DD1" w:rsidP="00C80492">
      <w:pPr>
        <w:pStyle w:val="BodyText"/>
        <w:numPr>
          <w:ilvl w:val="0"/>
          <w:numId w:val="1"/>
        </w:numPr>
      </w:pPr>
      <w:r w:rsidRPr="00CA222B">
        <w:t xml:space="preserve">Ensure all </w:t>
      </w:r>
      <w:r w:rsidR="00066309">
        <w:t xml:space="preserve">data and evidence can be </w:t>
      </w:r>
      <w:r w:rsidR="00066309" w:rsidRPr="00066309">
        <w:t xml:space="preserve">reliably and accurately </w:t>
      </w:r>
      <w:r w:rsidR="00066309">
        <w:t xml:space="preserve">collected and </w:t>
      </w:r>
      <w:r w:rsidRPr="00CA222B">
        <w:t>measures can be reliably and accurately</w:t>
      </w:r>
      <w:r w:rsidR="00964F99">
        <w:t xml:space="preserve"> </w:t>
      </w:r>
      <w:r w:rsidR="00066309">
        <w:t>evaluated</w:t>
      </w:r>
      <w:r w:rsidR="00964F99">
        <w:t xml:space="preserve"> </w:t>
      </w:r>
    </w:p>
    <w:p w:rsidR="00CA222B" w:rsidRPr="00CA222B" w:rsidRDefault="00451DD1" w:rsidP="00C80492">
      <w:pPr>
        <w:pStyle w:val="BodyText"/>
        <w:numPr>
          <w:ilvl w:val="0"/>
          <w:numId w:val="1"/>
        </w:numPr>
      </w:pPr>
      <w:r w:rsidRPr="00CA222B">
        <w:t xml:space="preserve">Establish financial metrics that provide clarity about the financial health </w:t>
      </w:r>
      <w:r w:rsidR="00964F99">
        <w:t>of charter schools</w:t>
      </w:r>
    </w:p>
    <w:p w:rsidR="00D205B9" w:rsidRPr="00CA222B" w:rsidRDefault="00451DD1" w:rsidP="00C80492">
      <w:pPr>
        <w:pStyle w:val="BodyText"/>
        <w:numPr>
          <w:ilvl w:val="0"/>
          <w:numId w:val="1"/>
        </w:numPr>
      </w:pPr>
      <w:r w:rsidRPr="00CA222B">
        <w:t>Establish clear policies and procedures for how performance frameworks inform PEC actions and decisions, including a range of interventions that PEC will take in response to c</w:t>
      </w:r>
      <w:r w:rsidR="00964F99">
        <w:t>harter school under performance</w:t>
      </w:r>
    </w:p>
    <w:p w:rsidR="00252B4A" w:rsidRDefault="00CA222B" w:rsidP="00C80492">
      <w:pPr>
        <w:pStyle w:val="BodyText"/>
        <w:numPr>
          <w:ilvl w:val="0"/>
          <w:numId w:val="1"/>
        </w:numPr>
      </w:pPr>
      <w:r>
        <w:t xml:space="preserve">Provide </w:t>
      </w:r>
      <w:r w:rsidR="008354C2">
        <w:t xml:space="preserve">annual performance </w:t>
      </w:r>
      <w:r>
        <w:t>reports</w:t>
      </w:r>
      <w:r w:rsidR="00451DD1" w:rsidRPr="00CA222B">
        <w:t xml:space="preserve"> that </w:t>
      </w:r>
      <w:r>
        <w:t>are</w:t>
      </w:r>
      <w:r w:rsidR="00451DD1" w:rsidRPr="00CA222B">
        <w:t xml:space="preserve"> publicly av</w:t>
      </w:r>
      <w:r w:rsidR="00964F99">
        <w:t>ailable to families and schools</w:t>
      </w:r>
    </w:p>
    <w:p w:rsidR="007F28E7" w:rsidRDefault="007F28E7" w:rsidP="007F28E7">
      <w:pPr>
        <w:pStyle w:val="BodyText"/>
      </w:pPr>
    </w:p>
    <w:p w:rsidR="007F28E7" w:rsidRPr="00CA222B" w:rsidRDefault="007F28E7" w:rsidP="007F28E7">
      <w:pPr>
        <w:pStyle w:val="BodyText"/>
      </w:pPr>
    </w:p>
    <w:p w:rsidR="00AE2041" w:rsidRDefault="00506C59" w:rsidP="00D443E4">
      <w:pPr>
        <w:pStyle w:val="Heading1"/>
        <w:spacing w:before="0"/>
        <w:ind w:left="0"/>
      </w:pPr>
      <w:bookmarkStart w:id="3" w:name="_Toc8584336"/>
      <w:r w:rsidRPr="001866CA">
        <w:lastRenderedPageBreak/>
        <w:t xml:space="preserve">Annual </w:t>
      </w:r>
      <w:r w:rsidR="008354C2">
        <w:t>Performance Review</w:t>
      </w:r>
      <w:r w:rsidR="008354C2" w:rsidRPr="001866CA">
        <w:t xml:space="preserve"> </w:t>
      </w:r>
      <w:r w:rsidRPr="001866CA">
        <w:t>Activities</w:t>
      </w:r>
      <w:bookmarkEnd w:id="3"/>
    </w:p>
    <w:p w:rsidR="00AE2041" w:rsidRDefault="00B965FB" w:rsidP="00D443E4">
      <w:pPr>
        <w:pStyle w:val="BodyText"/>
        <w:spacing w:before="1"/>
        <w:ind w:right="115"/>
        <w:jc w:val="both"/>
      </w:pPr>
      <w:r>
        <w:t>PEC</w:t>
      </w:r>
      <w:r w:rsidR="007F28E7">
        <w:t>, through</w:t>
      </w:r>
      <w:r w:rsidR="007F28E7" w:rsidRPr="007F28E7">
        <w:t xml:space="preserve"> its authorized representative(s)</w:t>
      </w:r>
      <w:r w:rsidR="007F28E7">
        <w:t>,</w:t>
      </w:r>
      <w:r>
        <w:t xml:space="preserve"> </w:t>
      </w:r>
      <w:r w:rsidR="00251ACC">
        <w:t xml:space="preserve">evaluates </w:t>
      </w:r>
      <w:r w:rsidR="00D26205">
        <w:t xml:space="preserve">schools on their ability to </w:t>
      </w:r>
      <w:r w:rsidR="00071E2C">
        <w:t xml:space="preserve">achieve academic goals with </w:t>
      </w:r>
      <w:r w:rsidR="00D26205">
        <w:t>all students</w:t>
      </w:r>
      <w:r>
        <w:t xml:space="preserve"> while maintaining financial </w:t>
      </w:r>
      <w:r w:rsidR="00071E2C">
        <w:t xml:space="preserve">and organizational </w:t>
      </w:r>
      <w:r>
        <w:t>health</w:t>
      </w:r>
      <w:r w:rsidR="00071E2C">
        <w:t>.</w:t>
      </w:r>
      <w:r w:rsidR="00D26205">
        <w:t xml:space="preserve"> </w:t>
      </w:r>
      <w:r>
        <w:t xml:space="preserve">Annual accountability activities are guided by state and federal compliance requirements as well as </w:t>
      </w:r>
      <w:r w:rsidR="00071E2C">
        <w:t xml:space="preserve">clear measures of academic progress </w:t>
      </w:r>
      <w:r>
        <w:t xml:space="preserve">that allow for a </w:t>
      </w:r>
      <w:r w:rsidR="008354C2">
        <w:t xml:space="preserve">rigorous, state-aligned, </w:t>
      </w:r>
      <w:r>
        <w:t>fact-based evaluation of</w:t>
      </w:r>
      <w:r w:rsidR="00D26205">
        <w:t xml:space="preserve"> school performance.</w:t>
      </w:r>
    </w:p>
    <w:p w:rsidR="006F7E9A" w:rsidRDefault="006F7E9A" w:rsidP="00251ACC">
      <w:pPr>
        <w:pStyle w:val="BodyText"/>
        <w:spacing w:before="1" w:line="235" w:lineRule="auto"/>
        <w:ind w:right="112"/>
        <w:jc w:val="both"/>
      </w:pPr>
    </w:p>
    <w:p w:rsidR="001F366A" w:rsidRDefault="001F366A" w:rsidP="00E64AE2">
      <w:pPr>
        <w:pStyle w:val="BodyText"/>
        <w:tabs>
          <w:tab w:val="left" w:pos="9360"/>
        </w:tabs>
        <w:spacing w:before="1" w:line="235" w:lineRule="auto"/>
        <w:ind w:left="127" w:right="112"/>
        <w:jc w:val="both"/>
      </w:pPr>
      <w:r>
        <w:rPr>
          <w:noProof/>
        </w:rPr>
        <w:drawing>
          <wp:inline distT="0" distB="0" distL="0" distR="0">
            <wp:extent cx="6153150" cy="6257925"/>
            <wp:effectExtent l="0" t="0" r="0" b="0"/>
            <wp:docPr id="62" name="Diagram 6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AE2041" w:rsidRDefault="00AE2041">
      <w:pPr>
        <w:pStyle w:val="BodyText"/>
        <w:spacing w:before="10"/>
        <w:rPr>
          <w:sz w:val="23"/>
        </w:rPr>
      </w:pPr>
    </w:p>
    <w:p w:rsidR="00D3421B" w:rsidRDefault="00D255B7" w:rsidP="0034735F">
      <w:pPr>
        <w:pStyle w:val="Heading1"/>
        <w:spacing w:before="0"/>
        <w:ind w:left="0"/>
      </w:pPr>
      <w:r>
        <w:br w:type="page"/>
      </w:r>
      <w:bookmarkStart w:id="4" w:name="_Toc8584337"/>
      <w:r w:rsidR="00071E2C">
        <w:t>Performance Framework</w:t>
      </w:r>
      <w:bookmarkEnd w:id="4"/>
    </w:p>
    <w:p w:rsidR="004900D8" w:rsidRDefault="00D3421B" w:rsidP="00934A61">
      <w:pPr>
        <w:rPr>
          <w:rFonts w:asciiTheme="minorHAnsi" w:hAnsiTheme="minorHAnsi" w:cstheme="minorHAnsi"/>
          <w:color w:val="000000"/>
        </w:rPr>
      </w:pPr>
      <w:r w:rsidRPr="00934A61">
        <w:rPr>
          <w:rFonts w:asciiTheme="minorHAnsi" w:hAnsiTheme="minorHAnsi" w:cstheme="minorHAnsi"/>
          <w:color w:val="000000"/>
        </w:rPr>
        <w:t>The PEC Charter School Performance Framework sets the academic, fiscal, and organizational standards by which PEC-authorized public charter schools will be evaluated, informing the PEC and charter school about the school’s performance and sustainability.</w:t>
      </w:r>
      <w:r w:rsidR="00934A61">
        <w:rPr>
          <w:rFonts w:asciiTheme="minorHAnsi" w:hAnsiTheme="minorHAnsi" w:cstheme="minorHAnsi"/>
          <w:color w:val="000000"/>
        </w:rPr>
        <w:t xml:space="preserve">  </w:t>
      </w:r>
      <w:r w:rsidR="00A2382F">
        <w:rPr>
          <w:rFonts w:asciiTheme="minorHAnsi" w:hAnsiTheme="minorHAnsi" w:cstheme="minorHAnsi"/>
          <w:color w:val="000000"/>
        </w:rPr>
        <w:t>See Appendix A for the current PEC Charter School Performance Framework.</w:t>
      </w:r>
    </w:p>
    <w:p w:rsidR="0034735F" w:rsidRDefault="0034735F" w:rsidP="00934A61">
      <w:pPr>
        <w:rPr>
          <w:rFonts w:asciiTheme="minorHAnsi" w:hAnsiTheme="minorHAnsi" w:cstheme="minorHAnsi"/>
          <w:color w:val="000000"/>
        </w:rPr>
      </w:pPr>
    </w:p>
    <w:p w:rsidR="0034735F" w:rsidRPr="00934A61" w:rsidRDefault="0034735F" w:rsidP="00934A61">
      <w:pPr>
        <w:rPr>
          <w:rFonts w:asciiTheme="minorHAnsi" w:hAnsiTheme="minorHAnsi" w:cstheme="minorHAnsi"/>
          <w:color w:val="000000"/>
        </w:rPr>
      </w:pPr>
      <w:r>
        <w:rPr>
          <w:rFonts w:asciiTheme="minorHAnsi" w:hAnsiTheme="minorHAnsi" w:cstheme="minorHAnsi"/>
          <w:color w:val="000000"/>
        </w:rPr>
        <w:t xml:space="preserve">The Performance Framework consists of three separate, free standing frameworks.  Performance under these three separate frameworks does not get rolled up into one overall evaluation.  </w:t>
      </w:r>
      <w:r w:rsidR="00F12537">
        <w:rPr>
          <w:rFonts w:asciiTheme="minorHAnsi" w:hAnsiTheme="minorHAnsi" w:cstheme="minorHAnsi"/>
          <w:color w:val="000000"/>
        </w:rPr>
        <w:t>N</w:t>
      </w:r>
      <w:r>
        <w:rPr>
          <w:rFonts w:asciiTheme="minorHAnsi" w:hAnsiTheme="minorHAnsi" w:cstheme="minorHAnsi"/>
          <w:color w:val="000000"/>
        </w:rPr>
        <w:t>o one document necessarily carries more weight than any other</w:t>
      </w:r>
      <w:r w:rsidR="00F12537">
        <w:rPr>
          <w:rFonts w:asciiTheme="minorHAnsi" w:hAnsiTheme="minorHAnsi" w:cstheme="minorHAnsi"/>
          <w:color w:val="000000"/>
        </w:rPr>
        <w:t xml:space="preserve">. </w:t>
      </w:r>
    </w:p>
    <w:p w:rsidR="004A3DC4" w:rsidRPr="00D3421B" w:rsidRDefault="004A3DC4" w:rsidP="00B13E24">
      <w:pPr>
        <w:pStyle w:val="BodyText"/>
        <w:rPr>
          <w:rFonts w:asciiTheme="minorHAnsi" w:hAnsiTheme="minorHAnsi" w:cstheme="minorHAnsi"/>
          <w:color w:val="000000"/>
        </w:rPr>
      </w:pPr>
    </w:p>
    <w:p w:rsidR="00F12537" w:rsidRDefault="00E53BFC" w:rsidP="00CA65DE">
      <w:pPr>
        <w:ind w:left="720"/>
        <w:rPr>
          <w:rFonts w:asciiTheme="minorHAnsi" w:hAnsiTheme="minorHAnsi" w:cstheme="minorHAnsi"/>
          <w:color w:val="000000"/>
        </w:rPr>
      </w:pPr>
      <w:r w:rsidRPr="00F40D20">
        <w:rPr>
          <w:rFonts w:asciiTheme="minorHAnsi" w:hAnsiTheme="minorHAnsi" w:cstheme="minorHAnsi"/>
          <w:b/>
        </w:rPr>
        <w:t xml:space="preserve">Academic </w:t>
      </w:r>
      <w:r w:rsidR="004A3DC4" w:rsidRPr="00F40D20">
        <w:rPr>
          <w:rFonts w:asciiTheme="minorHAnsi" w:hAnsiTheme="minorHAnsi" w:cstheme="minorHAnsi"/>
          <w:b/>
        </w:rPr>
        <w:t xml:space="preserve">Framework: </w:t>
      </w:r>
      <w:r w:rsidR="00251ACC" w:rsidRPr="00F40D20">
        <w:rPr>
          <w:rFonts w:asciiTheme="minorHAnsi" w:hAnsiTheme="minorHAnsi" w:cstheme="minorHAnsi"/>
          <w:color w:val="000000"/>
        </w:rPr>
        <w:t xml:space="preserve">The </w:t>
      </w:r>
      <w:r w:rsidR="006851CE">
        <w:rPr>
          <w:rFonts w:asciiTheme="minorHAnsi" w:hAnsiTheme="minorHAnsi" w:cstheme="minorHAnsi"/>
          <w:color w:val="000000"/>
        </w:rPr>
        <w:t>a</w:t>
      </w:r>
      <w:r w:rsidR="00251ACC" w:rsidRPr="00F40D20">
        <w:rPr>
          <w:rFonts w:asciiTheme="minorHAnsi" w:hAnsiTheme="minorHAnsi" w:cstheme="minorHAnsi"/>
          <w:color w:val="000000"/>
        </w:rPr>
        <w:t xml:space="preserve">cademic </w:t>
      </w:r>
      <w:r w:rsidR="006851CE">
        <w:rPr>
          <w:rFonts w:asciiTheme="minorHAnsi" w:hAnsiTheme="minorHAnsi" w:cstheme="minorHAnsi"/>
          <w:color w:val="000000"/>
        </w:rPr>
        <w:t>f</w:t>
      </w:r>
      <w:r w:rsidR="00251ACC" w:rsidRPr="00F40D20">
        <w:rPr>
          <w:rFonts w:asciiTheme="minorHAnsi" w:hAnsiTheme="minorHAnsi" w:cstheme="minorHAnsi"/>
          <w:color w:val="000000"/>
        </w:rPr>
        <w:t>ramework includes measures that allow the PEC to evaluate the school’s academic performance</w:t>
      </w:r>
      <w:r w:rsidR="00934A61">
        <w:rPr>
          <w:rFonts w:asciiTheme="minorHAnsi" w:hAnsiTheme="minorHAnsi" w:cstheme="minorHAnsi"/>
          <w:color w:val="000000"/>
        </w:rPr>
        <w:t xml:space="preserve"> and assess whether the</w:t>
      </w:r>
      <w:r w:rsidR="00934A61" w:rsidRPr="00934A61">
        <w:rPr>
          <w:rFonts w:asciiTheme="minorHAnsi" w:hAnsiTheme="minorHAnsi" w:cstheme="minorHAnsi"/>
          <w:color w:val="000000"/>
        </w:rPr>
        <w:t xml:space="preserve"> academic program</w:t>
      </w:r>
      <w:r w:rsidR="00934A61">
        <w:rPr>
          <w:rFonts w:asciiTheme="minorHAnsi" w:hAnsiTheme="minorHAnsi" w:cstheme="minorHAnsi"/>
          <w:color w:val="000000"/>
        </w:rPr>
        <w:t xml:space="preserve"> is</w:t>
      </w:r>
      <w:r w:rsidR="00934A61" w:rsidRPr="00934A61">
        <w:rPr>
          <w:rFonts w:asciiTheme="minorHAnsi" w:hAnsiTheme="minorHAnsi" w:cstheme="minorHAnsi"/>
          <w:color w:val="000000"/>
        </w:rPr>
        <w:t xml:space="preserve"> a success</w:t>
      </w:r>
      <w:r w:rsidR="00934A61">
        <w:rPr>
          <w:rFonts w:asciiTheme="minorHAnsi" w:hAnsiTheme="minorHAnsi" w:cstheme="minorHAnsi"/>
          <w:color w:val="000000"/>
        </w:rPr>
        <w:t xml:space="preserve"> and whether the charter school </w:t>
      </w:r>
      <w:r w:rsidR="00934A61" w:rsidRPr="00934A61">
        <w:rPr>
          <w:rFonts w:asciiTheme="minorHAnsi" w:hAnsiTheme="minorHAnsi" w:cstheme="minorHAnsi"/>
          <w:color w:val="000000"/>
        </w:rPr>
        <w:t>is implementing its academic program effectively. </w:t>
      </w:r>
      <w:r w:rsidR="00934A61">
        <w:rPr>
          <w:rFonts w:asciiTheme="minorHAnsi" w:hAnsiTheme="minorHAnsi" w:cstheme="minorHAnsi"/>
          <w:color w:val="000000"/>
        </w:rPr>
        <w:t>The framework includes measures to evaluate</w:t>
      </w:r>
      <w:r w:rsidR="00934A61" w:rsidRPr="00934A61">
        <w:rPr>
          <w:rFonts w:asciiTheme="minorHAnsi" w:hAnsiTheme="minorHAnsi" w:cstheme="minorHAnsi"/>
          <w:color w:val="000000"/>
        </w:rPr>
        <w:t xml:space="preserve"> student </w:t>
      </w:r>
      <w:r w:rsidR="00934A61">
        <w:rPr>
          <w:rFonts w:asciiTheme="minorHAnsi" w:hAnsiTheme="minorHAnsi" w:cstheme="minorHAnsi"/>
          <w:color w:val="000000"/>
        </w:rPr>
        <w:t xml:space="preserve">proficiency, </w:t>
      </w:r>
      <w:r w:rsidR="00934A61" w:rsidRPr="00934A61">
        <w:rPr>
          <w:rFonts w:asciiTheme="minorHAnsi" w:hAnsiTheme="minorHAnsi" w:cstheme="minorHAnsi"/>
          <w:color w:val="000000"/>
        </w:rPr>
        <w:t>student academic growth</w:t>
      </w:r>
      <w:r w:rsidR="00934A61">
        <w:rPr>
          <w:rFonts w:asciiTheme="minorHAnsi" w:hAnsiTheme="minorHAnsi" w:cstheme="minorHAnsi"/>
          <w:color w:val="000000"/>
        </w:rPr>
        <w:t xml:space="preserve">, </w:t>
      </w:r>
      <w:r w:rsidR="00934A61" w:rsidRPr="00934A61">
        <w:rPr>
          <w:rFonts w:asciiTheme="minorHAnsi" w:hAnsiTheme="minorHAnsi" w:cstheme="minorHAnsi"/>
          <w:color w:val="000000"/>
        </w:rPr>
        <w:t>achievement gaps in both proficiency and growth between student subgroups</w:t>
      </w:r>
      <w:r w:rsidR="00934A61">
        <w:rPr>
          <w:rFonts w:asciiTheme="minorHAnsi" w:hAnsiTheme="minorHAnsi" w:cstheme="minorHAnsi"/>
          <w:color w:val="000000"/>
        </w:rPr>
        <w:t xml:space="preserve">, and for high schools, </w:t>
      </w:r>
      <w:r w:rsidR="00934A61" w:rsidRPr="00934A61">
        <w:rPr>
          <w:rFonts w:asciiTheme="minorHAnsi" w:hAnsiTheme="minorHAnsi" w:cstheme="minorHAnsi"/>
          <w:color w:val="000000"/>
        </w:rPr>
        <w:t>post-secondary readiness</w:t>
      </w:r>
      <w:r w:rsidR="00934A61">
        <w:rPr>
          <w:rFonts w:asciiTheme="minorHAnsi" w:hAnsiTheme="minorHAnsi" w:cstheme="minorHAnsi"/>
          <w:color w:val="000000"/>
        </w:rPr>
        <w:t xml:space="preserve"> and</w:t>
      </w:r>
      <w:r w:rsidR="00934A61" w:rsidRPr="00934A61">
        <w:rPr>
          <w:rFonts w:asciiTheme="minorHAnsi" w:hAnsiTheme="minorHAnsi" w:cstheme="minorHAnsi"/>
          <w:color w:val="000000"/>
        </w:rPr>
        <w:t xml:space="preserve"> graduation rate</w:t>
      </w:r>
      <w:r w:rsidR="00F12537">
        <w:rPr>
          <w:rFonts w:asciiTheme="minorHAnsi" w:hAnsiTheme="minorHAnsi" w:cstheme="minorHAnsi"/>
          <w:color w:val="000000"/>
        </w:rPr>
        <w:t xml:space="preserve">. </w:t>
      </w:r>
      <w:r w:rsidR="00F12537" w:rsidRPr="00F12537">
        <w:rPr>
          <w:rFonts w:asciiTheme="minorHAnsi" w:hAnsiTheme="minorHAnsi" w:cstheme="minorHAnsi"/>
          <w:color w:val="000000"/>
        </w:rPr>
        <w:t>The PEC considers increases in student academic achievement for all groups of students as one of the most important factors when determining whether to renew or revoke a school’s charter.</w:t>
      </w:r>
      <w:r w:rsidR="00F12537">
        <w:rPr>
          <w:rFonts w:asciiTheme="minorHAnsi" w:hAnsiTheme="minorHAnsi" w:cstheme="minorHAnsi"/>
          <w:color w:val="000000"/>
        </w:rPr>
        <w:t xml:space="preserve"> </w:t>
      </w:r>
      <w:r w:rsidR="00934A61">
        <w:rPr>
          <w:rFonts w:asciiTheme="minorHAnsi" w:hAnsiTheme="minorHAnsi" w:cstheme="minorHAnsi"/>
          <w:color w:val="000000"/>
        </w:rPr>
        <w:t xml:space="preserve">The framework </w:t>
      </w:r>
      <w:r w:rsidR="007F28E7">
        <w:rPr>
          <w:rFonts w:asciiTheme="minorHAnsi" w:hAnsiTheme="minorHAnsi" w:cstheme="minorHAnsi"/>
          <w:color w:val="000000"/>
        </w:rPr>
        <w:t>also include</w:t>
      </w:r>
      <w:r w:rsidR="00A96056">
        <w:rPr>
          <w:rFonts w:asciiTheme="minorHAnsi" w:hAnsiTheme="minorHAnsi" w:cstheme="minorHAnsi"/>
          <w:color w:val="000000"/>
        </w:rPr>
        <w:t>s</w:t>
      </w:r>
      <w:r w:rsidR="00A96056">
        <w:t xml:space="preserve"> </w:t>
      </w:r>
      <w:r w:rsidR="007F28E7" w:rsidRPr="007F28E7">
        <w:rPr>
          <w:rFonts w:asciiTheme="minorHAnsi" w:hAnsiTheme="minorHAnsi" w:cstheme="minorHAnsi"/>
          <w:color w:val="000000"/>
        </w:rPr>
        <w:t>unique, school-identified measures for evaluating mission-specific goals</w:t>
      </w:r>
      <w:r w:rsidR="00A96056">
        <w:rPr>
          <w:rFonts w:asciiTheme="minorHAnsi" w:hAnsiTheme="minorHAnsi" w:cstheme="minorHAnsi"/>
          <w:color w:val="000000"/>
        </w:rPr>
        <w:t>.  T</w:t>
      </w:r>
      <w:r w:rsidR="007F28E7">
        <w:rPr>
          <w:rFonts w:asciiTheme="minorHAnsi" w:hAnsiTheme="minorHAnsi" w:cstheme="minorHAnsi"/>
          <w:color w:val="000000"/>
        </w:rPr>
        <w:t>he</w:t>
      </w:r>
      <w:r w:rsidR="00A96056">
        <w:rPr>
          <w:rFonts w:asciiTheme="minorHAnsi" w:hAnsiTheme="minorHAnsi" w:cstheme="minorHAnsi"/>
          <w:color w:val="000000"/>
        </w:rPr>
        <w:t xml:space="preserve">se goals must be approved by the PEC to insure </w:t>
      </w:r>
      <w:r w:rsidR="007F28E7" w:rsidRPr="007F28E7">
        <w:rPr>
          <w:rFonts w:asciiTheme="minorHAnsi" w:hAnsiTheme="minorHAnsi" w:cstheme="minorHAnsi"/>
          <w:color w:val="000000"/>
        </w:rPr>
        <w:t xml:space="preserve">quality and rigor of proposed indicators and </w:t>
      </w:r>
      <w:r w:rsidR="00A96056">
        <w:rPr>
          <w:rFonts w:asciiTheme="minorHAnsi" w:hAnsiTheme="minorHAnsi" w:cstheme="minorHAnsi"/>
          <w:color w:val="000000"/>
        </w:rPr>
        <w:t xml:space="preserve">that </w:t>
      </w:r>
      <w:r w:rsidR="007F28E7" w:rsidRPr="007F28E7">
        <w:rPr>
          <w:rFonts w:asciiTheme="minorHAnsi" w:hAnsiTheme="minorHAnsi" w:cstheme="minorHAnsi"/>
          <w:color w:val="000000"/>
        </w:rPr>
        <w:t>the indicators are consistent with the purposes of the Charter Schools Act</w:t>
      </w:r>
      <w:r w:rsidR="00934A61">
        <w:rPr>
          <w:rFonts w:asciiTheme="minorHAnsi" w:hAnsiTheme="minorHAnsi" w:cstheme="minorHAnsi"/>
          <w:color w:val="000000"/>
        </w:rPr>
        <w:t>.</w:t>
      </w:r>
      <w:r w:rsidR="00CA65DE">
        <w:rPr>
          <w:rFonts w:asciiTheme="minorHAnsi" w:hAnsiTheme="minorHAnsi" w:cstheme="minorHAnsi"/>
          <w:color w:val="000000"/>
        </w:rPr>
        <w:t xml:space="preserve"> </w:t>
      </w:r>
    </w:p>
    <w:p w:rsidR="00F12537" w:rsidRDefault="00F12537" w:rsidP="00CA65DE">
      <w:pPr>
        <w:ind w:left="720"/>
        <w:rPr>
          <w:rFonts w:asciiTheme="minorHAnsi" w:hAnsiTheme="minorHAnsi" w:cstheme="minorHAnsi"/>
          <w:color w:val="000000"/>
        </w:rPr>
      </w:pPr>
    </w:p>
    <w:p w:rsidR="00C107C6" w:rsidRPr="004900D8" w:rsidRDefault="00BF1BAC" w:rsidP="00CA65DE">
      <w:pPr>
        <w:ind w:left="720"/>
        <w:rPr>
          <w:rFonts w:asciiTheme="minorHAnsi" w:hAnsiTheme="minorHAnsi" w:cstheme="minorHAnsi"/>
          <w:color w:val="000000"/>
        </w:rPr>
      </w:pPr>
      <w:r w:rsidRPr="00BF1BAC">
        <w:rPr>
          <w:rFonts w:asciiTheme="minorHAnsi" w:hAnsiTheme="minorHAnsi" w:cstheme="minorHAnsi"/>
          <w:color w:val="000000"/>
        </w:rPr>
        <w:t>Based on performance across the academic indicators and measures, schools receive an overall academic tier rating that is used by the PEC in annual monitoring and renewal decisions.</w:t>
      </w:r>
      <w:r>
        <w:rPr>
          <w:rFonts w:asciiTheme="minorHAnsi" w:hAnsiTheme="minorHAnsi" w:cstheme="minorHAnsi"/>
          <w:color w:val="000000"/>
        </w:rPr>
        <w:t xml:space="preserve"> The academic framework has four rating tiers. </w:t>
      </w:r>
      <w:r w:rsidR="00CA65DE">
        <w:rPr>
          <w:rFonts w:asciiTheme="minorHAnsi" w:hAnsiTheme="minorHAnsi" w:cstheme="minorHAnsi"/>
          <w:color w:val="000000"/>
        </w:rPr>
        <w:t xml:space="preserve">Schools in Tier 1 are </w:t>
      </w:r>
      <w:r w:rsidR="003B1C96" w:rsidRPr="00CA65DE">
        <w:rPr>
          <w:rFonts w:asciiTheme="minorHAnsi" w:hAnsiTheme="minorHAnsi" w:cstheme="minorHAnsi"/>
          <w:color w:val="000000"/>
        </w:rPr>
        <w:t xml:space="preserve">exceeding PEC performance expectations and </w:t>
      </w:r>
      <w:r w:rsidR="00CA65DE">
        <w:rPr>
          <w:rFonts w:asciiTheme="minorHAnsi" w:hAnsiTheme="minorHAnsi" w:cstheme="minorHAnsi"/>
          <w:color w:val="000000"/>
        </w:rPr>
        <w:t>are</w:t>
      </w:r>
      <w:r w:rsidR="003B1C96" w:rsidRPr="00CA65DE">
        <w:rPr>
          <w:rFonts w:asciiTheme="minorHAnsi" w:hAnsiTheme="minorHAnsi" w:cstheme="minorHAnsi"/>
          <w:color w:val="000000"/>
        </w:rPr>
        <w:t xml:space="preserve"> on par with </w:t>
      </w:r>
      <w:r w:rsidR="004869A5">
        <w:rPr>
          <w:rFonts w:asciiTheme="minorHAnsi" w:hAnsiTheme="minorHAnsi" w:cstheme="minorHAnsi"/>
          <w:color w:val="000000"/>
        </w:rPr>
        <w:t xml:space="preserve">or exceed </w:t>
      </w:r>
      <w:r w:rsidR="003B1C96" w:rsidRPr="00CA65DE">
        <w:rPr>
          <w:rFonts w:asciiTheme="minorHAnsi" w:hAnsiTheme="minorHAnsi" w:cstheme="minorHAnsi"/>
          <w:color w:val="000000"/>
        </w:rPr>
        <w:t xml:space="preserve">the highest-performing schools in the state. </w:t>
      </w:r>
      <w:r w:rsidR="00CA65DE">
        <w:rPr>
          <w:rFonts w:asciiTheme="minorHAnsi" w:hAnsiTheme="minorHAnsi" w:cstheme="minorHAnsi"/>
          <w:color w:val="000000"/>
        </w:rPr>
        <w:t xml:space="preserve"> Schools in Tier 4 are c</w:t>
      </w:r>
      <w:r w:rsidR="003B1C96" w:rsidRPr="00CA65DE">
        <w:rPr>
          <w:rFonts w:asciiTheme="minorHAnsi" w:hAnsiTheme="minorHAnsi" w:cstheme="minorHAnsi"/>
          <w:color w:val="000000"/>
        </w:rPr>
        <w:t>onsistently failing to meet academic performance expectations.</w:t>
      </w:r>
    </w:p>
    <w:p w:rsidR="004A3DC4" w:rsidRPr="00F40D20" w:rsidRDefault="004A3DC4" w:rsidP="00B13E24">
      <w:pPr>
        <w:pStyle w:val="Default"/>
        <w:rPr>
          <w:rFonts w:asciiTheme="minorHAnsi" w:hAnsiTheme="minorHAnsi" w:cstheme="minorHAnsi"/>
          <w:color w:val="auto"/>
          <w:sz w:val="22"/>
          <w:szCs w:val="22"/>
        </w:rPr>
      </w:pPr>
    </w:p>
    <w:p w:rsidR="004869A5" w:rsidRDefault="00E53BFC" w:rsidP="00833DAD">
      <w:pPr>
        <w:pStyle w:val="Default"/>
        <w:ind w:left="720"/>
        <w:rPr>
          <w:rFonts w:asciiTheme="minorHAnsi" w:hAnsiTheme="minorHAnsi" w:cstheme="minorHAnsi"/>
          <w:sz w:val="22"/>
          <w:szCs w:val="22"/>
        </w:rPr>
      </w:pPr>
      <w:r w:rsidRPr="00833DAD">
        <w:rPr>
          <w:rFonts w:asciiTheme="minorHAnsi" w:hAnsiTheme="minorHAnsi" w:cstheme="minorHAnsi"/>
          <w:b/>
          <w:color w:val="auto"/>
          <w:sz w:val="22"/>
          <w:szCs w:val="22"/>
        </w:rPr>
        <w:t xml:space="preserve">Organizational </w:t>
      </w:r>
      <w:r w:rsidR="004A3DC4" w:rsidRPr="00833DAD">
        <w:rPr>
          <w:rFonts w:asciiTheme="minorHAnsi" w:hAnsiTheme="minorHAnsi" w:cstheme="minorHAnsi"/>
          <w:b/>
          <w:color w:val="auto"/>
          <w:sz w:val="22"/>
          <w:szCs w:val="22"/>
        </w:rPr>
        <w:t>Framework</w:t>
      </w:r>
      <w:r w:rsidR="004A3DC4" w:rsidRPr="00833DAD">
        <w:rPr>
          <w:rFonts w:asciiTheme="minorHAnsi" w:hAnsiTheme="minorHAnsi" w:cstheme="minorHAnsi"/>
          <w:color w:val="auto"/>
          <w:sz w:val="22"/>
          <w:szCs w:val="22"/>
        </w:rPr>
        <w:t xml:space="preserve">: </w:t>
      </w:r>
      <w:r w:rsidR="00833DAD" w:rsidRPr="00833DAD">
        <w:rPr>
          <w:rFonts w:asciiTheme="minorHAnsi" w:hAnsiTheme="minorHAnsi" w:cstheme="minorHAnsi"/>
          <w:sz w:val="22"/>
        </w:rPr>
        <w:t xml:space="preserve">The Organizational Framework primarily lists the responsibilities and duties that </w:t>
      </w:r>
      <w:r w:rsidR="00833DAD">
        <w:rPr>
          <w:rFonts w:asciiTheme="minorHAnsi" w:hAnsiTheme="minorHAnsi" w:cstheme="minorHAnsi"/>
          <w:sz w:val="22"/>
        </w:rPr>
        <w:t>charter</w:t>
      </w:r>
      <w:r w:rsidR="00833DAD" w:rsidRPr="00833DAD">
        <w:rPr>
          <w:rFonts w:asciiTheme="minorHAnsi" w:hAnsiTheme="minorHAnsi" w:cstheme="minorHAnsi"/>
          <w:sz w:val="22"/>
        </w:rPr>
        <w:t xml:space="preserve"> schools are required to meet through state and federal laws. </w:t>
      </w:r>
      <w:r w:rsidR="00833DAD" w:rsidRPr="00472CC6">
        <w:rPr>
          <w:rFonts w:asciiTheme="minorHAnsi" w:hAnsiTheme="minorHAnsi" w:cstheme="minorHAnsi"/>
          <w:sz w:val="22"/>
        </w:rPr>
        <w:t>The organizational framework is the primary focus of the annual school visit process.</w:t>
      </w:r>
      <w:r w:rsidR="00833DAD" w:rsidRPr="00833DAD">
        <w:rPr>
          <w:rFonts w:asciiTheme="minorHAnsi" w:hAnsiTheme="minorHAnsi" w:cstheme="minorHAnsi"/>
          <w:sz w:val="22"/>
        </w:rPr>
        <w:t xml:space="preserve"> It was developed pursuant to the New Mexico Charter Schools Act</w:t>
      </w:r>
      <w:r w:rsidR="00833DAD">
        <w:rPr>
          <w:rFonts w:asciiTheme="minorHAnsi" w:hAnsiTheme="minorHAnsi" w:cstheme="minorHAnsi"/>
          <w:sz w:val="22"/>
        </w:rPr>
        <w:t xml:space="preserve"> and includes </w:t>
      </w:r>
      <w:r w:rsidR="00833DAD" w:rsidRPr="00833DAD">
        <w:rPr>
          <w:rFonts w:asciiTheme="minorHAnsi" w:hAnsiTheme="minorHAnsi" w:cstheme="minorHAnsi"/>
          <w:sz w:val="22"/>
        </w:rPr>
        <w:t>indicators, criteria statements, and metrics related to schools’ educational program, financial management, governing body performance,</w:t>
      </w:r>
      <w:r w:rsidR="00833DAD" w:rsidRPr="00351267">
        <w:rPr>
          <w:rFonts w:asciiTheme="minorHAnsi" w:hAnsiTheme="minorHAnsi" w:cstheme="minorHAnsi"/>
          <w:sz w:val="22"/>
        </w:rPr>
        <w:t xml:space="preserve"> school environment, and employee and student policies, including compliance </w:t>
      </w:r>
      <w:r w:rsidR="004869A5">
        <w:rPr>
          <w:rFonts w:asciiTheme="minorHAnsi" w:hAnsiTheme="minorHAnsi" w:cstheme="minorHAnsi"/>
          <w:sz w:val="22"/>
        </w:rPr>
        <w:t xml:space="preserve">with all applicable laws, rules, policies, </w:t>
      </w:r>
      <w:r w:rsidR="00833DAD" w:rsidRPr="00351267">
        <w:rPr>
          <w:rFonts w:asciiTheme="minorHAnsi" w:hAnsiTheme="minorHAnsi" w:cstheme="minorHAnsi"/>
          <w:sz w:val="22"/>
        </w:rPr>
        <w:t>and terms of the charter contract</w:t>
      </w:r>
      <w:r w:rsidR="00833DAD" w:rsidRPr="00833DAD">
        <w:rPr>
          <w:rFonts w:asciiTheme="minorHAnsi" w:hAnsiTheme="minorHAnsi" w:cstheme="minorHAnsi"/>
          <w:sz w:val="22"/>
        </w:rPr>
        <w:t>.</w:t>
      </w:r>
      <w:r w:rsidR="00833DAD" w:rsidRPr="00351267">
        <w:rPr>
          <w:rFonts w:asciiTheme="minorHAnsi" w:hAnsiTheme="minorHAnsi" w:cstheme="minorHAnsi"/>
          <w:sz w:val="22"/>
        </w:rPr>
        <w:t xml:space="preserve"> For each indicator a school receives one of three ratings: “Meets Standard,” “Working to Meet Standard” and “Does Not Meet Standard”</w:t>
      </w:r>
      <w:r w:rsidR="00833DAD">
        <w:rPr>
          <w:rFonts w:asciiTheme="minorHAnsi" w:hAnsiTheme="minorHAnsi" w:cstheme="minorHAnsi"/>
          <w:sz w:val="22"/>
        </w:rPr>
        <w:t>.</w:t>
      </w:r>
      <w:r w:rsidR="00833DAD" w:rsidRPr="00351267">
        <w:rPr>
          <w:rFonts w:asciiTheme="minorHAnsi" w:hAnsiTheme="minorHAnsi" w:cstheme="minorHAnsi"/>
          <w:sz w:val="22"/>
        </w:rPr>
        <w:t xml:space="preserve"> Indicator ratings are assigned based on evidence that the school is meeting the criteria statement(s).</w:t>
      </w:r>
      <w:r w:rsidR="00833DAD" w:rsidRPr="00351267">
        <w:rPr>
          <w:rFonts w:asciiTheme="minorHAnsi" w:hAnsiTheme="minorHAnsi" w:cstheme="minorHAnsi"/>
          <w:sz w:val="22"/>
          <w:szCs w:val="22"/>
        </w:rPr>
        <w:t xml:space="preserve"> </w:t>
      </w:r>
    </w:p>
    <w:p w:rsidR="004869A5" w:rsidRDefault="004869A5" w:rsidP="00833DAD">
      <w:pPr>
        <w:pStyle w:val="Default"/>
        <w:ind w:left="720"/>
        <w:rPr>
          <w:rFonts w:asciiTheme="minorHAnsi" w:hAnsiTheme="minorHAnsi" w:cstheme="minorHAnsi"/>
          <w:sz w:val="22"/>
          <w:szCs w:val="22"/>
        </w:rPr>
      </w:pPr>
    </w:p>
    <w:p w:rsidR="004A3DC4" w:rsidRPr="00351267" w:rsidRDefault="00F12537" w:rsidP="00833DAD">
      <w:pPr>
        <w:pStyle w:val="Default"/>
        <w:ind w:left="720"/>
        <w:rPr>
          <w:rFonts w:asciiTheme="minorHAnsi" w:hAnsiTheme="minorHAnsi" w:cstheme="minorHAnsi"/>
          <w:sz w:val="22"/>
          <w:szCs w:val="22"/>
        </w:rPr>
      </w:pPr>
      <w:r w:rsidRPr="00F12537">
        <w:rPr>
          <w:rFonts w:asciiTheme="minorHAnsi" w:hAnsiTheme="minorHAnsi" w:cstheme="minorHAnsi"/>
          <w:sz w:val="22"/>
          <w:szCs w:val="22"/>
        </w:rPr>
        <w:t xml:space="preserve">Based on performance across the </w:t>
      </w:r>
      <w:r>
        <w:rPr>
          <w:rFonts w:asciiTheme="minorHAnsi" w:hAnsiTheme="minorHAnsi" w:cstheme="minorHAnsi"/>
          <w:sz w:val="22"/>
          <w:szCs w:val="22"/>
        </w:rPr>
        <w:t>organizational</w:t>
      </w:r>
      <w:r w:rsidRPr="00F12537">
        <w:rPr>
          <w:rFonts w:asciiTheme="minorHAnsi" w:hAnsiTheme="minorHAnsi" w:cstheme="minorHAnsi"/>
          <w:sz w:val="22"/>
          <w:szCs w:val="22"/>
        </w:rPr>
        <w:t xml:space="preserve"> indicators and measures, schools receive an overall </w:t>
      </w:r>
      <w:r>
        <w:rPr>
          <w:rFonts w:asciiTheme="minorHAnsi" w:hAnsiTheme="minorHAnsi" w:cstheme="minorHAnsi"/>
          <w:sz w:val="22"/>
          <w:szCs w:val="22"/>
        </w:rPr>
        <w:t>organizational</w:t>
      </w:r>
      <w:r w:rsidRPr="00F12537">
        <w:rPr>
          <w:rFonts w:asciiTheme="minorHAnsi" w:hAnsiTheme="minorHAnsi" w:cstheme="minorHAnsi"/>
          <w:sz w:val="22"/>
          <w:szCs w:val="22"/>
        </w:rPr>
        <w:t xml:space="preserve"> rating that is used by the PEC in annual monitoring and renewal decisions. </w:t>
      </w:r>
      <w:r w:rsidR="004869A5">
        <w:rPr>
          <w:rFonts w:asciiTheme="minorHAnsi" w:hAnsiTheme="minorHAnsi" w:cstheme="minorHAnsi"/>
          <w:sz w:val="22"/>
          <w:szCs w:val="22"/>
        </w:rPr>
        <w:t xml:space="preserve">The overall rating will be </w:t>
      </w:r>
      <w:r w:rsidR="00833DAD" w:rsidRPr="00351267">
        <w:rPr>
          <w:rFonts w:asciiTheme="minorHAnsi" w:hAnsiTheme="minorHAnsi" w:cstheme="minorHAnsi"/>
          <w:sz w:val="22"/>
          <w:szCs w:val="22"/>
        </w:rPr>
        <w:t>either “Meets Standard” or “Does Not Meet Standard”</w:t>
      </w:r>
      <w:r w:rsidR="00833DAD">
        <w:rPr>
          <w:rFonts w:asciiTheme="minorHAnsi" w:hAnsiTheme="minorHAnsi" w:cstheme="minorHAnsi"/>
          <w:sz w:val="22"/>
          <w:szCs w:val="22"/>
        </w:rPr>
        <w:t xml:space="preserve"> based on cumulative performance on the organizational indicators.</w:t>
      </w:r>
      <w:r w:rsidR="00833DAD" w:rsidRPr="00351267">
        <w:rPr>
          <w:rFonts w:asciiTheme="minorHAnsi" w:hAnsiTheme="minorHAnsi" w:cstheme="minorHAnsi"/>
          <w:sz w:val="22"/>
          <w:szCs w:val="22"/>
        </w:rPr>
        <w:t xml:space="preserve"> </w:t>
      </w:r>
      <w:r w:rsidR="004869A5">
        <w:rPr>
          <w:rFonts w:asciiTheme="minorHAnsi" w:hAnsiTheme="minorHAnsi" w:cstheme="minorHAnsi"/>
          <w:sz w:val="22"/>
          <w:szCs w:val="22"/>
        </w:rPr>
        <w:t>A school will only receive an overall rating of “Does Not Meet Standard” i</w:t>
      </w:r>
      <w:r w:rsidR="004869A5" w:rsidRPr="004869A5">
        <w:rPr>
          <w:rFonts w:asciiTheme="minorHAnsi" w:hAnsiTheme="minorHAnsi" w:cstheme="minorHAnsi"/>
          <w:sz w:val="22"/>
          <w:szCs w:val="22"/>
        </w:rPr>
        <w:t xml:space="preserve">f </w:t>
      </w:r>
      <w:r w:rsidR="004869A5">
        <w:rPr>
          <w:rFonts w:asciiTheme="minorHAnsi" w:hAnsiTheme="minorHAnsi" w:cstheme="minorHAnsi"/>
          <w:sz w:val="22"/>
          <w:szCs w:val="22"/>
        </w:rPr>
        <w:t xml:space="preserve">the </w:t>
      </w:r>
      <w:r w:rsidR="004869A5" w:rsidRPr="004869A5">
        <w:rPr>
          <w:rFonts w:asciiTheme="minorHAnsi" w:hAnsiTheme="minorHAnsi" w:cstheme="minorHAnsi"/>
          <w:sz w:val="22"/>
          <w:szCs w:val="22"/>
        </w:rPr>
        <w:t>school receives “Does Not Meet Standard” ratings for three more indicators.</w:t>
      </w:r>
    </w:p>
    <w:p w:rsidR="004A3DC4" w:rsidRPr="00B13E24" w:rsidRDefault="004A3DC4" w:rsidP="00B13E24">
      <w:pPr>
        <w:pStyle w:val="Default"/>
        <w:rPr>
          <w:rFonts w:asciiTheme="minorHAnsi" w:hAnsiTheme="minorHAnsi" w:cstheme="minorHAnsi"/>
          <w:color w:val="auto"/>
          <w:sz w:val="22"/>
          <w:szCs w:val="22"/>
        </w:rPr>
      </w:pPr>
    </w:p>
    <w:p w:rsidR="00C12F14" w:rsidRDefault="004A3DC4" w:rsidP="004900D8">
      <w:pPr>
        <w:pStyle w:val="BodyText"/>
        <w:ind w:left="720"/>
        <w:rPr>
          <w:rFonts w:asciiTheme="minorHAnsi" w:hAnsiTheme="minorHAnsi" w:cstheme="minorHAnsi"/>
        </w:rPr>
      </w:pPr>
      <w:r w:rsidRPr="00B13E24">
        <w:rPr>
          <w:rFonts w:asciiTheme="minorHAnsi" w:hAnsiTheme="minorHAnsi" w:cstheme="minorHAnsi"/>
          <w:b/>
        </w:rPr>
        <w:t xml:space="preserve">Financial Framework: </w:t>
      </w:r>
      <w:r w:rsidR="00C107C6" w:rsidRPr="00CF7359">
        <w:rPr>
          <w:rFonts w:asciiTheme="minorHAnsi" w:hAnsiTheme="minorHAnsi" w:cstheme="minorHAnsi"/>
        </w:rPr>
        <w:t xml:space="preserve">The financial framework </w:t>
      </w:r>
      <w:r w:rsidR="00CA65DE">
        <w:rPr>
          <w:rFonts w:asciiTheme="minorHAnsi" w:hAnsiTheme="minorHAnsi" w:cstheme="minorHAnsi"/>
        </w:rPr>
        <w:t xml:space="preserve">is currently being revised to </w:t>
      </w:r>
      <w:r w:rsidR="00C107C6" w:rsidRPr="00CF7359">
        <w:rPr>
          <w:rFonts w:asciiTheme="minorHAnsi" w:hAnsiTheme="minorHAnsi" w:cstheme="minorHAnsi"/>
          <w:color w:val="000000"/>
        </w:rPr>
        <w:t xml:space="preserve">include </w:t>
      </w:r>
      <w:r w:rsidR="00CA65DE">
        <w:rPr>
          <w:rFonts w:asciiTheme="minorHAnsi" w:hAnsiTheme="minorHAnsi" w:cstheme="minorHAnsi"/>
          <w:color w:val="000000"/>
        </w:rPr>
        <w:t xml:space="preserve">more effective </w:t>
      </w:r>
      <w:r w:rsidR="00C107C6" w:rsidRPr="00CF7359">
        <w:rPr>
          <w:rFonts w:asciiTheme="minorHAnsi" w:hAnsiTheme="minorHAnsi" w:cstheme="minorHAnsi"/>
          <w:color w:val="000000"/>
        </w:rPr>
        <w:t xml:space="preserve">measures of financial health.  </w:t>
      </w:r>
      <w:r w:rsidR="00CA65DE">
        <w:rPr>
          <w:rFonts w:asciiTheme="minorHAnsi" w:hAnsiTheme="minorHAnsi" w:cstheme="minorHAnsi"/>
          <w:color w:val="000000"/>
        </w:rPr>
        <w:t xml:space="preserve">When a new financial framework is developed, </w:t>
      </w:r>
      <w:r w:rsidR="00C107C6" w:rsidRPr="00CF7359">
        <w:rPr>
          <w:rFonts w:asciiTheme="minorHAnsi" w:hAnsiTheme="minorHAnsi" w:cstheme="minorHAnsi"/>
        </w:rPr>
        <w:t xml:space="preserve">school reported financial data will be evaluated </w:t>
      </w:r>
      <w:r w:rsidR="00CA65DE">
        <w:rPr>
          <w:rFonts w:asciiTheme="minorHAnsi" w:hAnsiTheme="minorHAnsi" w:cstheme="minorHAnsi"/>
        </w:rPr>
        <w:t>on a quarterly basis</w:t>
      </w:r>
      <w:r w:rsidR="00CA65DE" w:rsidRPr="00CF7359">
        <w:rPr>
          <w:rFonts w:asciiTheme="minorHAnsi" w:hAnsiTheme="minorHAnsi" w:cstheme="minorHAnsi"/>
        </w:rPr>
        <w:t xml:space="preserve"> </w:t>
      </w:r>
      <w:r w:rsidR="00C107C6" w:rsidRPr="00CF7359">
        <w:rPr>
          <w:rFonts w:asciiTheme="minorHAnsi" w:hAnsiTheme="minorHAnsi" w:cstheme="minorHAnsi"/>
        </w:rPr>
        <w:t xml:space="preserve">and the Performance Framework will be populated with the most recent data. </w:t>
      </w:r>
      <w:r w:rsidR="00C12F14">
        <w:rPr>
          <w:rFonts w:asciiTheme="minorHAnsi" w:hAnsiTheme="minorHAnsi" w:cstheme="minorHAnsi"/>
        </w:rPr>
        <w:t xml:space="preserve">This internal school data is not final, but will be used by the PEC as a preliminary evaluation </w:t>
      </w:r>
      <w:r w:rsidR="00F12537">
        <w:rPr>
          <w:rFonts w:asciiTheme="minorHAnsi" w:hAnsiTheme="minorHAnsi" w:cstheme="minorHAnsi"/>
        </w:rPr>
        <w:t>for</w:t>
      </w:r>
      <w:r w:rsidR="00C12F14">
        <w:rPr>
          <w:rFonts w:asciiTheme="minorHAnsi" w:hAnsiTheme="minorHAnsi" w:cstheme="minorHAnsi"/>
        </w:rPr>
        <w:t xml:space="preserve"> progress</w:t>
      </w:r>
      <w:r w:rsidR="00F12537">
        <w:rPr>
          <w:rFonts w:asciiTheme="minorHAnsi" w:hAnsiTheme="minorHAnsi" w:cstheme="minorHAnsi"/>
        </w:rPr>
        <w:t xml:space="preserve"> </w:t>
      </w:r>
      <w:r w:rsidR="00C12F14">
        <w:rPr>
          <w:rFonts w:asciiTheme="minorHAnsi" w:hAnsiTheme="minorHAnsi" w:cstheme="minorHAnsi"/>
        </w:rPr>
        <w:t>monitor</w:t>
      </w:r>
      <w:r w:rsidR="00F12537">
        <w:rPr>
          <w:rFonts w:asciiTheme="minorHAnsi" w:hAnsiTheme="minorHAnsi" w:cstheme="minorHAnsi"/>
        </w:rPr>
        <w:t>ing</w:t>
      </w:r>
      <w:r w:rsidR="00C12F14">
        <w:rPr>
          <w:rFonts w:asciiTheme="minorHAnsi" w:hAnsiTheme="minorHAnsi" w:cstheme="minorHAnsi"/>
        </w:rPr>
        <w:t xml:space="preserve"> improvements in financial health and/or act as a flag for potential financial problems or concerns.</w:t>
      </w:r>
    </w:p>
    <w:p w:rsidR="00C12F14" w:rsidRDefault="00C12F14" w:rsidP="004900D8">
      <w:pPr>
        <w:pStyle w:val="BodyText"/>
        <w:ind w:left="720"/>
        <w:rPr>
          <w:rFonts w:asciiTheme="minorHAnsi" w:hAnsiTheme="minorHAnsi" w:cstheme="minorHAnsi"/>
        </w:rPr>
      </w:pPr>
    </w:p>
    <w:p w:rsidR="00E53BFC" w:rsidRDefault="00C107C6" w:rsidP="004900D8">
      <w:pPr>
        <w:pStyle w:val="BodyText"/>
        <w:ind w:left="720"/>
        <w:rPr>
          <w:rStyle w:val="Emphasis"/>
          <w:rFonts w:asciiTheme="minorHAnsi" w:hAnsiTheme="minorHAnsi" w:cstheme="minorHAnsi"/>
          <w:bCs/>
          <w:i w:val="0"/>
          <w:color w:val="000000"/>
        </w:rPr>
      </w:pPr>
      <w:r w:rsidRPr="00CF7359">
        <w:rPr>
          <w:rFonts w:asciiTheme="minorHAnsi" w:hAnsiTheme="minorHAnsi" w:cstheme="minorHAnsi"/>
        </w:rPr>
        <w:t xml:space="preserve">A </w:t>
      </w:r>
      <w:r w:rsidR="006851CE">
        <w:rPr>
          <w:rFonts w:asciiTheme="minorHAnsi" w:hAnsiTheme="minorHAnsi" w:cstheme="minorHAnsi"/>
        </w:rPr>
        <w:t>f</w:t>
      </w:r>
      <w:r w:rsidRPr="00CF7359">
        <w:rPr>
          <w:rFonts w:asciiTheme="minorHAnsi" w:hAnsiTheme="minorHAnsi" w:cstheme="minorHAnsi"/>
        </w:rPr>
        <w:t xml:space="preserve">inal </w:t>
      </w:r>
      <w:r w:rsidR="006851CE">
        <w:rPr>
          <w:rFonts w:asciiTheme="minorHAnsi" w:hAnsiTheme="minorHAnsi" w:cstheme="minorHAnsi"/>
        </w:rPr>
        <w:t>p</w:t>
      </w:r>
      <w:r w:rsidRPr="00CF7359">
        <w:rPr>
          <w:rFonts w:asciiTheme="minorHAnsi" w:hAnsiTheme="minorHAnsi" w:cstheme="minorHAnsi"/>
        </w:rPr>
        <w:t xml:space="preserve">erformance framework will be populated after final audited </w:t>
      </w:r>
      <w:r w:rsidR="006851CE">
        <w:rPr>
          <w:rFonts w:asciiTheme="minorHAnsi" w:hAnsiTheme="minorHAnsi" w:cstheme="minorHAnsi"/>
        </w:rPr>
        <w:t>end-of-year</w:t>
      </w:r>
      <w:r w:rsidRPr="00CF7359">
        <w:rPr>
          <w:rFonts w:asciiTheme="minorHAnsi" w:hAnsiTheme="minorHAnsi" w:cstheme="minorHAnsi"/>
        </w:rPr>
        <w:t xml:space="preserve"> cash amounts are available</w:t>
      </w:r>
      <w:r w:rsidR="00C12F14">
        <w:rPr>
          <w:rFonts w:asciiTheme="minorHAnsi" w:hAnsiTheme="minorHAnsi" w:cstheme="minorHAnsi"/>
        </w:rPr>
        <w:t xml:space="preserve"> from the annual external audit</w:t>
      </w:r>
      <w:r w:rsidRPr="00CF7359">
        <w:rPr>
          <w:rFonts w:asciiTheme="minorHAnsi" w:hAnsiTheme="minorHAnsi" w:cstheme="minorHAnsi"/>
        </w:rPr>
        <w:t xml:space="preserve">. </w:t>
      </w:r>
      <w:r w:rsidR="00C12F14">
        <w:rPr>
          <w:rFonts w:asciiTheme="minorHAnsi" w:hAnsiTheme="minorHAnsi" w:cstheme="minorHAnsi"/>
        </w:rPr>
        <w:t>The final framework will be used to evaluate whether the school is meeting financial performance expectations for purposes of annual evaluations and renewal decisions.</w:t>
      </w:r>
    </w:p>
    <w:p w:rsidR="00CA65DE" w:rsidRDefault="00CA65DE" w:rsidP="004900D8">
      <w:pPr>
        <w:pStyle w:val="BodyText"/>
        <w:ind w:left="720"/>
        <w:rPr>
          <w:rFonts w:asciiTheme="minorHAnsi" w:hAnsiTheme="minorHAnsi" w:cstheme="minorHAnsi"/>
          <w:b/>
        </w:rPr>
      </w:pPr>
    </w:p>
    <w:p w:rsidR="004900D8" w:rsidRPr="00934A61" w:rsidRDefault="00CA65DE" w:rsidP="00C12F14">
      <w:pPr>
        <w:pStyle w:val="BodyText"/>
        <w:ind w:left="720"/>
        <w:rPr>
          <w:rFonts w:asciiTheme="minorHAnsi" w:hAnsiTheme="minorHAnsi" w:cstheme="minorHAnsi"/>
          <w:color w:val="000000"/>
        </w:rPr>
      </w:pPr>
      <w:r w:rsidRPr="00CA65DE">
        <w:rPr>
          <w:rFonts w:asciiTheme="minorHAnsi" w:hAnsiTheme="minorHAnsi" w:cstheme="minorHAnsi"/>
        </w:rPr>
        <w:t>The</w:t>
      </w:r>
      <w:r>
        <w:rPr>
          <w:rFonts w:asciiTheme="minorHAnsi" w:hAnsiTheme="minorHAnsi" w:cstheme="minorHAnsi"/>
        </w:rPr>
        <w:t xml:space="preserve"> current financial framework requires schools to annually, in August, submit a completed and signed self-reported questionnaire.  The questionnaire includes a series of questions about organizational performance as it relate</w:t>
      </w:r>
      <w:r w:rsidR="0072281F">
        <w:rPr>
          <w:rFonts w:asciiTheme="minorHAnsi" w:hAnsiTheme="minorHAnsi" w:cstheme="minorHAnsi"/>
        </w:rPr>
        <w:t>s</w:t>
      </w:r>
      <w:r>
        <w:rPr>
          <w:rFonts w:asciiTheme="minorHAnsi" w:hAnsiTheme="minorHAnsi" w:cstheme="minorHAnsi"/>
        </w:rPr>
        <w:t xml:space="preserve"> to financial management </w:t>
      </w:r>
      <w:r w:rsidR="0072281F">
        <w:rPr>
          <w:rFonts w:asciiTheme="minorHAnsi" w:hAnsiTheme="minorHAnsi" w:cstheme="minorHAnsi"/>
        </w:rPr>
        <w:t>practices</w:t>
      </w:r>
      <w:r>
        <w:rPr>
          <w:rFonts w:asciiTheme="minorHAnsi" w:hAnsiTheme="minorHAnsi" w:cstheme="minorHAnsi"/>
        </w:rPr>
        <w:t>. Several of the</w:t>
      </w:r>
      <w:r w:rsidRPr="00CA65DE">
        <w:rPr>
          <w:rFonts w:asciiTheme="minorHAnsi" w:hAnsiTheme="minorHAnsi" w:cstheme="minorHAnsi"/>
        </w:rPr>
        <w:t xml:space="preserve"> questions </w:t>
      </w:r>
      <w:r>
        <w:rPr>
          <w:rFonts w:asciiTheme="minorHAnsi" w:hAnsiTheme="minorHAnsi" w:cstheme="minorHAnsi"/>
        </w:rPr>
        <w:t xml:space="preserve">in the current financial framework </w:t>
      </w:r>
      <w:r w:rsidR="0072281F">
        <w:rPr>
          <w:rFonts w:asciiTheme="minorHAnsi" w:hAnsiTheme="minorHAnsi" w:cstheme="minorHAnsi"/>
        </w:rPr>
        <w:t>are</w:t>
      </w:r>
      <w:r>
        <w:rPr>
          <w:rFonts w:asciiTheme="minorHAnsi" w:hAnsiTheme="minorHAnsi" w:cstheme="minorHAnsi"/>
        </w:rPr>
        <w:t xml:space="preserve"> </w:t>
      </w:r>
      <w:r w:rsidRPr="00CA65DE">
        <w:rPr>
          <w:rFonts w:asciiTheme="minorHAnsi" w:hAnsiTheme="minorHAnsi" w:cstheme="minorHAnsi"/>
        </w:rPr>
        <w:t>included in the revised organizational framework</w:t>
      </w:r>
      <w:r>
        <w:rPr>
          <w:rFonts w:asciiTheme="minorHAnsi" w:hAnsiTheme="minorHAnsi" w:cstheme="minorHAnsi"/>
        </w:rPr>
        <w:t xml:space="preserve"> as indicators</w:t>
      </w:r>
      <w:r w:rsidRPr="00CA65DE">
        <w:rPr>
          <w:rFonts w:asciiTheme="minorHAnsi" w:hAnsiTheme="minorHAnsi" w:cstheme="minorHAnsi"/>
        </w:rPr>
        <w:t xml:space="preserve">. </w:t>
      </w:r>
      <w:r>
        <w:rPr>
          <w:rFonts w:asciiTheme="minorHAnsi" w:hAnsiTheme="minorHAnsi" w:cstheme="minorHAnsi"/>
        </w:rPr>
        <w:t xml:space="preserve">  </w:t>
      </w:r>
      <w:r w:rsidRPr="00CA65DE">
        <w:rPr>
          <w:rFonts w:asciiTheme="minorHAnsi" w:hAnsiTheme="minorHAnsi" w:cstheme="minorHAnsi"/>
        </w:rPr>
        <w:t xml:space="preserve"> </w:t>
      </w:r>
    </w:p>
    <w:p w:rsidR="00D255B7" w:rsidRDefault="00D255B7" w:rsidP="00F40D20">
      <w:pPr>
        <w:pStyle w:val="Heading1"/>
        <w:ind w:left="0"/>
      </w:pPr>
      <w:r>
        <w:br w:type="page"/>
      </w:r>
    </w:p>
    <w:p w:rsidR="00AE2041" w:rsidRDefault="00D26205" w:rsidP="0034735F">
      <w:pPr>
        <w:pStyle w:val="Heading1"/>
        <w:spacing w:before="0"/>
        <w:ind w:left="0"/>
      </w:pPr>
      <w:bookmarkStart w:id="5" w:name="_Toc8584338"/>
      <w:r>
        <w:t>Intervention Ladder</w:t>
      </w:r>
      <w:bookmarkEnd w:id="5"/>
    </w:p>
    <w:p w:rsidR="00B7021C" w:rsidRDefault="00375C5A" w:rsidP="0034735F">
      <w:pPr>
        <w:pStyle w:val="BodyText"/>
        <w:ind w:right="115"/>
      </w:pPr>
      <w:r w:rsidRPr="001A583B">
        <w:t xml:space="preserve">PEC is responsible for holding charter schools accountable </w:t>
      </w:r>
      <w:r w:rsidR="00E930D1" w:rsidRPr="001A583B">
        <w:t xml:space="preserve">for </w:t>
      </w:r>
      <w:r w:rsidR="00E930D1" w:rsidRPr="001A583B">
        <w:rPr>
          <w:rStyle w:val="statutes"/>
        </w:rPr>
        <w:t>the performance and legal compliance of charter schools under their authority</w:t>
      </w:r>
      <w:r w:rsidRPr="001A583B">
        <w:t>.  To</w:t>
      </w:r>
      <w:r>
        <w:t xml:space="preserve"> meet this obligation, PEC has adopted an intervention ladder to </w:t>
      </w:r>
      <w:r w:rsidR="00E64AE2">
        <w:t xml:space="preserve">communicate </w:t>
      </w:r>
      <w:r>
        <w:t>concerns about academic performance, fiscal soundness or legal</w:t>
      </w:r>
      <w:r w:rsidR="00B0085E">
        <w:t>,</w:t>
      </w:r>
      <w:r>
        <w:t xml:space="preserve"> contractual</w:t>
      </w:r>
      <w:r w:rsidR="00B0085E">
        <w:t>, or policy</w:t>
      </w:r>
      <w:r>
        <w:t xml:space="preserve"> requirements. </w:t>
      </w:r>
    </w:p>
    <w:p w:rsidR="00F40D20" w:rsidRDefault="00F40D20" w:rsidP="0034735F">
      <w:pPr>
        <w:pStyle w:val="BodyText"/>
        <w:spacing w:line="235" w:lineRule="auto"/>
        <w:ind w:right="119"/>
        <w:jc w:val="both"/>
      </w:pPr>
    </w:p>
    <w:p w:rsidR="00B7021C" w:rsidRDefault="00B7021C" w:rsidP="0034735F">
      <w:pPr>
        <w:pStyle w:val="BodyText"/>
        <w:ind w:right="115"/>
      </w:pPr>
      <w:r>
        <w:t>In the absence of evidence to the contrary, all schools are considered to be</w:t>
      </w:r>
      <w:r>
        <w:rPr>
          <w:spacing w:val="-10"/>
        </w:rPr>
        <w:t xml:space="preserve"> </w:t>
      </w:r>
      <w:r>
        <w:t>in</w:t>
      </w:r>
      <w:r>
        <w:rPr>
          <w:spacing w:val="-9"/>
        </w:rPr>
        <w:t xml:space="preserve"> </w:t>
      </w:r>
      <w:r w:rsidRPr="00B7021C">
        <w:rPr>
          <w:b/>
          <w:i/>
        </w:rPr>
        <w:t>Good</w:t>
      </w:r>
      <w:r w:rsidRPr="00B7021C">
        <w:rPr>
          <w:b/>
          <w:i/>
          <w:spacing w:val="-10"/>
        </w:rPr>
        <w:t xml:space="preserve"> </w:t>
      </w:r>
      <w:r w:rsidRPr="00B7021C">
        <w:rPr>
          <w:b/>
          <w:i/>
        </w:rPr>
        <w:t>Standing</w:t>
      </w:r>
      <w:r>
        <w:t>. Schools in good standing are expected to participate in routine annual accountability activities and maintain open communication with PEC</w:t>
      </w:r>
      <w:r w:rsidR="00EE11F6">
        <w:t xml:space="preserve"> and its authorized representative(s)</w:t>
      </w:r>
      <w:r>
        <w:t xml:space="preserve">. </w:t>
      </w:r>
    </w:p>
    <w:p w:rsidR="00AE2041" w:rsidRDefault="00AE2041">
      <w:pPr>
        <w:pStyle w:val="BodyText"/>
        <w:spacing w:before="1"/>
      </w:pPr>
    </w:p>
    <w:p w:rsidR="00342741" w:rsidRPr="00964F99" w:rsidRDefault="00342741" w:rsidP="0034735F">
      <w:pPr>
        <w:pStyle w:val="BodyText"/>
        <w:ind w:left="1710"/>
        <w:rPr>
          <w:b/>
        </w:rPr>
      </w:pPr>
      <w:r w:rsidRPr="00964F99">
        <w:rPr>
          <w:b/>
        </w:rPr>
        <w:t>Notice of Concern</w:t>
      </w:r>
    </w:p>
    <w:p w:rsidR="00EE11F6" w:rsidRDefault="00D26205" w:rsidP="00D43FE8">
      <w:pPr>
        <w:pStyle w:val="BodyText"/>
        <w:spacing w:after="120" w:line="235" w:lineRule="auto"/>
        <w:ind w:left="1714" w:right="115"/>
        <w:jc w:val="both"/>
        <w:rPr>
          <w:spacing w:val="-4"/>
        </w:rPr>
      </w:pPr>
      <w:r>
        <w:rPr>
          <w:spacing w:val="-3"/>
        </w:rPr>
        <w:t>Schools</w:t>
      </w:r>
      <w:r w:rsidR="00EA1BB8">
        <w:rPr>
          <w:spacing w:val="-3"/>
        </w:rPr>
        <w:t xml:space="preserve"> </w:t>
      </w:r>
      <w:r w:rsidR="00B7021C">
        <w:rPr>
          <w:spacing w:val="-3"/>
        </w:rPr>
        <w:t xml:space="preserve">may </w:t>
      </w:r>
      <w:r w:rsidR="00EA1BB8">
        <w:rPr>
          <w:spacing w:val="-3"/>
        </w:rPr>
        <w:t xml:space="preserve">receive a </w:t>
      </w:r>
      <w:r w:rsidR="00EA1BB8" w:rsidRPr="00EA1BB8">
        <w:rPr>
          <w:b/>
          <w:spacing w:val="-3"/>
        </w:rPr>
        <w:t>Notice of Concern</w:t>
      </w:r>
      <w:r w:rsidR="00EA1BB8">
        <w:t xml:space="preserve"> </w:t>
      </w:r>
      <w:r>
        <w:t>if</w:t>
      </w:r>
      <w:r>
        <w:rPr>
          <w:spacing w:val="-23"/>
        </w:rPr>
        <w:t xml:space="preserve"> </w:t>
      </w:r>
      <w:r>
        <w:t>the</w:t>
      </w:r>
      <w:r>
        <w:rPr>
          <w:spacing w:val="-22"/>
        </w:rPr>
        <w:t xml:space="preserve"> </w:t>
      </w:r>
      <w:r w:rsidR="00107C09">
        <w:rPr>
          <w:spacing w:val="-3"/>
        </w:rPr>
        <w:t>PEC</w:t>
      </w:r>
      <w:r w:rsidR="00EE11F6">
        <w:rPr>
          <w:spacing w:val="-3"/>
        </w:rPr>
        <w:t xml:space="preserve"> and/or its authorized representative</w:t>
      </w:r>
      <w:r w:rsidR="00107C09">
        <w:rPr>
          <w:spacing w:val="-3"/>
        </w:rPr>
        <w:t xml:space="preserve"> </w:t>
      </w:r>
      <w:r>
        <w:rPr>
          <w:spacing w:val="-4"/>
        </w:rPr>
        <w:t xml:space="preserve">receives </w:t>
      </w:r>
      <w:r>
        <w:t xml:space="preserve">a </w:t>
      </w:r>
      <w:r>
        <w:rPr>
          <w:spacing w:val="-3"/>
        </w:rPr>
        <w:t xml:space="preserve">verified </w:t>
      </w:r>
      <w:r>
        <w:rPr>
          <w:spacing w:val="-4"/>
        </w:rPr>
        <w:t xml:space="preserve">complaint </w:t>
      </w:r>
      <w:r>
        <w:t xml:space="preserve">of </w:t>
      </w:r>
      <w:r>
        <w:rPr>
          <w:spacing w:val="-3"/>
        </w:rPr>
        <w:t xml:space="preserve">significant concern, </w:t>
      </w:r>
      <w:r>
        <w:t>or if</w:t>
      </w:r>
      <w:r w:rsidR="00B7021C">
        <w:t xml:space="preserve"> the annual performance review or site visit identifies </w:t>
      </w:r>
      <w:r>
        <w:rPr>
          <w:spacing w:val="-3"/>
        </w:rPr>
        <w:t xml:space="preserve">significant questions </w:t>
      </w:r>
      <w:r>
        <w:t xml:space="preserve">or </w:t>
      </w:r>
      <w:r>
        <w:rPr>
          <w:spacing w:val="-3"/>
        </w:rPr>
        <w:t>concerns</w:t>
      </w:r>
      <w:r w:rsidR="00B7021C" w:rsidRPr="00B7021C">
        <w:rPr>
          <w:spacing w:val="-3"/>
        </w:rPr>
        <w:t xml:space="preserve"> </w:t>
      </w:r>
      <w:r w:rsidR="00B7021C">
        <w:rPr>
          <w:spacing w:val="-3"/>
        </w:rPr>
        <w:t xml:space="preserve">about academic, financial, or organizational performance; such as </w:t>
      </w:r>
      <w:r w:rsidR="00282154">
        <w:rPr>
          <w:spacing w:val="-3"/>
        </w:rPr>
        <w:t xml:space="preserve">a Tier 4 rating on the academic framework or a </w:t>
      </w:r>
      <w:r w:rsidR="00B7021C">
        <w:rPr>
          <w:spacing w:val="-3"/>
        </w:rPr>
        <w:t>finding of “</w:t>
      </w:r>
      <w:r w:rsidR="00282154">
        <w:rPr>
          <w:spacing w:val="-3"/>
        </w:rPr>
        <w:t>not meeting</w:t>
      </w:r>
      <w:r w:rsidR="00B7021C">
        <w:rPr>
          <w:spacing w:val="-3"/>
        </w:rPr>
        <w:t xml:space="preserve"> expectations” on a</w:t>
      </w:r>
      <w:r w:rsidR="00EE11F6">
        <w:rPr>
          <w:spacing w:val="-3"/>
        </w:rPr>
        <w:t>n</w:t>
      </w:r>
      <w:r w:rsidR="00B7021C">
        <w:rPr>
          <w:spacing w:val="-3"/>
        </w:rPr>
        <w:t xml:space="preserve"> </w:t>
      </w:r>
      <w:r w:rsidR="0072281F">
        <w:rPr>
          <w:spacing w:val="-3"/>
        </w:rPr>
        <w:t>organizational</w:t>
      </w:r>
      <w:r w:rsidR="00B7021C">
        <w:rPr>
          <w:spacing w:val="-3"/>
        </w:rPr>
        <w:t xml:space="preserve"> indicator</w:t>
      </w:r>
      <w:r>
        <w:rPr>
          <w:spacing w:val="-3"/>
        </w:rPr>
        <w:t xml:space="preserve">. </w:t>
      </w:r>
      <w:r w:rsidR="00EE11F6" w:rsidRPr="00EE11F6">
        <w:rPr>
          <w:spacing w:val="-3"/>
        </w:rPr>
        <w:t>PEC's authorized representative(s)</w:t>
      </w:r>
      <w:r w:rsidR="00EE11F6">
        <w:rPr>
          <w:spacing w:val="-3"/>
        </w:rPr>
        <w:t xml:space="preserve"> </w:t>
      </w:r>
      <w:r w:rsidR="00C557E5">
        <w:rPr>
          <w:spacing w:val="-3"/>
        </w:rPr>
        <w:t xml:space="preserve">will </w:t>
      </w:r>
      <w:r>
        <w:rPr>
          <w:spacing w:val="-4"/>
        </w:rPr>
        <w:t xml:space="preserve">communicate </w:t>
      </w:r>
      <w:r>
        <w:rPr>
          <w:spacing w:val="-3"/>
        </w:rPr>
        <w:t xml:space="preserve">with school </w:t>
      </w:r>
      <w:r>
        <w:rPr>
          <w:spacing w:val="-4"/>
        </w:rPr>
        <w:t xml:space="preserve">leaders, parents, </w:t>
      </w:r>
      <w:r>
        <w:t xml:space="preserve">and </w:t>
      </w:r>
      <w:r>
        <w:rPr>
          <w:spacing w:val="-4"/>
        </w:rPr>
        <w:t xml:space="preserve">any </w:t>
      </w:r>
      <w:r>
        <w:rPr>
          <w:spacing w:val="-3"/>
        </w:rPr>
        <w:t xml:space="preserve">other necessary </w:t>
      </w:r>
      <w:r>
        <w:rPr>
          <w:spacing w:val="-4"/>
        </w:rPr>
        <w:t xml:space="preserve">stakeholders </w:t>
      </w:r>
      <w:r>
        <w:rPr>
          <w:spacing w:val="-3"/>
        </w:rPr>
        <w:t xml:space="preserve">to verify </w:t>
      </w:r>
      <w:r>
        <w:rPr>
          <w:spacing w:val="-4"/>
        </w:rPr>
        <w:t xml:space="preserve">complaints. </w:t>
      </w:r>
    </w:p>
    <w:p w:rsidR="00D43FE8" w:rsidRDefault="00F24F31" w:rsidP="00D43FE8">
      <w:pPr>
        <w:pStyle w:val="BodyText"/>
        <w:spacing w:after="120" w:line="235" w:lineRule="auto"/>
        <w:ind w:left="1714" w:right="115"/>
        <w:jc w:val="both"/>
        <w:rPr>
          <w:spacing w:val="-3"/>
        </w:rPr>
      </w:pPr>
      <w:r>
        <w:rPr>
          <w:noProof/>
          <w:spacing w:val="-3"/>
        </w:rPr>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1" o:spid="_x0000_s1026" type="#_x0000_t80" style="position:absolute;left:0;text-align:left;margin-left:-6.75pt;margin-top:3.2pt;width:80.15pt;height:116.9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" adj="14035,,17899" fillcolor="#4f81bd [3204]" strokecolor="#243f60 [1604]" strokeweight="2pt">
            <v:textbox>
              <w:txbxContent>
                <w:p w:rsidR="00847712" w:rsidRPr="00ED79F3" w:rsidRDefault="00847712" w:rsidP="00A84038">
                  <w:pPr>
                    <w:jc w:val="center"/>
                  </w:pPr>
                  <w:r w:rsidRPr="00ED79F3">
                    <w:t>Notice of Concern:</w:t>
                  </w:r>
                </w:p>
              </w:txbxContent>
            </v:textbox>
          </v:shape>
        </w:pict>
      </w:r>
      <w:r w:rsidR="00EE11F6">
        <w:rPr>
          <w:spacing w:val="-4"/>
        </w:rPr>
        <w:t>PEC w</w:t>
      </w:r>
      <w:r w:rsidR="00EE11F6" w:rsidRPr="00EE11F6">
        <w:rPr>
          <w:spacing w:val="-4"/>
        </w:rPr>
        <w:t>ill issue a Notice of Concern a</w:t>
      </w:r>
      <w:r w:rsidR="00EE11F6">
        <w:rPr>
          <w:spacing w:val="-4"/>
        </w:rPr>
        <w:t xml:space="preserve">t a properly noticed public meeting. </w:t>
      </w:r>
      <w:r w:rsidR="00EE11F6" w:rsidRPr="00EE11F6">
        <w:rPr>
          <w:spacing w:val="-4"/>
        </w:rPr>
        <w:t>PEC's authorized representative(s)</w:t>
      </w:r>
      <w:r w:rsidR="00EE11F6">
        <w:rPr>
          <w:spacing w:val="-4"/>
        </w:rPr>
        <w:t xml:space="preserve"> shall </w:t>
      </w:r>
      <w:r w:rsidR="00C557E5">
        <w:rPr>
          <w:spacing w:val="-4"/>
        </w:rPr>
        <w:t xml:space="preserve">provide schools </w:t>
      </w:r>
      <w:r w:rsidR="00EE11F6">
        <w:rPr>
          <w:spacing w:val="-4"/>
        </w:rPr>
        <w:t xml:space="preserve">notice that they will be appearing on the PEC’s agenda for the purposes of issuing a Notice of Concern at least 10 days prior to the meeting. As part of issuing a </w:t>
      </w:r>
      <w:r w:rsidR="00D26205">
        <w:rPr>
          <w:spacing w:val="-3"/>
        </w:rPr>
        <w:t xml:space="preserve">Notice </w:t>
      </w:r>
      <w:r w:rsidR="00D26205">
        <w:t xml:space="preserve">of </w:t>
      </w:r>
      <w:r w:rsidR="00D26205">
        <w:rPr>
          <w:spacing w:val="-3"/>
        </w:rPr>
        <w:t>Concern</w:t>
      </w:r>
      <w:r w:rsidR="00EE11F6">
        <w:rPr>
          <w:spacing w:val="-3"/>
        </w:rPr>
        <w:t xml:space="preserve">, the PEC will establish expected outcomes </w:t>
      </w:r>
      <w:r w:rsidR="00D26205">
        <w:t xml:space="preserve">and </w:t>
      </w:r>
      <w:r w:rsidR="00EE11F6">
        <w:t>deadlines</w:t>
      </w:r>
      <w:r w:rsidR="0034735F">
        <w:rPr>
          <w:rStyle w:val="FootnoteReference"/>
        </w:rPr>
        <w:footnoteReference w:id="2"/>
      </w:r>
      <w:r w:rsidR="00EE11F6">
        <w:t xml:space="preserve"> that must be met by the school</w:t>
      </w:r>
      <w:r w:rsidR="00D26205">
        <w:rPr>
          <w:spacing w:val="-3"/>
        </w:rPr>
        <w:t xml:space="preserve">. </w:t>
      </w:r>
      <w:r w:rsidR="00D43FE8">
        <w:rPr>
          <w:spacing w:val="-3"/>
        </w:rPr>
        <w:t>The deadline established for correction shall be no less than 10 days including holidays and weekends, unless the matter is an emergency matter</w:t>
      </w:r>
      <w:r w:rsidR="00D43FE8">
        <w:rPr>
          <w:rStyle w:val="FootnoteReference"/>
          <w:spacing w:val="-3"/>
        </w:rPr>
        <w:footnoteReference w:id="3"/>
      </w:r>
      <w:r w:rsidR="00D43FE8">
        <w:rPr>
          <w:spacing w:val="-3"/>
        </w:rPr>
        <w:t xml:space="preserve"> in which case the deadline shall be no less than 72 hours. </w:t>
      </w:r>
    </w:p>
    <w:p w:rsidR="00AE2041" w:rsidRDefault="00D26205" w:rsidP="0034735F">
      <w:pPr>
        <w:pStyle w:val="BodyText"/>
        <w:spacing w:line="235" w:lineRule="auto"/>
        <w:ind w:left="1710" w:right="117"/>
        <w:jc w:val="both"/>
      </w:pPr>
      <w:r>
        <w:rPr>
          <w:spacing w:val="-3"/>
        </w:rPr>
        <w:t xml:space="preserve">Upon remedying </w:t>
      </w:r>
      <w:r>
        <w:t xml:space="preserve">the </w:t>
      </w:r>
      <w:r>
        <w:rPr>
          <w:spacing w:val="-3"/>
        </w:rPr>
        <w:t>concern</w:t>
      </w:r>
      <w:r w:rsidR="00EE11F6">
        <w:rPr>
          <w:spacing w:val="-3"/>
        </w:rPr>
        <w:t xml:space="preserve"> and complying with the expectations established by the PEC</w:t>
      </w:r>
      <w:r>
        <w:rPr>
          <w:spacing w:val="-3"/>
        </w:rPr>
        <w:t xml:space="preserve">, </w:t>
      </w:r>
      <w:r>
        <w:t xml:space="preserve">the </w:t>
      </w:r>
      <w:r>
        <w:rPr>
          <w:spacing w:val="-3"/>
        </w:rPr>
        <w:t xml:space="preserve">school </w:t>
      </w:r>
      <w:r>
        <w:rPr>
          <w:spacing w:val="-4"/>
        </w:rPr>
        <w:t>returns</w:t>
      </w:r>
      <w:r>
        <w:rPr>
          <w:spacing w:val="-14"/>
        </w:rPr>
        <w:t xml:space="preserve"> </w:t>
      </w:r>
      <w:r>
        <w:rPr>
          <w:spacing w:val="-3"/>
        </w:rPr>
        <w:t>to</w:t>
      </w:r>
      <w:r>
        <w:rPr>
          <w:spacing w:val="-14"/>
        </w:rPr>
        <w:t xml:space="preserve"> </w:t>
      </w:r>
      <w:r>
        <w:rPr>
          <w:b/>
          <w:i/>
          <w:spacing w:val="-3"/>
        </w:rPr>
        <w:t>Good</w:t>
      </w:r>
      <w:r>
        <w:rPr>
          <w:b/>
          <w:i/>
          <w:spacing w:val="-14"/>
        </w:rPr>
        <w:t xml:space="preserve"> </w:t>
      </w:r>
      <w:r>
        <w:rPr>
          <w:b/>
          <w:i/>
          <w:spacing w:val="-3"/>
        </w:rPr>
        <w:t>Standing</w:t>
      </w:r>
      <w:r>
        <w:rPr>
          <w:spacing w:val="-3"/>
        </w:rPr>
        <w:t>.</w:t>
      </w:r>
      <w:r>
        <w:rPr>
          <w:spacing w:val="-14"/>
        </w:rPr>
        <w:t xml:space="preserve"> </w:t>
      </w:r>
      <w:r>
        <w:t>If</w:t>
      </w:r>
      <w:r>
        <w:rPr>
          <w:spacing w:val="-14"/>
        </w:rPr>
        <w:t xml:space="preserve"> </w:t>
      </w:r>
      <w:r>
        <w:t>the</w:t>
      </w:r>
      <w:r>
        <w:rPr>
          <w:spacing w:val="-14"/>
        </w:rPr>
        <w:t xml:space="preserve"> </w:t>
      </w:r>
      <w:r w:rsidR="00EE11F6">
        <w:rPr>
          <w:spacing w:val="-3"/>
        </w:rPr>
        <w:t>PEC’s expectations and deadlines are not met</w:t>
      </w:r>
      <w:r>
        <w:rPr>
          <w:spacing w:val="-3"/>
        </w:rPr>
        <w:t xml:space="preserve">, </w:t>
      </w:r>
      <w:r>
        <w:t xml:space="preserve">the </w:t>
      </w:r>
      <w:r>
        <w:rPr>
          <w:spacing w:val="-3"/>
        </w:rPr>
        <w:t xml:space="preserve">school </w:t>
      </w:r>
      <w:r>
        <w:rPr>
          <w:spacing w:val="-4"/>
        </w:rPr>
        <w:t xml:space="preserve">progresses </w:t>
      </w:r>
      <w:r w:rsidR="005A420E">
        <w:rPr>
          <w:spacing w:val="-3"/>
        </w:rPr>
        <w:t>to the next level of the intervention ladder</w:t>
      </w:r>
      <w:r>
        <w:rPr>
          <w:spacing w:val="-6"/>
        </w:rPr>
        <w:t>.</w:t>
      </w:r>
    </w:p>
    <w:p w:rsidR="00A84038" w:rsidRDefault="00A84038" w:rsidP="0034735F">
      <w:pPr>
        <w:pStyle w:val="BodyText"/>
        <w:ind w:left="1710"/>
        <w:rPr>
          <w:b/>
        </w:rPr>
      </w:pPr>
    </w:p>
    <w:p w:rsidR="00342741" w:rsidRPr="00964F99" w:rsidRDefault="00342741" w:rsidP="0034735F">
      <w:pPr>
        <w:pStyle w:val="BodyText"/>
        <w:ind w:left="1710"/>
        <w:rPr>
          <w:b/>
        </w:rPr>
      </w:pPr>
      <w:r w:rsidRPr="00964F99">
        <w:rPr>
          <w:b/>
        </w:rPr>
        <w:t>Notice of Breach</w:t>
      </w:r>
    </w:p>
    <w:p w:rsidR="003D0463" w:rsidRDefault="00D26205" w:rsidP="00D43FE8">
      <w:pPr>
        <w:pStyle w:val="BodyText"/>
        <w:spacing w:after="120" w:line="235" w:lineRule="auto"/>
        <w:ind w:left="1714" w:right="115"/>
        <w:jc w:val="both"/>
        <w:rPr>
          <w:spacing w:val="-3"/>
        </w:rPr>
      </w:pPr>
      <w:r>
        <w:t xml:space="preserve">A </w:t>
      </w:r>
      <w:r>
        <w:rPr>
          <w:spacing w:val="-3"/>
        </w:rPr>
        <w:t xml:space="preserve">school can </w:t>
      </w:r>
      <w:r w:rsidR="005A420E">
        <w:rPr>
          <w:spacing w:val="-4"/>
        </w:rPr>
        <w:t xml:space="preserve">receive a </w:t>
      </w:r>
      <w:r w:rsidR="005A420E" w:rsidRPr="008A06B7">
        <w:rPr>
          <w:b/>
          <w:spacing w:val="-4"/>
        </w:rPr>
        <w:t>Notice of Breach</w:t>
      </w:r>
      <w:r>
        <w:rPr>
          <w:b/>
          <w:i/>
        </w:rPr>
        <w:t xml:space="preserve"> </w:t>
      </w:r>
      <w:r>
        <w:t xml:space="preserve">if it </w:t>
      </w:r>
      <w:r>
        <w:rPr>
          <w:spacing w:val="-4"/>
        </w:rPr>
        <w:t>fails</w:t>
      </w:r>
      <w:r w:rsidR="001A5129">
        <w:rPr>
          <w:spacing w:val="-4"/>
        </w:rPr>
        <w:t xml:space="preserve"> </w:t>
      </w:r>
      <w:r>
        <w:rPr>
          <w:spacing w:val="-3"/>
        </w:rPr>
        <w:t xml:space="preserve">to </w:t>
      </w:r>
      <w:r>
        <w:rPr>
          <w:spacing w:val="-4"/>
        </w:rPr>
        <w:t>correct</w:t>
      </w:r>
      <w:r w:rsidR="00107C09">
        <w:rPr>
          <w:spacing w:val="-4"/>
        </w:rPr>
        <w:t xml:space="preserve"> </w:t>
      </w:r>
      <w:r>
        <w:t xml:space="preserve">a </w:t>
      </w:r>
      <w:r>
        <w:rPr>
          <w:spacing w:val="-3"/>
        </w:rPr>
        <w:t xml:space="preserve">Notice </w:t>
      </w:r>
      <w:r>
        <w:t xml:space="preserve">of </w:t>
      </w:r>
      <w:r>
        <w:rPr>
          <w:spacing w:val="-3"/>
        </w:rPr>
        <w:t>Concern</w:t>
      </w:r>
      <w:r w:rsidR="00D43FE8">
        <w:rPr>
          <w:spacing w:val="-3"/>
        </w:rPr>
        <w:t xml:space="preserve"> or for </w:t>
      </w:r>
      <w:r w:rsidR="00E83826" w:rsidRPr="0072281F">
        <w:rPr>
          <w:spacing w:val="-3"/>
        </w:rPr>
        <w:t xml:space="preserve">certain violations of law that are serious enough to justify a heightened </w:t>
      </w:r>
      <w:r w:rsidR="00D43FE8">
        <w:rPr>
          <w:spacing w:val="-3"/>
        </w:rPr>
        <w:t xml:space="preserve">initial </w:t>
      </w:r>
      <w:r w:rsidR="00E83826" w:rsidRPr="0072281F">
        <w:rPr>
          <w:spacing w:val="-3"/>
        </w:rPr>
        <w:t>response</w:t>
      </w:r>
      <w:r w:rsidRPr="0072281F">
        <w:rPr>
          <w:spacing w:val="-3"/>
        </w:rPr>
        <w:t>.</w:t>
      </w:r>
      <w:r>
        <w:rPr>
          <w:spacing w:val="-3"/>
        </w:rPr>
        <w:t xml:space="preserve"> </w:t>
      </w:r>
    </w:p>
    <w:p w:rsidR="00D43FE8" w:rsidRPr="00D43FE8" w:rsidRDefault="00F24F31" w:rsidP="00D43FE8">
      <w:pPr>
        <w:pStyle w:val="BodyText"/>
        <w:spacing w:after="120" w:line="235" w:lineRule="auto"/>
        <w:ind w:left="1714" w:right="115"/>
        <w:jc w:val="both"/>
        <w:rPr>
          <w:spacing w:val="-3"/>
        </w:rPr>
      </w:pPr>
      <w:r>
        <w:rPr>
          <w:noProof/>
          <w:spacing w:val="-3"/>
        </w:rPr>
        <w:pict>
          <v:shape id="Callout: Down Arrow 2" o:spid="_x0000_s1027" type="#_x0000_t80" style="position:absolute;left:0;text-align:left;margin-left:-6.75pt;margin-top:9.15pt;width:80.15pt;height:104.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" adj="14035,,17448" fillcolor="#4f81bd [3204]" strokecolor="#243f60 [1604]" strokeweight="2pt">
            <v:textbox>
              <w:txbxContent>
                <w:p w:rsidR="00847712" w:rsidRDefault="00847712" w:rsidP="00A84038">
                  <w:pPr>
                    <w:jc w:val="center"/>
                  </w:pPr>
                  <w:r>
                    <w:t>Notice of Breach:</w:t>
                  </w:r>
                </w:p>
              </w:txbxContent>
            </v:textbox>
          </v:shape>
        </w:pict>
      </w:r>
      <w:r w:rsidR="003D0463" w:rsidRPr="003D0463">
        <w:rPr>
          <w:spacing w:val="-3"/>
        </w:rPr>
        <w:t>PEC will issue a Notice of Breach at a properly noticed public meeting. PEC's authorized representative(s) shall provide schools notice that they will be appearing on the PEC’s agenda for the purposes of issuing a Notice of Breach at least 10 days prior to the meeting. As part of issuing a Notice of Breach, the PEC will establish expected outcomes and deadlines</w:t>
      </w:r>
      <w:r w:rsidR="00D43FE8" w:rsidRPr="001C4E22">
        <w:rPr>
          <w:spacing w:val="-3"/>
          <w:vertAlign w:val="superscript"/>
        </w:rPr>
        <w:t>1</w:t>
      </w:r>
      <w:r w:rsidR="003D0463" w:rsidRPr="003D0463">
        <w:rPr>
          <w:spacing w:val="-3"/>
        </w:rPr>
        <w:t xml:space="preserve"> that must be met by the school.</w:t>
      </w:r>
      <w:r w:rsidR="00D43FE8">
        <w:rPr>
          <w:spacing w:val="-3"/>
        </w:rPr>
        <w:t xml:space="preserve"> </w:t>
      </w:r>
      <w:r w:rsidR="00D43FE8" w:rsidRPr="00D43FE8">
        <w:rPr>
          <w:spacing w:val="-3"/>
        </w:rPr>
        <w:t>The deadline established for correction shall be no less than 10 days including holidays and weekends, unless the matter is an emergency matter</w:t>
      </w:r>
      <w:r w:rsidR="006B4A38">
        <w:rPr>
          <w:spacing w:val="-3"/>
          <w:vertAlign w:val="superscript"/>
        </w:rPr>
        <w:t>2</w:t>
      </w:r>
      <w:r w:rsidR="00D43FE8" w:rsidRPr="00D43FE8">
        <w:rPr>
          <w:spacing w:val="-3"/>
        </w:rPr>
        <w:t xml:space="preserve"> in which case the deadline shall be no less than 72 hours. </w:t>
      </w:r>
    </w:p>
    <w:p w:rsidR="003D0463" w:rsidRDefault="003D0463" w:rsidP="0034735F">
      <w:pPr>
        <w:pStyle w:val="BodyText"/>
        <w:spacing w:after="120" w:line="235" w:lineRule="auto"/>
        <w:ind w:left="1714" w:right="115"/>
        <w:jc w:val="both"/>
        <w:rPr>
          <w:spacing w:val="-3"/>
        </w:rPr>
      </w:pPr>
    </w:p>
    <w:p w:rsidR="00342741" w:rsidRPr="00F40D20" w:rsidRDefault="00D26205" w:rsidP="0034735F">
      <w:pPr>
        <w:pStyle w:val="BodyText"/>
        <w:spacing w:line="235" w:lineRule="auto"/>
        <w:ind w:left="1710" w:right="119"/>
        <w:jc w:val="both"/>
      </w:pPr>
      <w:r>
        <w:rPr>
          <w:spacing w:val="-3"/>
        </w:rPr>
        <w:t xml:space="preserve">Once </w:t>
      </w:r>
      <w:r>
        <w:t xml:space="preserve">a </w:t>
      </w:r>
      <w:r>
        <w:rPr>
          <w:spacing w:val="-3"/>
        </w:rPr>
        <w:t xml:space="preserve">Notice </w:t>
      </w:r>
      <w:r>
        <w:t xml:space="preserve">of </w:t>
      </w:r>
      <w:r>
        <w:rPr>
          <w:spacing w:val="-3"/>
        </w:rPr>
        <w:t xml:space="preserve">Breach </w:t>
      </w:r>
      <w:r>
        <w:t xml:space="preserve">is </w:t>
      </w:r>
      <w:r>
        <w:rPr>
          <w:spacing w:val="-3"/>
        </w:rPr>
        <w:t xml:space="preserve">issued, </w:t>
      </w:r>
      <w:r w:rsidR="0008283F">
        <w:rPr>
          <w:spacing w:val="-3"/>
        </w:rPr>
        <w:t>schools are required to submit a Corrective Action Plan (financial</w:t>
      </w:r>
      <w:r w:rsidR="0008283F" w:rsidRPr="00E83826">
        <w:rPr>
          <w:spacing w:val="-3"/>
        </w:rPr>
        <w:t xml:space="preserve"> or organizational performance</w:t>
      </w:r>
      <w:r w:rsidR="0008283F">
        <w:rPr>
          <w:spacing w:val="-3"/>
        </w:rPr>
        <w:t>)</w:t>
      </w:r>
      <w:r w:rsidR="0008283F" w:rsidRPr="00E83826">
        <w:rPr>
          <w:spacing w:val="-3"/>
        </w:rPr>
        <w:t xml:space="preserve"> </w:t>
      </w:r>
      <w:r w:rsidR="0008283F">
        <w:rPr>
          <w:spacing w:val="-3"/>
        </w:rPr>
        <w:t xml:space="preserve">or an Improvement Plan (academic performance) that details the actions and timeline that the schools will implement to correct the </w:t>
      </w:r>
      <w:r w:rsidR="00ED79F3">
        <w:rPr>
          <w:spacing w:val="-3"/>
        </w:rPr>
        <w:t>breach</w:t>
      </w:r>
      <w:r w:rsidR="0008283F">
        <w:rPr>
          <w:spacing w:val="-3"/>
        </w:rPr>
        <w:t xml:space="preserve">. </w:t>
      </w:r>
      <w:r w:rsidR="003D0463">
        <w:t>PEC’s authorized representatives</w:t>
      </w:r>
      <w:r>
        <w:rPr>
          <w:spacing w:val="-3"/>
        </w:rPr>
        <w:t xml:space="preserve"> </w:t>
      </w:r>
      <w:r w:rsidR="0008283F">
        <w:rPr>
          <w:spacing w:val="-3"/>
        </w:rPr>
        <w:t xml:space="preserve">will </w:t>
      </w:r>
      <w:r>
        <w:rPr>
          <w:spacing w:val="-4"/>
        </w:rPr>
        <w:t xml:space="preserve">monitor </w:t>
      </w:r>
      <w:r>
        <w:t xml:space="preserve">the </w:t>
      </w:r>
      <w:r>
        <w:rPr>
          <w:spacing w:val="-5"/>
        </w:rPr>
        <w:t xml:space="preserve">school’s </w:t>
      </w:r>
      <w:r>
        <w:rPr>
          <w:spacing w:val="-4"/>
        </w:rPr>
        <w:t xml:space="preserve">implementation </w:t>
      </w:r>
      <w:r>
        <w:t xml:space="preserve">of </w:t>
      </w:r>
      <w:r w:rsidR="0008283F">
        <w:t xml:space="preserve">Corrective Action and Improvement Plans, and regularly update PEC on progress.  </w:t>
      </w:r>
      <w:r>
        <w:rPr>
          <w:spacing w:val="-3"/>
        </w:rPr>
        <w:t xml:space="preserve">Once </w:t>
      </w:r>
      <w:r>
        <w:t xml:space="preserve">the </w:t>
      </w:r>
      <w:r>
        <w:rPr>
          <w:spacing w:val="-3"/>
        </w:rPr>
        <w:t xml:space="preserve">school </w:t>
      </w:r>
      <w:r>
        <w:t xml:space="preserve">has </w:t>
      </w:r>
      <w:r>
        <w:rPr>
          <w:spacing w:val="-3"/>
        </w:rPr>
        <w:t xml:space="preserve">met </w:t>
      </w:r>
      <w:r>
        <w:t xml:space="preserve">the </w:t>
      </w:r>
      <w:r>
        <w:rPr>
          <w:spacing w:val="-3"/>
        </w:rPr>
        <w:t xml:space="preserve">Notice </w:t>
      </w:r>
      <w:r>
        <w:t xml:space="preserve">of </w:t>
      </w:r>
      <w:r>
        <w:rPr>
          <w:spacing w:val="-3"/>
        </w:rPr>
        <w:t xml:space="preserve">Breach </w:t>
      </w:r>
      <w:r>
        <w:rPr>
          <w:spacing w:val="-4"/>
        </w:rPr>
        <w:t xml:space="preserve">requirements, </w:t>
      </w:r>
      <w:r>
        <w:rPr>
          <w:spacing w:val="-3"/>
        </w:rPr>
        <w:t xml:space="preserve">they </w:t>
      </w:r>
      <w:r>
        <w:rPr>
          <w:spacing w:val="-4"/>
        </w:rPr>
        <w:t xml:space="preserve">return </w:t>
      </w:r>
      <w:r>
        <w:rPr>
          <w:spacing w:val="-3"/>
        </w:rPr>
        <w:t xml:space="preserve">to </w:t>
      </w:r>
      <w:r>
        <w:rPr>
          <w:b/>
          <w:i/>
          <w:spacing w:val="-3"/>
        </w:rPr>
        <w:t>Good Standing</w:t>
      </w:r>
      <w:r>
        <w:rPr>
          <w:spacing w:val="-3"/>
        </w:rPr>
        <w:t xml:space="preserve">. </w:t>
      </w:r>
      <w:r>
        <w:rPr>
          <w:spacing w:val="-4"/>
        </w:rPr>
        <w:t xml:space="preserve">Repeated </w:t>
      </w:r>
      <w:r>
        <w:rPr>
          <w:spacing w:val="-3"/>
        </w:rPr>
        <w:t xml:space="preserve">Notices </w:t>
      </w:r>
      <w:r>
        <w:t xml:space="preserve">of </w:t>
      </w:r>
      <w:r>
        <w:rPr>
          <w:spacing w:val="-3"/>
        </w:rPr>
        <w:t xml:space="preserve">Concern </w:t>
      </w:r>
      <w:r>
        <w:t xml:space="preserve">or </w:t>
      </w:r>
      <w:r>
        <w:rPr>
          <w:spacing w:val="-3"/>
        </w:rPr>
        <w:t xml:space="preserve">Breach </w:t>
      </w:r>
      <w:r>
        <w:rPr>
          <w:spacing w:val="-4"/>
        </w:rPr>
        <w:t xml:space="preserve">may </w:t>
      </w:r>
      <w:r>
        <w:rPr>
          <w:spacing w:val="-3"/>
        </w:rPr>
        <w:t>lead to increased</w:t>
      </w:r>
      <w:r>
        <w:rPr>
          <w:spacing w:val="-12"/>
        </w:rPr>
        <w:t xml:space="preserve"> </w:t>
      </w:r>
      <w:r>
        <w:rPr>
          <w:spacing w:val="-4"/>
        </w:rPr>
        <w:t>oversight</w:t>
      </w:r>
      <w:r w:rsidR="007D56C0">
        <w:rPr>
          <w:spacing w:val="-4"/>
        </w:rPr>
        <w:t>, including additional annual site visits or regular phone calls to discuss key performance indicators</w:t>
      </w:r>
      <w:r>
        <w:rPr>
          <w:spacing w:val="-4"/>
        </w:rPr>
        <w:t>.</w:t>
      </w:r>
    </w:p>
    <w:p w:rsidR="00A84038" w:rsidRDefault="00A84038" w:rsidP="00A84038">
      <w:pPr>
        <w:pStyle w:val="BodyText"/>
        <w:ind w:left="3060"/>
        <w:rPr>
          <w:b/>
        </w:rPr>
      </w:pPr>
    </w:p>
    <w:p w:rsidR="00342741" w:rsidRPr="00964F99" w:rsidRDefault="00342741" w:rsidP="0034735F">
      <w:pPr>
        <w:pStyle w:val="BodyText"/>
        <w:ind w:left="1710"/>
        <w:rPr>
          <w:b/>
        </w:rPr>
      </w:pPr>
      <w:r w:rsidRPr="00964F99">
        <w:rPr>
          <w:b/>
        </w:rPr>
        <w:t>Revocation Review</w:t>
      </w:r>
    </w:p>
    <w:p w:rsidR="00ED79F3" w:rsidRDefault="00D26205" w:rsidP="001C4E22">
      <w:pPr>
        <w:pStyle w:val="BodyText"/>
        <w:spacing w:after="120" w:line="235" w:lineRule="auto"/>
        <w:ind w:left="1714" w:right="115"/>
        <w:jc w:val="both"/>
        <w:rPr>
          <w:spacing w:val="-4"/>
        </w:rPr>
      </w:pPr>
      <w:r>
        <w:t>Failure</w:t>
      </w:r>
      <w:r>
        <w:rPr>
          <w:spacing w:val="-7"/>
        </w:rPr>
        <w:t xml:space="preserve"> </w:t>
      </w:r>
      <w:r>
        <w:t>to</w:t>
      </w:r>
      <w:r>
        <w:rPr>
          <w:spacing w:val="-7"/>
        </w:rPr>
        <w:t xml:space="preserve"> </w:t>
      </w:r>
      <w:r>
        <w:t>meet</w:t>
      </w:r>
      <w:r>
        <w:rPr>
          <w:spacing w:val="-7"/>
        </w:rPr>
        <w:t xml:space="preserve"> </w:t>
      </w:r>
      <w:r>
        <w:t>the</w:t>
      </w:r>
      <w:r>
        <w:rPr>
          <w:spacing w:val="-7"/>
        </w:rPr>
        <w:t xml:space="preserve"> </w:t>
      </w:r>
      <w:r>
        <w:t>requirements</w:t>
      </w:r>
      <w:r>
        <w:rPr>
          <w:spacing w:val="-7"/>
        </w:rPr>
        <w:t xml:space="preserve"> </w:t>
      </w:r>
      <w:r>
        <w:t>specified</w:t>
      </w:r>
      <w:r>
        <w:rPr>
          <w:spacing w:val="-7"/>
        </w:rPr>
        <w:t xml:space="preserve"> </w:t>
      </w:r>
      <w:r>
        <w:t>in</w:t>
      </w:r>
      <w:r>
        <w:rPr>
          <w:spacing w:val="-7"/>
        </w:rPr>
        <w:t xml:space="preserve"> </w:t>
      </w:r>
      <w:r>
        <w:t>the</w:t>
      </w:r>
      <w:r>
        <w:rPr>
          <w:spacing w:val="-7"/>
        </w:rPr>
        <w:t xml:space="preserve"> </w:t>
      </w:r>
      <w:r>
        <w:t>Notice</w:t>
      </w:r>
      <w:r>
        <w:rPr>
          <w:spacing w:val="-7"/>
        </w:rPr>
        <w:t xml:space="preserve"> </w:t>
      </w:r>
      <w:r>
        <w:t>of</w:t>
      </w:r>
      <w:r>
        <w:rPr>
          <w:spacing w:val="-7"/>
        </w:rPr>
        <w:t xml:space="preserve"> </w:t>
      </w:r>
      <w:r>
        <w:t>Breach</w:t>
      </w:r>
      <w:r w:rsidR="00E83826" w:rsidRPr="00E83826">
        <w:rPr>
          <w:spacing w:val="-4"/>
        </w:rPr>
        <w:t>, or certain violations of law that are serious enough to justify a</w:t>
      </w:r>
      <w:r w:rsidR="00ED79F3">
        <w:rPr>
          <w:spacing w:val="-4"/>
        </w:rPr>
        <w:t>n initial</w:t>
      </w:r>
      <w:r w:rsidR="00E83826" w:rsidRPr="00E83826">
        <w:rPr>
          <w:spacing w:val="-4"/>
        </w:rPr>
        <w:t xml:space="preserve"> heightened response</w:t>
      </w:r>
      <w:r w:rsidR="00E83826">
        <w:rPr>
          <w:spacing w:val="-4"/>
        </w:rPr>
        <w:t>,</w:t>
      </w:r>
      <w:r>
        <w:rPr>
          <w:spacing w:val="-7"/>
        </w:rPr>
        <w:t xml:space="preserve"> </w:t>
      </w:r>
      <w:r>
        <w:t>will</w:t>
      </w:r>
      <w:r>
        <w:rPr>
          <w:spacing w:val="-7"/>
        </w:rPr>
        <w:t xml:space="preserve"> </w:t>
      </w:r>
      <w:r>
        <w:t>result</w:t>
      </w:r>
      <w:r>
        <w:rPr>
          <w:spacing w:val="-7"/>
        </w:rPr>
        <w:t xml:space="preserve"> </w:t>
      </w:r>
      <w:r>
        <w:t>in</w:t>
      </w:r>
      <w:r>
        <w:rPr>
          <w:spacing w:val="-7"/>
        </w:rPr>
        <w:t xml:space="preserve"> </w:t>
      </w:r>
      <w:r w:rsidR="005A420E">
        <w:t xml:space="preserve">a </w:t>
      </w:r>
      <w:r>
        <w:t>charter</w:t>
      </w:r>
      <w:r>
        <w:rPr>
          <w:spacing w:val="-7"/>
        </w:rPr>
        <w:t xml:space="preserve"> </w:t>
      </w:r>
      <w:r>
        <w:t>school</w:t>
      </w:r>
      <w:r>
        <w:rPr>
          <w:spacing w:val="-7"/>
        </w:rPr>
        <w:t xml:space="preserve"> </w:t>
      </w:r>
      <w:r w:rsidR="008A06B7">
        <w:rPr>
          <w:b/>
        </w:rPr>
        <w:t>R</w:t>
      </w:r>
      <w:r w:rsidRPr="008A06B7">
        <w:rPr>
          <w:b/>
        </w:rPr>
        <w:t xml:space="preserve">evocation </w:t>
      </w:r>
      <w:r w:rsidR="008A06B7">
        <w:rPr>
          <w:b/>
          <w:spacing w:val="-4"/>
        </w:rPr>
        <w:t>R</w:t>
      </w:r>
      <w:r w:rsidRPr="008A06B7">
        <w:rPr>
          <w:b/>
          <w:spacing w:val="-4"/>
        </w:rPr>
        <w:t>eview</w:t>
      </w:r>
      <w:r>
        <w:rPr>
          <w:spacing w:val="-4"/>
        </w:rPr>
        <w:t xml:space="preserve">. </w:t>
      </w:r>
      <w:r w:rsidR="00ED79F3">
        <w:t>Schools may also be subject to the Revocation Review</w:t>
      </w:r>
      <w:r w:rsidR="00ED79F3">
        <w:rPr>
          <w:b/>
          <w:i/>
        </w:rPr>
        <w:t xml:space="preserve"> </w:t>
      </w:r>
      <w:r w:rsidR="00ED79F3">
        <w:t>if they receive</w:t>
      </w:r>
      <w:r w:rsidR="00ED79F3">
        <w:rPr>
          <w:spacing w:val="-9"/>
        </w:rPr>
        <w:t xml:space="preserve"> </w:t>
      </w:r>
      <w:r w:rsidR="006B4A38">
        <w:t>more than one</w:t>
      </w:r>
      <w:r w:rsidR="00ED79F3">
        <w:rPr>
          <w:spacing w:val="-9"/>
        </w:rPr>
        <w:t xml:space="preserve"> </w:t>
      </w:r>
      <w:r w:rsidR="006B4A38">
        <w:t>Notice</w:t>
      </w:r>
      <w:r w:rsidR="00ED79F3">
        <w:rPr>
          <w:spacing w:val="-9"/>
        </w:rPr>
        <w:t xml:space="preserve"> </w:t>
      </w:r>
      <w:r w:rsidR="00ED79F3">
        <w:t>of</w:t>
      </w:r>
      <w:r w:rsidR="00ED79F3">
        <w:rPr>
          <w:spacing w:val="-9"/>
        </w:rPr>
        <w:t xml:space="preserve"> </w:t>
      </w:r>
      <w:r w:rsidR="00ED79F3">
        <w:t>Breach</w:t>
      </w:r>
      <w:r w:rsidR="00ED79F3">
        <w:rPr>
          <w:spacing w:val="-9"/>
        </w:rPr>
        <w:t xml:space="preserve"> </w:t>
      </w:r>
      <w:r w:rsidR="00ED79F3">
        <w:t>in</w:t>
      </w:r>
      <w:r w:rsidR="00ED79F3">
        <w:rPr>
          <w:spacing w:val="-9"/>
        </w:rPr>
        <w:t xml:space="preserve"> </w:t>
      </w:r>
      <w:r w:rsidR="00ED79F3">
        <w:t>the</w:t>
      </w:r>
      <w:r w:rsidR="00ED79F3">
        <w:rPr>
          <w:spacing w:val="-9"/>
        </w:rPr>
        <w:t xml:space="preserve"> </w:t>
      </w:r>
      <w:r w:rsidR="00ED79F3">
        <w:t>same</w:t>
      </w:r>
      <w:r w:rsidR="00ED79F3">
        <w:rPr>
          <w:spacing w:val="-9"/>
        </w:rPr>
        <w:t xml:space="preserve"> </w:t>
      </w:r>
      <w:r w:rsidR="00ED79F3">
        <w:t>school</w:t>
      </w:r>
      <w:r w:rsidR="00ED79F3">
        <w:rPr>
          <w:spacing w:val="-9"/>
        </w:rPr>
        <w:t xml:space="preserve"> </w:t>
      </w:r>
      <w:r w:rsidR="00ED79F3">
        <w:rPr>
          <w:spacing w:val="-6"/>
        </w:rPr>
        <w:t>year.</w:t>
      </w:r>
    </w:p>
    <w:p w:rsidR="00ED79F3" w:rsidRDefault="00F24F31" w:rsidP="001C4E22">
      <w:pPr>
        <w:pStyle w:val="BodyText"/>
        <w:spacing w:after="120" w:line="235" w:lineRule="auto"/>
        <w:ind w:left="1714" w:right="115"/>
        <w:jc w:val="both"/>
      </w:pPr>
      <w:r>
        <w:rPr>
          <w:noProof/>
        </w:rPr>
        <w:pict>
          <v:rect id="Rectangle 4" o:spid="_x0000_s1028" style="position:absolute;left:0;text-align:left;margin-left:-12pt;margin-top:60.1pt;width:84.75pt;height:1in;z-index:251656192;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" fillcolor="#4f81bd [3204]" strokecolor="#243f60 [1604]" strokeweight="2pt">
            <v:textbox>
              <w:txbxContent>
                <w:p w:rsidR="00847712" w:rsidRDefault="00847712" w:rsidP="00A84038">
                  <w:pPr>
                    <w:jc w:val="center"/>
                  </w:pPr>
                  <w:r>
                    <w:t>Revocation Review</w:t>
                  </w:r>
                </w:p>
              </w:txbxContent>
            </v:textbox>
          </v:rect>
        </w:pict>
      </w:r>
      <w:r w:rsidR="00ED79F3" w:rsidRPr="00ED79F3">
        <w:t xml:space="preserve">PEC will issue a </w:t>
      </w:r>
      <w:r w:rsidR="00ED79F3">
        <w:t>Notice of Revocation Review</w:t>
      </w:r>
      <w:r w:rsidR="00ED79F3" w:rsidRPr="00ED79F3">
        <w:t xml:space="preserve"> at a properly noticed public meeting. </w:t>
      </w:r>
      <w:r w:rsidR="009A424D">
        <w:t xml:space="preserve">Unless impractical, </w:t>
      </w:r>
      <w:r w:rsidR="00ED79F3" w:rsidRPr="00ED79F3">
        <w:t>PEC's authorized representative(s) shall provide schools notice that they will be appearing on the PEC’s agenda for the purposes of issuing a Notice of Revocation Review at least 10 days prior to the meeting. As part of issuing a Notice of Revocation Review, the PEC will establish</w:t>
      </w:r>
      <w:r w:rsidR="00ED79F3">
        <w:t xml:space="preserve"> the actions to be taken by its authorized representative(s)</w:t>
      </w:r>
      <w:r w:rsidR="009A424D">
        <w:t xml:space="preserve"> and a deadline for the school to respond to the prospect of </w:t>
      </w:r>
      <w:r w:rsidR="009A424D" w:rsidRPr="009A424D">
        <w:t>revocation</w:t>
      </w:r>
      <w:r w:rsidR="00ED79F3" w:rsidRPr="00ED79F3">
        <w:t>.</w:t>
      </w:r>
      <w:r w:rsidR="00ED79F3">
        <w:t xml:space="preserve"> </w:t>
      </w:r>
      <w:r w:rsidR="00D26205">
        <w:t xml:space="preserve">The </w:t>
      </w:r>
      <w:r w:rsidR="009A424D">
        <w:t xml:space="preserve">actions of the PEC’s authorized representative </w:t>
      </w:r>
      <w:r w:rsidR="00D26205">
        <w:t xml:space="preserve">may include </w:t>
      </w:r>
      <w:r w:rsidR="00ED79F3">
        <w:t xml:space="preserve">additional visits to the school, </w:t>
      </w:r>
      <w:r w:rsidR="00D26205">
        <w:t xml:space="preserve">an in-depth audit to assess </w:t>
      </w:r>
      <w:r w:rsidR="007D56C0">
        <w:t xml:space="preserve">the school’s educational program, and/or </w:t>
      </w:r>
      <w:r w:rsidR="00D26205">
        <w:t>financial and organizational health</w:t>
      </w:r>
      <w:r w:rsidR="00ED79F3">
        <w:t xml:space="preserve">, or other actions appropriate to determine if a revocation hearing is </w:t>
      </w:r>
      <w:r w:rsidR="009A424D">
        <w:t>appropriate</w:t>
      </w:r>
      <w:r w:rsidR="007D56C0">
        <w:t>.</w:t>
      </w:r>
      <w:r w:rsidR="005A420E">
        <w:t xml:space="preserve"> </w:t>
      </w:r>
    </w:p>
    <w:p w:rsidR="00AE2041" w:rsidRDefault="00D26205" w:rsidP="001C4E22">
      <w:pPr>
        <w:pStyle w:val="BodyText"/>
        <w:spacing w:after="120" w:line="235" w:lineRule="auto"/>
        <w:ind w:left="1714" w:right="115"/>
        <w:jc w:val="both"/>
      </w:pPr>
      <w:r w:rsidRPr="009A424D">
        <w:t xml:space="preserve">Findings from the revocation review will </w:t>
      </w:r>
      <w:r w:rsidR="009A424D" w:rsidRPr="009A424D">
        <w:t>be presented to the PEC at a properly noticed public meeting,</w:t>
      </w:r>
      <w:r w:rsidR="009A424D">
        <w:t xml:space="preserve"> at</w:t>
      </w:r>
      <w:r w:rsidR="009A424D" w:rsidRPr="009A424D">
        <w:t xml:space="preserve"> which will </w:t>
      </w:r>
      <w:r w:rsidRPr="009A424D">
        <w:t xml:space="preserve">determine whether </w:t>
      </w:r>
      <w:r w:rsidR="009A424D" w:rsidRPr="009A424D">
        <w:t>to issue a No</w:t>
      </w:r>
      <w:r w:rsidR="009A424D">
        <w:t xml:space="preserve">tice of Intent to Revoke, which sends the </w:t>
      </w:r>
      <w:r w:rsidRPr="009A424D">
        <w:t>school into revocation proceedings</w:t>
      </w:r>
      <w:r w:rsidR="009A424D">
        <w:t>. In lieu of a Notice of Intent to Revoke, the PEC may decide to grant</w:t>
      </w:r>
      <w:r w:rsidRPr="009A424D">
        <w:t xml:space="preserve"> a Notice </w:t>
      </w:r>
      <w:r>
        <w:t>of</w:t>
      </w:r>
      <w:r>
        <w:rPr>
          <w:spacing w:val="-7"/>
        </w:rPr>
        <w:t xml:space="preserve"> </w:t>
      </w:r>
      <w:r w:rsidR="005A420E">
        <w:t>Breach</w:t>
      </w:r>
      <w:r w:rsidR="009A424D">
        <w:t xml:space="preserve">, or a revised Notice of Breach.  A revised Notice of Breach will </w:t>
      </w:r>
      <w:r w:rsidR="00ED79F3">
        <w:t xml:space="preserve">allow </w:t>
      </w:r>
      <w:r w:rsidR="009A424D">
        <w:t xml:space="preserve">a </w:t>
      </w:r>
      <w:r w:rsidR="00ED79F3">
        <w:t>school more time to achieve expected outcomes</w:t>
      </w:r>
      <w:r w:rsidR="009A424D">
        <w:t xml:space="preserve"> established in an initial Notice of Breach</w:t>
      </w:r>
      <w:r w:rsidR="00ED79F3">
        <w:t xml:space="preserve"> or adjust the expected outcomes initially established by the PEC</w:t>
      </w:r>
      <w:r>
        <w:t>.</w:t>
      </w:r>
    </w:p>
    <w:p w:rsidR="006B4A38" w:rsidRDefault="006B4A38" w:rsidP="00BB154E">
      <w:pPr>
        <w:pStyle w:val="BodyText"/>
        <w:spacing w:after="120" w:line="235" w:lineRule="auto"/>
        <w:ind w:left="1714" w:right="115"/>
        <w:jc w:val="both"/>
      </w:pPr>
      <w:r>
        <w:t xml:space="preserve">In extraordinary circumstances, the PEC may forgo the process outlined above and </w:t>
      </w:r>
      <w:r w:rsidR="00F231ED">
        <w:t>may</w:t>
      </w:r>
      <w:r w:rsidR="00E627BE">
        <w:t xml:space="preserve">, with proper statutory notice, consider whether to hold a revocation hearing or hold a revocation hearing. </w:t>
      </w:r>
    </w:p>
    <w:p w:rsidR="00977C97" w:rsidRDefault="00BB154E" w:rsidP="00977C97">
      <w:pPr>
        <w:pStyle w:val="BodyText"/>
        <w:spacing w:line="235" w:lineRule="auto"/>
        <w:ind w:right="116"/>
        <w:jc w:val="both"/>
      </w:pPr>
      <w:r>
        <w:t xml:space="preserve">The table on the following page provides examples regarding triggers and evidence, and actions and consequences; however, the table shall not be considered exclusive. </w:t>
      </w:r>
    </w:p>
    <w:p w:rsidR="009A424D" w:rsidRDefault="009A424D">
      <w:r>
        <w:br w:type="page"/>
      </w:r>
    </w:p>
    <w:tbl>
      <w:tblPr>
        <w:tblW w:w="9698" w:type="dxa"/>
        <w:tblInd w:w="12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1598"/>
        <w:gridCol w:w="4050"/>
        <w:gridCol w:w="4050"/>
      </w:tblGrid>
      <w:tr w:rsidR="00B7021C" w:rsidRPr="00BF5037" w:rsidTr="009B3FF2">
        <w:trPr>
          <w:trHeight w:val="460"/>
        </w:trPr>
        <w:tc>
          <w:tcPr>
            <w:tcW w:w="1598" w:type="dxa"/>
            <w:shd w:val="clear" w:color="auto" w:fill="4F81BD" w:themeFill="accent1"/>
            <w:vAlign w:val="center"/>
          </w:tcPr>
          <w:p w:rsidR="00B7021C" w:rsidRPr="00D7385C" w:rsidRDefault="00B7021C" w:rsidP="007D56C0">
            <w:pPr>
              <w:pStyle w:val="TableParagraph"/>
              <w:spacing w:line="225" w:lineRule="exact"/>
              <w:jc w:val="center"/>
              <w:rPr>
                <w:b/>
                <w:color w:val="FFFFFF" w:themeColor="background1"/>
              </w:rPr>
            </w:pPr>
            <w:r w:rsidRPr="00D7385C">
              <w:rPr>
                <w:b/>
                <w:color w:val="FFFFFF" w:themeColor="background1"/>
              </w:rPr>
              <w:t>Intervention</w:t>
            </w:r>
            <w:r w:rsidR="009B3FF2">
              <w:rPr>
                <w:b/>
                <w:color w:val="FFFFFF" w:themeColor="background1"/>
              </w:rPr>
              <w:t xml:space="preserve"> Status</w:t>
            </w:r>
          </w:p>
        </w:tc>
        <w:tc>
          <w:tcPr>
            <w:tcW w:w="4050" w:type="dxa"/>
            <w:shd w:val="clear" w:color="auto" w:fill="4F81BD" w:themeFill="accent1"/>
            <w:vAlign w:val="center"/>
          </w:tcPr>
          <w:p w:rsidR="00B7021C" w:rsidRPr="00D7385C" w:rsidRDefault="00B7021C" w:rsidP="007D56C0">
            <w:pPr>
              <w:pStyle w:val="TableParagraph"/>
              <w:spacing w:line="225" w:lineRule="exact"/>
              <w:jc w:val="center"/>
              <w:rPr>
                <w:b/>
                <w:color w:val="FFFFFF" w:themeColor="background1"/>
              </w:rPr>
            </w:pPr>
            <w:r w:rsidRPr="00D7385C">
              <w:rPr>
                <w:b/>
                <w:color w:val="FFFFFF" w:themeColor="background1"/>
              </w:rPr>
              <w:t>Triggers/Evidence</w:t>
            </w:r>
          </w:p>
        </w:tc>
        <w:tc>
          <w:tcPr>
            <w:tcW w:w="4050" w:type="dxa"/>
            <w:shd w:val="clear" w:color="auto" w:fill="4F81BD" w:themeFill="accent1"/>
            <w:vAlign w:val="center"/>
          </w:tcPr>
          <w:p w:rsidR="00B7021C" w:rsidRPr="00D7385C" w:rsidRDefault="00B7021C" w:rsidP="007D56C0">
            <w:pPr>
              <w:pStyle w:val="TableParagraph"/>
              <w:spacing w:line="215" w:lineRule="exact"/>
              <w:ind w:left="465" w:right="465"/>
              <w:jc w:val="center"/>
              <w:rPr>
                <w:b/>
                <w:color w:val="FFFFFF" w:themeColor="background1"/>
              </w:rPr>
            </w:pPr>
            <w:r w:rsidRPr="00D7385C">
              <w:rPr>
                <w:b/>
                <w:color w:val="FFFFFF" w:themeColor="background1"/>
              </w:rPr>
              <w:t>Actions/Consequences</w:t>
            </w:r>
          </w:p>
        </w:tc>
      </w:tr>
      <w:tr w:rsidR="00B7021C" w:rsidRPr="00BF5037" w:rsidTr="009B3FF2">
        <w:trPr>
          <w:trHeight w:val="2420"/>
        </w:trPr>
        <w:tc>
          <w:tcPr>
            <w:tcW w:w="1598" w:type="dxa"/>
          </w:tcPr>
          <w:p w:rsidR="00B7021C" w:rsidRPr="00BF5037" w:rsidRDefault="00B7021C" w:rsidP="007D56C0">
            <w:pPr>
              <w:pStyle w:val="TableParagraph"/>
              <w:spacing w:line="227" w:lineRule="exact"/>
              <w:ind w:left="102"/>
              <w:rPr>
                <w:b/>
              </w:rPr>
            </w:pPr>
            <w:r w:rsidRPr="00BF5037">
              <w:rPr>
                <w:b/>
              </w:rPr>
              <w:t>Notice of Concern</w:t>
            </w:r>
          </w:p>
        </w:tc>
        <w:tc>
          <w:tcPr>
            <w:tcW w:w="4050" w:type="dxa"/>
          </w:tcPr>
          <w:p w:rsidR="00B7021C" w:rsidRPr="00BF5037" w:rsidRDefault="00B7021C" w:rsidP="00C80492">
            <w:pPr>
              <w:pStyle w:val="TableParagraph"/>
              <w:numPr>
                <w:ilvl w:val="0"/>
                <w:numId w:val="2"/>
              </w:numPr>
              <w:ind w:left="360" w:right="270" w:hanging="270"/>
            </w:pPr>
            <w:r w:rsidRPr="00BF5037">
              <w:t>Failure to meet performance standards represented in the performance framework.</w:t>
            </w:r>
          </w:p>
          <w:p w:rsidR="00B7021C" w:rsidRPr="00BF5037" w:rsidRDefault="00B7021C" w:rsidP="00C80492">
            <w:pPr>
              <w:pStyle w:val="TableParagraph"/>
              <w:numPr>
                <w:ilvl w:val="0"/>
                <w:numId w:val="2"/>
              </w:numPr>
              <w:ind w:left="360" w:right="270" w:hanging="270"/>
            </w:pPr>
            <w:r w:rsidRPr="00BF5037">
              <w:t>Receipt of verified complaint of significant concern.</w:t>
            </w:r>
          </w:p>
          <w:p w:rsidR="00B7021C" w:rsidRPr="00BF5037" w:rsidRDefault="003C0DD4" w:rsidP="00C80492">
            <w:pPr>
              <w:pStyle w:val="TableParagraph"/>
              <w:numPr>
                <w:ilvl w:val="0"/>
                <w:numId w:val="2"/>
              </w:numPr>
              <w:ind w:left="360" w:right="270" w:hanging="270"/>
            </w:pPr>
            <w:r>
              <w:t xml:space="preserve">Evidence of not meeting performance expectations </w:t>
            </w:r>
            <w:r w:rsidR="00B7021C" w:rsidRPr="00BF5037">
              <w:t>through routine monitoring or school visit.</w:t>
            </w:r>
          </w:p>
          <w:p w:rsidR="00B7021C" w:rsidRPr="00BF5037" w:rsidRDefault="00B7021C" w:rsidP="00C80492">
            <w:pPr>
              <w:pStyle w:val="TableParagraph"/>
              <w:numPr>
                <w:ilvl w:val="0"/>
                <w:numId w:val="2"/>
              </w:numPr>
              <w:ind w:left="360" w:right="270" w:hanging="270"/>
            </w:pPr>
            <w:r w:rsidRPr="00BF5037">
              <w:t>Failure to comply with terms of the charter</w:t>
            </w:r>
            <w:r w:rsidR="00446663">
              <w:t>.</w:t>
            </w:r>
          </w:p>
        </w:tc>
        <w:tc>
          <w:tcPr>
            <w:tcW w:w="4050" w:type="dxa"/>
          </w:tcPr>
          <w:p w:rsidR="00537F63" w:rsidRDefault="00537F63" w:rsidP="00C80492">
            <w:pPr>
              <w:pStyle w:val="TableParagraph"/>
              <w:numPr>
                <w:ilvl w:val="0"/>
                <w:numId w:val="2"/>
              </w:numPr>
              <w:ind w:left="360" w:right="360" w:hanging="270"/>
            </w:pPr>
            <w:r>
              <w:t>Appearance before the Public Education Commission at public meeting.</w:t>
            </w:r>
          </w:p>
          <w:p w:rsidR="00B7021C" w:rsidRPr="00BF5037" w:rsidRDefault="00B7021C" w:rsidP="00C80492">
            <w:pPr>
              <w:pStyle w:val="TableParagraph"/>
              <w:numPr>
                <w:ilvl w:val="0"/>
                <w:numId w:val="2"/>
              </w:numPr>
              <w:ind w:left="360" w:right="360" w:hanging="270"/>
            </w:pPr>
            <w:r w:rsidRPr="00BF5037">
              <w:t>Letter to school leader and governing board detailing areas of concer</w:t>
            </w:r>
            <w:r w:rsidR="00282154">
              <w:t xml:space="preserve">n and specific </w:t>
            </w:r>
            <w:r w:rsidR="00446663">
              <w:t>outcomes</w:t>
            </w:r>
            <w:r w:rsidR="00282154">
              <w:t xml:space="preserve"> and timeline for correcting the performance gap</w:t>
            </w:r>
            <w:r w:rsidR="00446663">
              <w:t>.</w:t>
            </w:r>
          </w:p>
          <w:p w:rsidR="00B7021C" w:rsidRPr="00BF5037" w:rsidRDefault="00B7021C" w:rsidP="00537F63">
            <w:pPr>
              <w:pStyle w:val="TableParagraph"/>
              <w:ind w:left="360" w:right="360"/>
            </w:pPr>
          </w:p>
        </w:tc>
      </w:tr>
      <w:tr w:rsidR="00B7021C" w:rsidRPr="00BF5037" w:rsidTr="009B3FF2">
        <w:trPr>
          <w:trHeight w:val="1787"/>
        </w:trPr>
        <w:tc>
          <w:tcPr>
            <w:tcW w:w="1598" w:type="dxa"/>
          </w:tcPr>
          <w:p w:rsidR="00B7021C" w:rsidRPr="00BF5037" w:rsidRDefault="00B7021C" w:rsidP="007D56C0">
            <w:pPr>
              <w:pStyle w:val="TableParagraph"/>
              <w:spacing w:line="226" w:lineRule="exact"/>
              <w:ind w:left="102"/>
              <w:rPr>
                <w:b/>
              </w:rPr>
            </w:pPr>
            <w:r w:rsidRPr="00BF5037">
              <w:rPr>
                <w:b/>
              </w:rPr>
              <w:t>Notice of Breach</w:t>
            </w:r>
          </w:p>
        </w:tc>
        <w:tc>
          <w:tcPr>
            <w:tcW w:w="4050" w:type="dxa"/>
          </w:tcPr>
          <w:p w:rsidR="00B7021C" w:rsidRPr="00BF5037" w:rsidRDefault="00B7021C" w:rsidP="00C80492">
            <w:pPr>
              <w:pStyle w:val="TableParagraph"/>
              <w:numPr>
                <w:ilvl w:val="0"/>
                <w:numId w:val="2"/>
              </w:numPr>
              <w:ind w:left="360" w:right="270" w:hanging="270"/>
            </w:pPr>
            <w:r w:rsidRPr="00BF5037">
              <w:t xml:space="preserve">Failure to meet objectives </w:t>
            </w:r>
            <w:r w:rsidR="0098795C">
              <w:t>identified in a Notice of Concern.</w:t>
            </w:r>
          </w:p>
          <w:p w:rsidR="0098795C" w:rsidRDefault="00B7021C" w:rsidP="00C80492">
            <w:pPr>
              <w:pStyle w:val="TableParagraph"/>
              <w:numPr>
                <w:ilvl w:val="0"/>
                <w:numId w:val="2"/>
              </w:numPr>
              <w:ind w:left="360" w:right="270" w:hanging="270"/>
            </w:pPr>
            <w:r w:rsidRPr="00BF5037">
              <w:t>Evidence of material or significant failure to comply with applicable laws</w:t>
            </w:r>
            <w:r w:rsidR="0098795C">
              <w:t>.</w:t>
            </w:r>
          </w:p>
          <w:p w:rsidR="00B7021C" w:rsidRPr="00BF5037" w:rsidRDefault="0098795C" w:rsidP="00C80492">
            <w:pPr>
              <w:pStyle w:val="TableParagraph"/>
              <w:numPr>
                <w:ilvl w:val="0"/>
                <w:numId w:val="2"/>
              </w:numPr>
              <w:ind w:left="360" w:right="270" w:hanging="270"/>
            </w:pPr>
            <w:r>
              <w:t>Actions or operational deficiencies that may endanger the well-being of students and/or staff, or negatively impact the viability of the school.</w:t>
            </w:r>
          </w:p>
        </w:tc>
        <w:tc>
          <w:tcPr>
            <w:tcW w:w="4050" w:type="dxa"/>
          </w:tcPr>
          <w:p w:rsidR="00537F63" w:rsidRDefault="00537F63" w:rsidP="00C80492">
            <w:pPr>
              <w:numPr>
                <w:ilvl w:val="0"/>
                <w:numId w:val="2"/>
              </w:numPr>
              <w:ind w:left="360" w:right="360" w:hanging="270"/>
            </w:pPr>
            <w:r w:rsidRPr="00537F63">
              <w:t>Appearance before the Public Education Commission at public meeting.</w:t>
            </w:r>
          </w:p>
          <w:p w:rsidR="00B7021C" w:rsidRDefault="00B7021C" w:rsidP="00C80492">
            <w:pPr>
              <w:pStyle w:val="TableParagraph"/>
              <w:numPr>
                <w:ilvl w:val="0"/>
                <w:numId w:val="2"/>
              </w:numPr>
              <w:ind w:left="360" w:right="360" w:hanging="270"/>
            </w:pPr>
            <w:r w:rsidRPr="00BF5037">
              <w:t xml:space="preserve">Letter to school leader and governing board giving notification of </w:t>
            </w:r>
            <w:r w:rsidR="00E83826">
              <w:t xml:space="preserve">breach </w:t>
            </w:r>
            <w:r w:rsidRPr="00BF5037">
              <w:t xml:space="preserve">and outlining </w:t>
            </w:r>
            <w:r w:rsidR="00E83826">
              <w:t xml:space="preserve">additional </w:t>
            </w:r>
            <w:r w:rsidRPr="00BF5037">
              <w:t xml:space="preserve">terms of </w:t>
            </w:r>
            <w:r w:rsidR="00E83826">
              <w:t>oversight and monitoring</w:t>
            </w:r>
            <w:r w:rsidR="000B46A2">
              <w:t>.</w:t>
            </w:r>
            <w:r w:rsidRPr="00BF5037">
              <w:t xml:space="preserve"> </w:t>
            </w:r>
          </w:p>
          <w:p w:rsidR="00282154" w:rsidRPr="00BF5037" w:rsidRDefault="00282154" w:rsidP="00C80492">
            <w:pPr>
              <w:pStyle w:val="TableParagraph"/>
              <w:numPr>
                <w:ilvl w:val="0"/>
                <w:numId w:val="2"/>
              </w:numPr>
              <w:ind w:left="360" w:right="360" w:hanging="270"/>
            </w:pPr>
            <w:r w:rsidRPr="00BF5037">
              <w:t xml:space="preserve">School </w:t>
            </w:r>
            <w:r w:rsidR="000B46A2">
              <w:t>develops, submits, and implements</w:t>
            </w:r>
            <w:r w:rsidRPr="00BF5037">
              <w:t xml:space="preserve"> a</w:t>
            </w:r>
            <w:r w:rsidR="0098795C">
              <w:t xml:space="preserve"> Corrective Action or</w:t>
            </w:r>
            <w:r w:rsidRPr="00BF5037">
              <w:t xml:space="preserve"> Improvement Plan with specific improvements, objectives, </w:t>
            </w:r>
            <w:r w:rsidR="00923E32" w:rsidRPr="00BF5037">
              <w:t>timelines</w:t>
            </w:r>
            <w:r w:rsidRPr="00BF5037">
              <w:t xml:space="preserve">, </w:t>
            </w:r>
            <w:r w:rsidR="00923E32">
              <w:t xml:space="preserve">and </w:t>
            </w:r>
            <w:r w:rsidRPr="00BF5037">
              <w:t>m</w:t>
            </w:r>
            <w:r>
              <w:t>easures</w:t>
            </w:r>
            <w:r w:rsidR="000B46A2">
              <w:t xml:space="preserve"> that results in correction of the breach</w:t>
            </w:r>
            <w:r>
              <w:t xml:space="preserve">. </w:t>
            </w:r>
          </w:p>
          <w:p w:rsidR="00B7021C" w:rsidRPr="00BF5037" w:rsidRDefault="00446663" w:rsidP="00C80492">
            <w:pPr>
              <w:pStyle w:val="TableParagraph"/>
              <w:numPr>
                <w:ilvl w:val="0"/>
                <w:numId w:val="2"/>
              </w:numPr>
              <w:ind w:left="360" w:right="360" w:hanging="270"/>
            </w:pPr>
            <w:r>
              <w:t>PEC, through authorized representative(s),</w:t>
            </w:r>
            <w:r w:rsidR="00282154">
              <w:t xml:space="preserve"> m</w:t>
            </w:r>
            <w:r>
              <w:t xml:space="preserve">onitors implementation </w:t>
            </w:r>
            <w:r w:rsidR="00E83826">
              <w:t>o</w:t>
            </w:r>
            <w:r w:rsidR="00282154">
              <w:t>f</w:t>
            </w:r>
            <w:r w:rsidR="00E83826">
              <w:t xml:space="preserve"> Corrective Action or Improvement Plan.</w:t>
            </w:r>
          </w:p>
        </w:tc>
      </w:tr>
      <w:tr w:rsidR="00B7021C" w:rsidRPr="00BF5037" w:rsidTr="009B3FF2">
        <w:trPr>
          <w:trHeight w:val="3308"/>
        </w:trPr>
        <w:tc>
          <w:tcPr>
            <w:tcW w:w="1598" w:type="dxa"/>
          </w:tcPr>
          <w:p w:rsidR="00B7021C" w:rsidRPr="00BF5037" w:rsidRDefault="00B7021C" w:rsidP="007D56C0">
            <w:pPr>
              <w:pStyle w:val="TableParagraph"/>
              <w:spacing w:line="227" w:lineRule="exact"/>
              <w:ind w:left="102"/>
              <w:rPr>
                <w:b/>
              </w:rPr>
            </w:pPr>
            <w:r>
              <w:rPr>
                <w:b/>
              </w:rPr>
              <w:t xml:space="preserve">Revocation </w:t>
            </w:r>
            <w:r w:rsidRPr="00BF5037">
              <w:rPr>
                <w:b/>
              </w:rPr>
              <w:t>Review</w:t>
            </w:r>
          </w:p>
        </w:tc>
        <w:tc>
          <w:tcPr>
            <w:tcW w:w="4050" w:type="dxa"/>
          </w:tcPr>
          <w:p w:rsidR="00B7021C" w:rsidRPr="00BF5037" w:rsidRDefault="00B7021C" w:rsidP="00C80492">
            <w:pPr>
              <w:pStyle w:val="TableParagraph"/>
              <w:numPr>
                <w:ilvl w:val="0"/>
                <w:numId w:val="2"/>
              </w:numPr>
              <w:ind w:left="360" w:right="270" w:hanging="270"/>
            </w:pPr>
            <w:r w:rsidRPr="00BF5037">
              <w:t xml:space="preserve">Failure to successfully </w:t>
            </w:r>
            <w:r w:rsidR="00537F63">
              <w:t>meet</w:t>
            </w:r>
            <w:r w:rsidRPr="00BF5037">
              <w:t xml:space="preserve"> the terms of the Corrective Action </w:t>
            </w:r>
            <w:r w:rsidR="00E83826">
              <w:t xml:space="preserve">or Improvement </w:t>
            </w:r>
            <w:r w:rsidRPr="00BF5037">
              <w:t>Plan</w:t>
            </w:r>
            <w:r w:rsidR="00537F63">
              <w:t>.</w:t>
            </w:r>
          </w:p>
          <w:p w:rsidR="00B7021C" w:rsidRPr="00BF5037" w:rsidRDefault="00537F63" w:rsidP="00C80492">
            <w:pPr>
              <w:pStyle w:val="TableParagraph"/>
              <w:numPr>
                <w:ilvl w:val="0"/>
                <w:numId w:val="2"/>
              </w:numPr>
              <w:ind w:left="360" w:right="270" w:hanging="270"/>
            </w:pPr>
            <w:r>
              <w:t>Repeated f</w:t>
            </w:r>
            <w:r w:rsidRPr="00BF5037">
              <w:t xml:space="preserve">ailure to meet the </w:t>
            </w:r>
            <w:r>
              <w:t xml:space="preserve">material </w:t>
            </w:r>
            <w:r w:rsidRPr="00BF5037">
              <w:t>terms of the charter agreement</w:t>
            </w:r>
            <w:r>
              <w:t>.</w:t>
            </w:r>
            <w:r w:rsidR="00B7021C" w:rsidRPr="00BF5037">
              <w:t xml:space="preserve"> </w:t>
            </w:r>
          </w:p>
          <w:p w:rsidR="00B7021C" w:rsidRPr="00BF5037" w:rsidRDefault="00B7021C" w:rsidP="00C80492">
            <w:pPr>
              <w:pStyle w:val="TableParagraph"/>
              <w:numPr>
                <w:ilvl w:val="0"/>
                <w:numId w:val="2"/>
              </w:numPr>
              <w:ind w:left="360" w:right="270" w:hanging="270"/>
            </w:pPr>
            <w:r w:rsidRPr="00BF5037">
              <w:t>Illegal behavior, fraud, misappropriation of funds</w:t>
            </w:r>
            <w:r w:rsidR="00537F63">
              <w:t>.</w:t>
            </w:r>
            <w:r w:rsidRPr="00BF5037">
              <w:t xml:space="preserve"> </w:t>
            </w:r>
          </w:p>
          <w:p w:rsidR="00B7021C" w:rsidRPr="00BF5037" w:rsidRDefault="00B7021C" w:rsidP="00C80492">
            <w:pPr>
              <w:pStyle w:val="TableParagraph"/>
              <w:numPr>
                <w:ilvl w:val="0"/>
                <w:numId w:val="2"/>
              </w:numPr>
              <w:ind w:left="360" w:right="270" w:hanging="270"/>
            </w:pPr>
            <w:r w:rsidRPr="00BF5037">
              <w:t>Extended pattern of failure to meet performance expectations set forth in the charter agreement.</w:t>
            </w:r>
          </w:p>
          <w:p w:rsidR="00B7021C" w:rsidRPr="00BF5037" w:rsidRDefault="0098795C" w:rsidP="00C80492">
            <w:pPr>
              <w:pStyle w:val="TableParagraph"/>
              <w:numPr>
                <w:ilvl w:val="0"/>
                <w:numId w:val="2"/>
              </w:numPr>
              <w:ind w:left="360" w:right="270" w:hanging="270"/>
            </w:pPr>
            <w:r>
              <w:t>Repeated f</w:t>
            </w:r>
            <w:r w:rsidRPr="00BF5037">
              <w:t xml:space="preserve">ailure </w:t>
            </w:r>
            <w:r w:rsidR="00537F63">
              <w:t>to comply with applicable law.</w:t>
            </w:r>
          </w:p>
        </w:tc>
        <w:tc>
          <w:tcPr>
            <w:tcW w:w="4050" w:type="dxa"/>
          </w:tcPr>
          <w:p w:rsidR="00537F63" w:rsidRPr="00537F63" w:rsidRDefault="00537F63" w:rsidP="00C80492">
            <w:pPr>
              <w:numPr>
                <w:ilvl w:val="0"/>
                <w:numId w:val="2"/>
              </w:numPr>
              <w:ind w:left="360" w:right="360" w:hanging="270"/>
            </w:pPr>
            <w:r w:rsidRPr="00537F63">
              <w:t>Appearance before the Public Education Commission at public meeting.</w:t>
            </w:r>
          </w:p>
          <w:p w:rsidR="0098795C" w:rsidRDefault="00FB3892" w:rsidP="00C80492">
            <w:pPr>
              <w:pStyle w:val="TableParagraph"/>
              <w:numPr>
                <w:ilvl w:val="0"/>
                <w:numId w:val="2"/>
              </w:numPr>
              <w:ind w:left="360" w:right="360" w:hanging="270"/>
            </w:pPr>
            <w:r>
              <w:t>The PEC’s authorized representative(s)</w:t>
            </w:r>
            <w:r w:rsidR="0098795C">
              <w:t xml:space="preserve"> may conduct additional site visits to the school and/or conduct an in-depth audit to assess the school’s educational program, and/or financial and organizational health</w:t>
            </w:r>
            <w:r w:rsidR="00537F63">
              <w:t>.</w:t>
            </w:r>
          </w:p>
          <w:p w:rsidR="00B7021C" w:rsidRPr="00BF5037" w:rsidRDefault="00FB3892" w:rsidP="00C80492">
            <w:pPr>
              <w:pStyle w:val="TableParagraph"/>
              <w:numPr>
                <w:ilvl w:val="0"/>
                <w:numId w:val="2"/>
              </w:numPr>
              <w:ind w:left="360" w:right="360" w:hanging="270"/>
            </w:pPr>
            <w:r w:rsidRPr="00FB3892">
              <w:t>The PEC’s authorized representative</w:t>
            </w:r>
            <w:r>
              <w:t xml:space="preserve">(s) </w:t>
            </w:r>
            <w:r w:rsidR="00B7021C" w:rsidRPr="00BF5037">
              <w:t>review and preparation of recommendation to revoke, or not to revoke, the charter</w:t>
            </w:r>
            <w:r w:rsidR="00537F63">
              <w:t>.</w:t>
            </w:r>
          </w:p>
          <w:p w:rsidR="0098795C" w:rsidRPr="00BF5037" w:rsidRDefault="00B7021C" w:rsidP="00C80492">
            <w:pPr>
              <w:pStyle w:val="TableParagraph"/>
              <w:numPr>
                <w:ilvl w:val="0"/>
                <w:numId w:val="2"/>
              </w:numPr>
              <w:ind w:left="360" w:right="360" w:hanging="270"/>
            </w:pPr>
            <w:r w:rsidRPr="00BF5037">
              <w:t>PEC review</w:t>
            </w:r>
            <w:r w:rsidR="0098795C">
              <w:t>s</w:t>
            </w:r>
            <w:r w:rsidRPr="00BF5037">
              <w:t xml:space="preserve"> </w:t>
            </w:r>
            <w:r w:rsidR="0098795C">
              <w:t xml:space="preserve">recommendations </w:t>
            </w:r>
            <w:r w:rsidRPr="00BF5037">
              <w:t>and</w:t>
            </w:r>
            <w:r w:rsidR="0098795C">
              <w:t xml:space="preserve"> makes</w:t>
            </w:r>
            <w:r w:rsidRPr="00BF5037">
              <w:t xml:space="preserve"> decision to commence or not commence revocation proceedings.</w:t>
            </w:r>
          </w:p>
        </w:tc>
      </w:tr>
    </w:tbl>
    <w:p w:rsidR="00B7021C" w:rsidRDefault="00B7021C" w:rsidP="00B7021C">
      <w:pPr>
        <w:pStyle w:val="BodyText"/>
        <w:spacing w:before="90" w:line="235" w:lineRule="auto"/>
        <w:ind w:left="127" w:right="119"/>
        <w:jc w:val="both"/>
      </w:pPr>
    </w:p>
    <w:p w:rsidR="00AE2041" w:rsidRDefault="00D255B7" w:rsidP="00FB3892">
      <w:pPr>
        <w:pStyle w:val="Heading1"/>
        <w:spacing w:before="0"/>
        <w:ind w:left="0"/>
      </w:pPr>
      <w:r>
        <w:br w:type="page"/>
      </w:r>
      <w:bookmarkStart w:id="6" w:name="_Toc8584339"/>
      <w:r w:rsidR="00D26205">
        <w:t>Charter Renewal</w:t>
      </w:r>
      <w:bookmarkEnd w:id="6"/>
    </w:p>
    <w:p w:rsidR="00E54A05" w:rsidRDefault="00E54A05" w:rsidP="00E54A05">
      <w:r>
        <w:t xml:space="preserve">As part of renewal consideration, </w:t>
      </w:r>
      <w:r w:rsidR="003D732A" w:rsidRPr="00E54A05">
        <w:t>PEC</w:t>
      </w:r>
      <w:r w:rsidR="00D26205" w:rsidRPr="00E54A05">
        <w:t xml:space="preserve"> will consider </w:t>
      </w:r>
      <w:r>
        <w:t>a</w:t>
      </w:r>
      <w:r w:rsidR="008326D1" w:rsidRPr="00E54A05">
        <w:t xml:space="preserve"> schools’ annual school performance, </w:t>
      </w:r>
      <w:r w:rsidR="003D732A" w:rsidRPr="00E54A05">
        <w:t>school</w:t>
      </w:r>
      <w:r w:rsidR="00D26205" w:rsidRPr="00E54A05">
        <w:t xml:space="preserve"> visit</w:t>
      </w:r>
      <w:r w:rsidR="003D732A" w:rsidRPr="00E54A05">
        <w:t xml:space="preserve"> reports</w:t>
      </w:r>
      <w:r w:rsidR="00D26205" w:rsidRPr="00E54A05">
        <w:t xml:space="preserve">, </w:t>
      </w:r>
      <w:r w:rsidR="008326D1" w:rsidRPr="00E54A05">
        <w:t xml:space="preserve">information contained in the school’s renewal application, </w:t>
      </w:r>
      <w:r w:rsidR="00D26205" w:rsidRPr="00E54A05">
        <w:t>and other relevant information in their decisions.</w:t>
      </w:r>
      <w:r>
        <w:t xml:space="preserve"> Renewal decisions are based on the statutory standards in Section 22-8B-12(K) New Mexico Statutes Annotated.</w:t>
      </w:r>
    </w:p>
    <w:p w:rsidR="00E54A05" w:rsidRDefault="00E54A05" w:rsidP="00E54A05"/>
    <w:p w:rsidR="003546CA" w:rsidRPr="00E54A05" w:rsidRDefault="00E54A05" w:rsidP="00E54A05">
      <w:r>
        <w:t xml:space="preserve">After the final performance evaluation is completed for each year of its contract, a school will receive notice of whether it is on track for a renewal recommendation for 1) expedited renewal, 2) full renewal, 3) renewal with conditions, or 4) non-renewal. </w:t>
      </w:r>
      <w:r w:rsidR="00134412">
        <w:t xml:space="preserve">When the school has two years remaining on its contract term, the PEC’s authorized representative(s) will provide the school with a Preliminary Notification of Renewal Profile. </w:t>
      </w:r>
      <w:r>
        <w:t>Th</w:t>
      </w:r>
      <w:r w:rsidR="00134412">
        <w:t>e</w:t>
      </w:r>
      <w:r>
        <w:t>s</w:t>
      </w:r>
      <w:r w:rsidR="00134412">
        <w:t>e</w:t>
      </w:r>
      <w:r>
        <w:t xml:space="preserve"> not</w:t>
      </w:r>
      <w:r w:rsidR="00FD4232">
        <w:t>ice</w:t>
      </w:r>
      <w:r w:rsidR="00134412">
        <w:t>s</w:t>
      </w:r>
      <w:r w:rsidR="00FD4232">
        <w:t xml:space="preserve"> </w:t>
      </w:r>
      <w:r w:rsidR="00134412">
        <w:t xml:space="preserve">are </w:t>
      </w:r>
      <w:r w:rsidR="00FD4232">
        <w:t xml:space="preserve">based on the school’s performance profile over the contract term and the renewal performance profiles on page </w:t>
      </w:r>
      <w:r w:rsidR="009E23D5">
        <w:t>11</w:t>
      </w:r>
      <w:r w:rsidR="00FD4232">
        <w:t xml:space="preserve"> of this </w:t>
      </w:r>
      <w:r w:rsidR="00FD4232" w:rsidRPr="00FD4232">
        <w:t>Charter Performance Review and Accountability System</w:t>
      </w:r>
      <w:r w:rsidR="00FD4232">
        <w:t xml:space="preserve">. The PEC expects that schools will use </w:t>
      </w:r>
      <w:r w:rsidR="00134412">
        <w:t>these</w:t>
      </w:r>
      <w:r w:rsidR="00FD4232">
        <w:t xml:space="preserve"> notice</w:t>
      </w:r>
      <w:r w:rsidR="00134412">
        <w:t xml:space="preserve">s to both </w:t>
      </w:r>
      <w:r w:rsidR="00134412" w:rsidRPr="00FD4232">
        <w:t>take action to respond to the potential renewal action by improving performance, as necessary</w:t>
      </w:r>
      <w:r w:rsidR="00134412">
        <w:t xml:space="preserve">, and to prepare and submit a response to the potential renewal action.  </w:t>
      </w:r>
      <w:r w:rsidR="00FD4232">
        <w:t xml:space="preserve"> </w:t>
      </w:r>
    </w:p>
    <w:p w:rsidR="00E83826" w:rsidRDefault="00E83826" w:rsidP="003546CA">
      <w:pPr>
        <w:rPr>
          <w:rFonts w:cs="Times New Roman"/>
        </w:rPr>
      </w:pPr>
    </w:p>
    <w:p w:rsidR="00694279" w:rsidRDefault="00694279" w:rsidP="00E54A05">
      <w:r>
        <w:t xml:space="preserve">After final school performance data is released for the year prior to the school’s renewal year, the school will receive </w:t>
      </w:r>
      <w:r w:rsidR="00A90529">
        <w:t>a f</w:t>
      </w:r>
      <w:r>
        <w:t xml:space="preserve">inal </w:t>
      </w:r>
      <w:r w:rsidR="00A90529">
        <w:t>n</w:t>
      </w:r>
      <w:r>
        <w:t>otice of its renewal profile</w:t>
      </w:r>
      <w:r w:rsidR="007B64FE">
        <w:t xml:space="preserve">. Schools that have an Expedited Renewal Profile will have limited submission requirements and a </w:t>
      </w:r>
      <w:r w:rsidR="007B64FE" w:rsidRPr="00E54A05">
        <w:t>limited site visit</w:t>
      </w:r>
      <w:r w:rsidR="007B64FE">
        <w:t>.</w:t>
      </w:r>
    </w:p>
    <w:p w:rsidR="006143D4" w:rsidRDefault="006143D4" w:rsidP="003546CA">
      <w:pPr>
        <w:rPr>
          <w:rFonts w:cs="Times New Roman"/>
        </w:rPr>
      </w:pPr>
    </w:p>
    <w:p w:rsidR="008326D1" w:rsidRPr="00C22A44" w:rsidRDefault="008326D1" w:rsidP="00C22A44">
      <w:pPr>
        <w:pStyle w:val="BodyText"/>
        <w:rPr>
          <w:b/>
        </w:rPr>
      </w:pPr>
      <w:r w:rsidRPr="00C22A44">
        <w:rPr>
          <w:b/>
        </w:rPr>
        <w:t xml:space="preserve">Renewal </w:t>
      </w:r>
      <w:r w:rsidR="00087BF3" w:rsidRPr="00C22A44">
        <w:rPr>
          <w:b/>
        </w:rPr>
        <w:t xml:space="preserve">Decision </w:t>
      </w:r>
      <w:r w:rsidRPr="00C22A44">
        <w:rPr>
          <w:b/>
        </w:rPr>
        <w:t>Criteria</w:t>
      </w:r>
    </w:p>
    <w:p w:rsidR="008326D1" w:rsidRDefault="008326D1" w:rsidP="00C107C6">
      <w:pPr>
        <w:rPr>
          <w:rFonts w:cs="Times New Roman"/>
        </w:rPr>
      </w:pPr>
      <w:r w:rsidRPr="00B13E24">
        <w:rPr>
          <w:rFonts w:cs="Times New Roman"/>
        </w:rPr>
        <w:t xml:space="preserve">PEC </w:t>
      </w:r>
      <w:r>
        <w:rPr>
          <w:rFonts w:cs="Times New Roman"/>
        </w:rPr>
        <w:t>decisions on charter school renewal will be based on an analysis of the following questions</w:t>
      </w:r>
      <w:r w:rsidR="00CB412E">
        <w:rPr>
          <w:rFonts w:cs="Times New Roman"/>
        </w:rPr>
        <w:t>:</w:t>
      </w:r>
      <w:r w:rsidR="00FE6624">
        <w:rPr>
          <w:rFonts w:cs="Times New Roman"/>
        </w:rPr>
        <w:br/>
      </w:r>
    </w:p>
    <w:p w:rsidR="008326D1" w:rsidRPr="00C107C6" w:rsidRDefault="008326D1" w:rsidP="00FE6624">
      <w:pPr>
        <w:pStyle w:val="ListParagraph"/>
        <w:numPr>
          <w:ilvl w:val="0"/>
          <w:numId w:val="4"/>
        </w:numPr>
        <w:spacing w:before="0"/>
        <w:rPr>
          <w:rFonts w:cs="Times New Roman"/>
        </w:rPr>
      </w:pPr>
      <w:r w:rsidRPr="00C107C6">
        <w:rPr>
          <w:rFonts w:cs="Times New Roman"/>
        </w:rPr>
        <w:t>Is the school an academic success</w:t>
      </w:r>
      <w:r w:rsidR="00E83826">
        <w:rPr>
          <w:rFonts w:cs="Times New Roman"/>
        </w:rPr>
        <w:t xml:space="preserve"> or making progress toward academic success</w:t>
      </w:r>
      <w:r w:rsidRPr="00C107C6">
        <w:rPr>
          <w:rFonts w:cs="Times New Roman"/>
        </w:rPr>
        <w:t>?</w:t>
      </w:r>
      <w:r w:rsidR="00AC4420">
        <w:rPr>
          <w:rFonts w:cs="Times New Roman"/>
        </w:rPr>
        <w:t xml:space="preserve"> (Academic Framework)</w:t>
      </w:r>
    </w:p>
    <w:p w:rsidR="00087BF3" w:rsidRPr="00B13E24" w:rsidRDefault="008326D1" w:rsidP="00FE6624">
      <w:pPr>
        <w:pStyle w:val="ListParagraph"/>
        <w:numPr>
          <w:ilvl w:val="0"/>
          <w:numId w:val="4"/>
        </w:numPr>
        <w:spacing w:before="0"/>
        <w:rPr>
          <w:rFonts w:cs="Times New Roman"/>
        </w:rPr>
      </w:pPr>
      <w:r w:rsidRPr="00B13E24">
        <w:rPr>
          <w:rFonts w:cs="Times New Roman"/>
        </w:rPr>
        <w:t>Is the school an effective, viable organization?</w:t>
      </w:r>
      <w:r w:rsidR="00AC4420">
        <w:rPr>
          <w:rFonts w:cs="Times New Roman"/>
        </w:rPr>
        <w:t xml:space="preserve"> (Organizational Framework)</w:t>
      </w:r>
    </w:p>
    <w:p w:rsidR="00087BF3" w:rsidRPr="00B13E24" w:rsidRDefault="00087BF3" w:rsidP="00FE6624">
      <w:pPr>
        <w:pStyle w:val="ListParagraph"/>
        <w:numPr>
          <w:ilvl w:val="0"/>
          <w:numId w:val="4"/>
        </w:numPr>
        <w:spacing w:before="0"/>
        <w:rPr>
          <w:rFonts w:cs="Times New Roman"/>
        </w:rPr>
      </w:pPr>
      <w:r w:rsidRPr="00B13E24">
        <w:rPr>
          <w:rFonts w:cs="Times New Roman"/>
        </w:rPr>
        <w:t>Is the school fiscally sound?</w:t>
      </w:r>
      <w:r w:rsidR="00AC4420">
        <w:rPr>
          <w:rFonts w:cs="Times New Roman"/>
        </w:rPr>
        <w:t xml:space="preserve"> (Financial Framework)</w:t>
      </w:r>
    </w:p>
    <w:p w:rsidR="008326D1" w:rsidRDefault="008326D1" w:rsidP="003546CA">
      <w:pPr>
        <w:rPr>
          <w:rFonts w:cs="Times New Roman"/>
        </w:rPr>
      </w:pPr>
    </w:p>
    <w:p w:rsidR="00CB412E" w:rsidRDefault="009E23D5" w:rsidP="003546CA">
      <w:pPr>
        <w:rPr>
          <w:rFonts w:cs="Times New Roman"/>
        </w:rPr>
      </w:pPr>
      <w:r w:rsidRPr="009E23D5">
        <w:rPr>
          <w:rFonts w:cs="Times New Roman"/>
        </w:rPr>
        <w:t xml:space="preserve">Staff providing support to the PEC </w:t>
      </w:r>
      <w:r w:rsidR="00235751">
        <w:rPr>
          <w:rFonts w:cs="Times New Roman"/>
        </w:rPr>
        <w:t xml:space="preserve">will develop renewal recommendations based on the cumulative </w:t>
      </w:r>
      <w:r w:rsidR="00CB412E">
        <w:rPr>
          <w:rFonts w:cs="Times New Roman"/>
        </w:rPr>
        <w:t>performance of the charter school over</w:t>
      </w:r>
      <w:r w:rsidR="00235751">
        <w:rPr>
          <w:rFonts w:cs="Times New Roman"/>
        </w:rPr>
        <w:t xml:space="preserve"> the </w:t>
      </w:r>
      <w:r w:rsidR="00A90529">
        <w:rPr>
          <w:rFonts w:cs="Times New Roman"/>
        </w:rPr>
        <w:t>contract term</w:t>
      </w:r>
      <w:r>
        <w:rPr>
          <w:rFonts w:cs="Times New Roman"/>
        </w:rPr>
        <w:t>. The</w:t>
      </w:r>
      <w:r w:rsidR="00CB412E">
        <w:rPr>
          <w:rFonts w:cs="Times New Roman"/>
        </w:rPr>
        <w:t xml:space="preserve"> PEC </w:t>
      </w:r>
      <w:r w:rsidR="00235751">
        <w:rPr>
          <w:rFonts w:cs="Times New Roman"/>
        </w:rPr>
        <w:t xml:space="preserve">will consider </w:t>
      </w:r>
      <w:r w:rsidR="00CB412E">
        <w:rPr>
          <w:rFonts w:cs="Times New Roman"/>
        </w:rPr>
        <w:t>the following sources of evidence for renewal decisions, including any additional</w:t>
      </w:r>
      <w:r w:rsidR="00235751">
        <w:rPr>
          <w:rFonts w:cs="Times New Roman"/>
        </w:rPr>
        <w:t xml:space="preserve"> factors highlighted in the charter school renewal application</w:t>
      </w:r>
      <w:r w:rsidR="00CB412E">
        <w:rPr>
          <w:rFonts w:cs="Times New Roman"/>
        </w:rPr>
        <w:t xml:space="preserve">. </w:t>
      </w:r>
    </w:p>
    <w:p w:rsidR="00CB412E" w:rsidRDefault="00CB412E" w:rsidP="003546CA">
      <w:pPr>
        <w:rPr>
          <w:rFonts w:cs="Times New Roman"/>
        </w:rPr>
      </w:pPr>
    </w:p>
    <w:p w:rsidR="00CB412E" w:rsidRPr="00F34356" w:rsidRDefault="00F34356" w:rsidP="003546CA">
      <w:pPr>
        <w:rPr>
          <w:rFonts w:cs="Times New Roman"/>
          <w:b/>
        </w:rPr>
      </w:pPr>
      <w:r w:rsidRPr="00F34356">
        <w:rPr>
          <w:rFonts w:cs="Times New Roman"/>
          <w:b/>
        </w:rPr>
        <w:t>Renewal Evidence Sources</w:t>
      </w:r>
      <w:r w:rsidR="00CB412E" w:rsidRPr="00F34356">
        <w:rPr>
          <w:rFonts w:cs="Times New Roman"/>
          <w:b/>
        </w:rPr>
        <w:t xml:space="preserve"> </w:t>
      </w:r>
    </w:p>
    <w:p w:rsidR="00CB412E" w:rsidRDefault="00CB412E" w:rsidP="00C80492">
      <w:pPr>
        <w:pStyle w:val="ListParagraph"/>
        <w:numPr>
          <w:ilvl w:val="0"/>
          <w:numId w:val="5"/>
        </w:numPr>
        <w:spacing w:before="0"/>
        <w:rPr>
          <w:rFonts w:cs="Times New Roman"/>
        </w:rPr>
      </w:pPr>
      <w:r>
        <w:rPr>
          <w:rFonts w:cs="Times New Roman"/>
        </w:rPr>
        <w:t xml:space="preserve">Annual performance reports, which constitute a </w:t>
      </w:r>
      <w:r w:rsidRPr="00E83826">
        <w:rPr>
          <w:rFonts w:cs="Times New Roman"/>
        </w:rPr>
        <w:t xml:space="preserve">report on </w:t>
      </w:r>
      <w:r>
        <w:rPr>
          <w:rFonts w:cs="Times New Roman"/>
        </w:rPr>
        <w:t xml:space="preserve">the status in relation to </w:t>
      </w:r>
      <w:r w:rsidRPr="00E83826">
        <w:rPr>
          <w:rFonts w:cs="Times New Roman"/>
        </w:rPr>
        <w:t>meeting the academic performance, financial compliance and governance responsibilities of the charter school, including achieving the goals, objectives, student performance outcomes, state standards of excellence and other terms of the charter contract, including the accountability requirements set forth in the Assessment and Accountability Act</w:t>
      </w:r>
      <w:r>
        <w:rPr>
          <w:rFonts w:cs="Times New Roman"/>
        </w:rPr>
        <w:t xml:space="preserve">; </w:t>
      </w:r>
    </w:p>
    <w:p w:rsidR="00CB412E" w:rsidRPr="00E83826" w:rsidRDefault="00CB412E" w:rsidP="00C80492">
      <w:pPr>
        <w:pStyle w:val="ListParagraph"/>
        <w:numPr>
          <w:ilvl w:val="0"/>
          <w:numId w:val="5"/>
        </w:numPr>
        <w:spacing w:before="0"/>
        <w:rPr>
          <w:rStyle w:val="statutes"/>
          <w:rFonts w:cs="Times New Roman"/>
        </w:rPr>
      </w:pPr>
      <w:r>
        <w:rPr>
          <w:rFonts w:cs="Times New Roman"/>
        </w:rPr>
        <w:t xml:space="preserve">School developed reports, for schools not meeting the above standards, </w:t>
      </w:r>
      <w:r>
        <w:rPr>
          <w:rStyle w:val="statutes"/>
        </w:rPr>
        <w:t xml:space="preserve">on the progress toward meeting the established standards; </w:t>
      </w:r>
    </w:p>
    <w:p w:rsidR="00CB412E" w:rsidRDefault="00CB412E" w:rsidP="00C80492">
      <w:pPr>
        <w:pStyle w:val="ListParagraph"/>
        <w:numPr>
          <w:ilvl w:val="0"/>
          <w:numId w:val="5"/>
        </w:numPr>
        <w:spacing w:before="0"/>
        <w:rPr>
          <w:rFonts w:cs="Times New Roman"/>
        </w:rPr>
      </w:pPr>
      <w:r>
        <w:rPr>
          <w:rFonts w:cs="Times New Roman"/>
        </w:rPr>
        <w:t xml:space="preserve">Evidence gathered that confirms or does not confirm the school developed reports identified above; </w:t>
      </w:r>
    </w:p>
    <w:p w:rsidR="00CB412E" w:rsidRDefault="00CB412E" w:rsidP="00C80492">
      <w:pPr>
        <w:pStyle w:val="ListParagraph"/>
        <w:numPr>
          <w:ilvl w:val="0"/>
          <w:numId w:val="5"/>
        </w:numPr>
        <w:spacing w:before="0"/>
        <w:rPr>
          <w:rFonts w:cs="Times New Roman"/>
        </w:rPr>
      </w:pPr>
      <w:r>
        <w:rPr>
          <w:rFonts w:cs="Times New Roman"/>
        </w:rPr>
        <w:t>A</w:t>
      </w:r>
      <w:r w:rsidRPr="00E83826">
        <w:rPr>
          <w:rFonts w:cs="Times New Roman"/>
        </w:rPr>
        <w:t xml:space="preserve"> financial statement that discloses the costs of administration, instruction and other spending categories for the charter school that is understandable to the general public, that allows comparison of costs to other schools or comparable organizations and that is in a format required by the department</w:t>
      </w:r>
      <w:r>
        <w:rPr>
          <w:rFonts w:cs="Times New Roman"/>
        </w:rPr>
        <w:t xml:space="preserve">; </w:t>
      </w:r>
    </w:p>
    <w:p w:rsidR="006E0AEB" w:rsidRDefault="00CB412E" w:rsidP="00C80492">
      <w:pPr>
        <w:pStyle w:val="ListParagraph"/>
        <w:numPr>
          <w:ilvl w:val="0"/>
          <w:numId w:val="5"/>
        </w:numPr>
        <w:spacing w:before="0"/>
        <w:rPr>
          <w:rFonts w:cs="Times New Roman"/>
        </w:rPr>
      </w:pPr>
      <w:r>
        <w:rPr>
          <w:rFonts w:cs="Times New Roman"/>
        </w:rPr>
        <w:t xml:space="preserve">Petitions of support; and </w:t>
      </w:r>
    </w:p>
    <w:p w:rsidR="007B0454" w:rsidRDefault="00CB412E" w:rsidP="00C80492">
      <w:pPr>
        <w:pStyle w:val="ListParagraph"/>
        <w:numPr>
          <w:ilvl w:val="0"/>
          <w:numId w:val="5"/>
        </w:numPr>
        <w:spacing w:before="0"/>
        <w:rPr>
          <w:rFonts w:cs="Times New Roman"/>
        </w:rPr>
        <w:sectPr w:rsidR="007B0454" w:rsidSect="00793E74">
          <w:headerReference w:type="default" r:id="rId17"/>
          <w:footerReference w:type="default" r:id="rId18"/>
          <w:footerReference w:type="first" r:id="rId19"/>
          <w:pgSz w:w="12240" w:h="15840"/>
          <w:pgMar w:top="1152" w:right="1440" w:bottom="1008" w:left="1440" w:header="634" w:footer="720" w:gutter="0"/>
          <w:cols w:space="720"/>
          <w:titlePg/>
          <w:docGrid w:linePitch="299"/>
        </w:sectPr>
      </w:pPr>
      <w:r w:rsidRPr="006E0AEB">
        <w:rPr>
          <w:rFonts w:cs="Times New Roman"/>
        </w:rPr>
        <w:t>Facility assurances.</w:t>
      </w:r>
    </w:p>
    <w:p w:rsidR="00F34356" w:rsidRPr="00F34356" w:rsidRDefault="00F34356" w:rsidP="001516E5">
      <w:pPr>
        <w:ind w:left="-450"/>
        <w:rPr>
          <w:rFonts w:cs="Times New Roman"/>
          <w:b/>
        </w:rPr>
      </w:pPr>
      <w:r w:rsidRPr="00F34356">
        <w:rPr>
          <w:rFonts w:cs="Times New Roman"/>
          <w:b/>
        </w:rPr>
        <w:t>Renewal Outcomes</w:t>
      </w:r>
    </w:p>
    <w:p w:rsidR="00235751" w:rsidRDefault="009E23D5" w:rsidP="001516E5">
      <w:pPr>
        <w:ind w:left="-450"/>
        <w:rPr>
          <w:rFonts w:cs="Times New Roman"/>
        </w:rPr>
      </w:pPr>
      <w:r>
        <w:rPr>
          <w:rFonts w:cs="Times New Roman"/>
        </w:rPr>
        <w:t xml:space="preserve">Staff providing support to the PEC </w:t>
      </w:r>
      <w:r w:rsidR="00235751">
        <w:rPr>
          <w:rFonts w:cs="Times New Roman"/>
        </w:rPr>
        <w:t>will recommend one of four renewal outcomes (</w:t>
      </w:r>
      <w:r w:rsidR="00A90529">
        <w:rPr>
          <w:rFonts w:cs="Times New Roman"/>
        </w:rPr>
        <w:t>profiles</w:t>
      </w:r>
      <w:r w:rsidR="00235751">
        <w:rPr>
          <w:rFonts w:cs="Times New Roman"/>
        </w:rPr>
        <w:t>) for PEC</w:t>
      </w:r>
      <w:r>
        <w:rPr>
          <w:rFonts w:cs="Times New Roman"/>
        </w:rPr>
        <w:t xml:space="preserve"> to consider</w:t>
      </w:r>
      <w:r w:rsidR="00235751">
        <w:rPr>
          <w:rFonts w:cs="Times New Roman"/>
        </w:rPr>
        <w:t xml:space="preserve">. Although renewal recommendations will be guided by the performance profiles described below, the PEC has ultimate authority to </w:t>
      </w:r>
      <w:r w:rsidR="00CB412E">
        <w:rPr>
          <w:rFonts w:cs="Times New Roman"/>
        </w:rPr>
        <w:t xml:space="preserve">make </w:t>
      </w:r>
      <w:r w:rsidR="001516E5">
        <w:rPr>
          <w:rFonts w:cs="Times New Roman"/>
        </w:rPr>
        <w:t xml:space="preserve">any renewal decision that is </w:t>
      </w:r>
      <w:r w:rsidR="00CB412E">
        <w:rPr>
          <w:rFonts w:cs="Times New Roman"/>
        </w:rPr>
        <w:t xml:space="preserve">consistent with New Mexico charter school law. </w:t>
      </w:r>
    </w:p>
    <w:p w:rsidR="007B64FE" w:rsidRPr="001D350B" w:rsidRDefault="007B64FE" w:rsidP="001C4E22">
      <w:pPr>
        <w:rPr>
          <w:rFonts w:cs="Times New Roman"/>
          <w:sz w:val="10"/>
        </w:rPr>
      </w:pPr>
    </w:p>
    <w:tbl>
      <w:tblPr>
        <w:tblStyle w:val="TableGrid"/>
        <w:tblW w:w="14760" w:type="dxa"/>
        <w:tblInd w:w="-342" w:type="dxa"/>
        <w:tblLayout w:type="fixed"/>
        <w:tblLook w:val="04A0" w:firstRow="1" w:lastRow="0" w:firstColumn="1" w:lastColumn="0" w:noHBand="0" w:noVBand="1"/>
      </w:tblPr>
      <w:tblGrid>
        <w:gridCol w:w="1440"/>
        <w:gridCol w:w="9990"/>
        <w:gridCol w:w="3330"/>
      </w:tblGrid>
      <w:tr w:rsidR="001D350B" w:rsidTr="00163B3B">
        <w:tc>
          <w:tcPr>
            <w:tcW w:w="1440" w:type="dxa"/>
            <w:shd w:val="clear" w:color="auto" w:fill="548DD4" w:themeFill="text2" w:themeFillTint="99"/>
            <w:vAlign w:val="center"/>
          </w:tcPr>
          <w:p w:rsidR="00AC4420" w:rsidRPr="00FF08B9" w:rsidRDefault="009B3FF2" w:rsidP="00AC4420">
            <w:pPr>
              <w:pStyle w:val="TableParagraph"/>
              <w:widowControl w:val="0"/>
              <w:autoSpaceDE w:val="0"/>
              <w:autoSpaceDN w:val="0"/>
              <w:spacing w:line="225" w:lineRule="exact"/>
              <w:rPr>
                <w:b/>
                <w:color w:val="FFFFFF" w:themeColor="background1"/>
                <w:sz w:val="24"/>
              </w:rPr>
            </w:pPr>
            <w:r>
              <w:br w:type="page"/>
            </w:r>
            <w:r w:rsidR="00AC4420" w:rsidRPr="00FF08B9">
              <w:rPr>
                <w:b/>
                <w:color w:val="FFFFFF" w:themeColor="background1"/>
                <w:sz w:val="24"/>
              </w:rPr>
              <w:t xml:space="preserve">Renewal </w:t>
            </w:r>
            <w:r w:rsidR="006E0AEB" w:rsidRPr="00FF08B9">
              <w:rPr>
                <w:b/>
                <w:color w:val="FFFFFF" w:themeColor="background1"/>
                <w:sz w:val="24"/>
              </w:rPr>
              <w:t>Decision</w:t>
            </w:r>
          </w:p>
        </w:tc>
        <w:tc>
          <w:tcPr>
            <w:tcW w:w="9990" w:type="dxa"/>
            <w:shd w:val="clear" w:color="auto" w:fill="548DD4" w:themeFill="text2" w:themeFillTint="99"/>
            <w:vAlign w:val="center"/>
          </w:tcPr>
          <w:p w:rsidR="00AC4420" w:rsidRPr="00FF08B9" w:rsidRDefault="00AC4420" w:rsidP="001516E5">
            <w:pPr>
              <w:widowControl w:val="0"/>
              <w:autoSpaceDE w:val="0"/>
              <w:autoSpaceDN w:val="0"/>
              <w:rPr>
                <w:b/>
                <w:color w:val="FFFFFF" w:themeColor="background1"/>
                <w:sz w:val="24"/>
              </w:rPr>
            </w:pPr>
            <w:r w:rsidRPr="00FF08B9">
              <w:rPr>
                <w:b/>
                <w:color w:val="FFFFFF" w:themeColor="background1"/>
                <w:sz w:val="24"/>
              </w:rPr>
              <w:t>Renewal Performance Profile</w:t>
            </w:r>
            <w:r w:rsidR="001516E5">
              <w:rPr>
                <w:rStyle w:val="FootnoteReference"/>
                <w:b/>
                <w:color w:val="FFFFFF" w:themeColor="background1"/>
                <w:sz w:val="24"/>
              </w:rPr>
              <w:footnoteReference w:id="4"/>
            </w:r>
          </w:p>
        </w:tc>
        <w:tc>
          <w:tcPr>
            <w:tcW w:w="3330" w:type="dxa"/>
            <w:shd w:val="clear" w:color="auto" w:fill="548DD4" w:themeFill="text2" w:themeFillTint="99"/>
            <w:vAlign w:val="center"/>
          </w:tcPr>
          <w:p w:rsidR="00AC4420" w:rsidRPr="00FF08B9" w:rsidRDefault="00AC4420" w:rsidP="00AC4420">
            <w:pPr>
              <w:widowControl w:val="0"/>
              <w:autoSpaceDE w:val="0"/>
              <w:autoSpaceDN w:val="0"/>
              <w:rPr>
                <w:b/>
                <w:color w:val="FFFFFF" w:themeColor="background1"/>
                <w:sz w:val="24"/>
              </w:rPr>
            </w:pPr>
            <w:r w:rsidRPr="00FF08B9">
              <w:rPr>
                <w:b/>
                <w:color w:val="FFFFFF" w:themeColor="background1"/>
                <w:sz w:val="24"/>
              </w:rPr>
              <w:t>Renewal Terms</w:t>
            </w:r>
          </w:p>
        </w:tc>
      </w:tr>
      <w:tr w:rsidR="001D350B" w:rsidTr="00163B3B">
        <w:trPr>
          <w:trHeight w:val="530"/>
        </w:trPr>
        <w:tc>
          <w:tcPr>
            <w:tcW w:w="1440" w:type="dxa"/>
            <w:vMerge w:val="restart"/>
            <w:shd w:val="clear" w:color="auto" w:fill="D6E3BC" w:themeFill="accent3" w:themeFillTint="66"/>
            <w:vAlign w:val="center"/>
          </w:tcPr>
          <w:p w:rsidR="00A90529" w:rsidRPr="00AC4420" w:rsidRDefault="00A90529" w:rsidP="00A90529">
            <w:pPr>
              <w:rPr>
                <w:b/>
              </w:rPr>
            </w:pPr>
            <w:r w:rsidRPr="00AC4420">
              <w:rPr>
                <w:b/>
              </w:rPr>
              <w:t>Expedited Renewal</w:t>
            </w:r>
            <w:r w:rsidR="001C4E22">
              <w:rPr>
                <w:rStyle w:val="FootnoteReference"/>
                <w:b/>
              </w:rPr>
              <w:footnoteReference w:id="5"/>
            </w:r>
          </w:p>
        </w:tc>
        <w:tc>
          <w:tcPr>
            <w:tcW w:w="9990" w:type="dxa"/>
            <w:shd w:val="clear" w:color="auto" w:fill="D6E3BC" w:themeFill="accent3" w:themeFillTint="66"/>
          </w:tcPr>
          <w:p w:rsidR="00A90529" w:rsidRPr="00847712" w:rsidRDefault="00A90529" w:rsidP="007E166C">
            <w:pPr>
              <w:jc w:val="center"/>
              <w:rPr>
                <w:b/>
                <w:sz w:val="20"/>
              </w:rPr>
            </w:pPr>
            <w:r w:rsidRPr="00847712">
              <w:rPr>
                <w:b/>
                <w:sz w:val="20"/>
              </w:rPr>
              <w:t>Academic</w:t>
            </w:r>
          </w:p>
          <w:p w:rsidR="00A90529" w:rsidRPr="00847712" w:rsidRDefault="00A90529" w:rsidP="00C80492">
            <w:pPr>
              <w:pStyle w:val="ListParagraph"/>
              <w:numPr>
                <w:ilvl w:val="0"/>
                <w:numId w:val="6"/>
              </w:numPr>
              <w:spacing w:before="0"/>
              <w:ind w:left="185" w:hanging="180"/>
              <w:rPr>
                <w:sz w:val="20"/>
              </w:rPr>
            </w:pPr>
            <w:r w:rsidRPr="00847712">
              <w:rPr>
                <w:sz w:val="20"/>
              </w:rPr>
              <w:t>Maintain Tier 1 or 2 rating for previous four years of the charter contract</w:t>
            </w:r>
          </w:p>
        </w:tc>
        <w:tc>
          <w:tcPr>
            <w:tcW w:w="3330" w:type="dxa"/>
            <w:vMerge w:val="restart"/>
            <w:shd w:val="clear" w:color="auto" w:fill="D6E3BC" w:themeFill="accent3" w:themeFillTint="66"/>
            <w:vAlign w:val="center"/>
          </w:tcPr>
          <w:p w:rsidR="00A90529" w:rsidRDefault="00A90529" w:rsidP="00A90529">
            <w:r>
              <w:t>Five-year term with no additional conditions outside normal charter contract; streamlined renewal application and review process</w:t>
            </w:r>
          </w:p>
        </w:tc>
      </w:tr>
      <w:tr w:rsidR="001D350B" w:rsidTr="00163B3B">
        <w:trPr>
          <w:trHeight w:val="512"/>
        </w:trPr>
        <w:tc>
          <w:tcPr>
            <w:tcW w:w="1440" w:type="dxa"/>
            <w:vMerge/>
            <w:shd w:val="clear" w:color="auto" w:fill="D6E3BC" w:themeFill="accent3" w:themeFillTint="66"/>
            <w:vAlign w:val="center"/>
          </w:tcPr>
          <w:p w:rsidR="00A90529" w:rsidRPr="00AC4420" w:rsidRDefault="00A90529" w:rsidP="00A90529">
            <w:pPr>
              <w:rPr>
                <w:b/>
              </w:rPr>
            </w:pPr>
          </w:p>
        </w:tc>
        <w:tc>
          <w:tcPr>
            <w:tcW w:w="9990" w:type="dxa"/>
            <w:shd w:val="clear" w:color="auto" w:fill="D6E3BC" w:themeFill="accent3" w:themeFillTint="66"/>
          </w:tcPr>
          <w:p w:rsidR="00A90529" w:rsidRPr="00847712" w:rsidRDefault="00A90529" w:rsidP="007E166C">
            <w:pPr>
              <w:jc w:val="center"/>
              <w:rPr>
                <w:sz w:val="20"/>
              </w:rPr>
            </w:pPr>
            <w:r w:rsidRPr="00847712">
              <w:rPr>
                <w:b/>
                <w:sz w:val="20"/>
              </w:rPr>
              <w:t>Organizational / Financial</w:t>
            </w:r>
          </w:p>
          <w:p w:rsidR="00A90529" w:rsidRPr="00847712" w:rsidRDefault="00A90529" w:rsidP="00C80492">
            <w:pPr>
              <w:pStyle w:val="ListParagraph"/>
              <w:numPr>
                <w:ilvl w:val="0"/>
                <w:numId w:val="6"/>
              </w:numPr>
              <w:spacing w:before="0"/>
              <w:ind w:left="185" w:hanging="180"/>
              <w:rPr>
                <w:sz w:val="20"/>
              </w:rPr>
            </w:pPr>
            <w:r w:rsidRPr="00847712">
              <w:rPr>
                <w:sz w:val="20"/>
              </w:rPr>
              <w:t>Meet Expectations for previous four years of the charter contract</w:t>
            </w:r>
          </w:p>
        </w:tc>
        <w:tc>
          <w:tcPr>
            <w:tcW w:w="3330" w:type="dxa"/>
            <w:vMerge/>
            <w:shd w:val="clear" w:color="auto" w:fill="D6E3BC" w:themeFill="accent3" w:themeFillTint="66"/>
            <w:vAlign w:val="center"/>
          </w:tcPr>
          <w:p w:rsidR="00A90529" w:rsidRDefault="00A90529" w:rsidP="00A90529"/>
        </w:tc>
      </w:tr>
      <w:tr w:rsidR="001D350B" w:rsidTr="00163B3B">
        <w:trPr>
          <w:trHeight w:val="1343"/>
        </w:trPr>
        <w:tc>
          <w:tcPr>
            <w:tcW w:w="1440" w:type="dxa"/>
            <w:vMerge w:val="restart"/>
            <w:shd w:val="clear" w:color="auto" w:fill="EAF1DD" w:themeFill="accent3" w:themeFillTint="33"/>
            <w:vAlign w:val="center"/>
          </w:tcPr>
          <w:p w:rsidR="00A90529" w:rsidRPr="00AC4420" w:rsidRDefault="00A90529" w:rsidP="00A90529">
            <w:pPr>
              <w:rPr>
                <w:b/>
              </w:rPr>
            </w:pPr>
            <w:r w:rsidRPr="00AC4420">
              <w:rPr>
                <w:b/>
              </w:rPr>
              <w:t>Full Renewal</w:t>
            </w:r>
            <w:r w:rsidR="007B0454">
              <w:rPr>
                <w:rStyle w:val="FootnoteReference"/>
              </w:rPr>
              <w:footnoteReference w:id="6"/>
            </w:r>
            <w:r w:rsidRPr="00AC4420">
              <w:rPr>
                <w:b/>
              </w:rPr>
              <w:t xml:space="preserve"> </w:t>
            </w:r>
          </w:p>
        </w:tc>
        <w:tc>
          <w:tcPr>
            <w:tcW w:w="9990" w:type="dxa"/>
            <w:shd w:val="clear" w:color="auto" w:fill="EAF1DD" w:themeFill="accent3" w:themeFillTint="33"/>
          </w:tcPr>
          <w:p w:rsidR="00A90529" w:rsidRPr="00847712" w:rsidRDefault="00A90529" w:rsidP="007E166C">
            <w:pPr>
              <w:jc w:val="center"/>
              <w:rPr>
                <w:b/>
                <w:sz w:val="20"/>
              </w:rPr>
            </w:pPr>
            <w:r w:rsidRPr="00847712">
              <w:rPr>
                <w:b/>
                <w:sz w:val="20"/>
              </w:rPr>
              <w:t>Academic</w:t>
            </w:r>
          </w:p>
          <w:p w:rsidR="00A90529" w:rsidRPr="00847712" w:rsidRDefault="00A90529" w:rsidP="00C80492">
            <w:pPr>
              <w:pStyle w:val="ListParagraph"/>
              <w:numPr>
                <w:ilvl w:val="0"/>
                <w:numId w:val="6"/>
              </w:numPr>
              <w:spacing w:before="0"/>
              <w:ind w:left="185" w:hanging="139"/>
              <w:rPr>
                <w:sz w:val="20"/>
              </w:rPr>
            </w:pPr>
            <w:r w:rsidRPr="00847712">
              <w:rPr>
                <w:sz w:val="20"/>
              </w:rPr>
              <w:t>Earn no Tier 4 ratings within the past three years, and</w:t>
            </w:r>
          </w:p>
          <w:p w:rsidR="00A90529" w:rsidRPr="00847712" w:rsidRDefault="00A90529" w:rsidP="00C80492">
            <w:pPr>
              <w:pStyle w:val="ListParagraph"/>
              <w:numPr>
                <w:ilvl w:val="0"/>
                <w:numId w:val="6"/>
              </w:numPr>
              <w:spacing w:before="0"/>
              <w:ind w:left="185" w:hanging="139"/>
              <w:rPr>
                <w:sz w:val="20"/>
              </w:rPr>
            </w:pPr>
            <w:r w:rsidRPr="00847712">
              <w:rPr>
                <w:sz w:val="20"/>
              </w:rPr>
              <w:t>Either:</w:t>
            </w:r>
          </w:p>
          <w:p w:rsidR="00A90529" w:rsidRPr="00847712" w:rsidRDefault="00A90529" w:rsidP="00C80492">
            <w:pPr>
              <w:pStyle w:val="ListParagraph"/>
              <w:numPr>
                <w:ilvl w:val="1"/>
                <w:numId w:val="6"/>
              </w:numPr>
              <w:spacing w:before="0"/>
              <w:ind w:left="545" w:hanging="229"/>
              <w:rPr>
                <w:sz w:val="20"/>
              </w:rPr>
            </w:pPr>
            <w:r w:rsidRPr="00847712">
              <w:rPr>
                <w:sz w:val="20"/>
              </w:rPr>
              <w:t xml:space="preserve">Maintain Tier 1 or 2 rating for at least three of past four years, or </w:t>
            </w:r>
          </w:p>
          <w:p w:rsidR="00A90529" w:rsidRPr="00847712" w:rsidRDefault="00A90529" w:rsidP="00C80492">
            <w:pPr>
              <w:pStyle w:val="ListParagraph"/>
              <w:numPr>
                <w:ilvl w:val="1"/>
                <w:numId w:val="6"/>
              </w:numPr>
              <w:spacing w:before="0"/>
              <w:ind w:left="545" w:hanging="229"/>
              <w:rPr>
                <w:sz w:val="20"/>
              </w:rPr>
            </w:pPr>
            <w:r w:rsidRPr="00847712">
              <w:rPr>
                <w:sz w:val="20"/>
              </w:rPr>
              <w:t>Demonstrate consistently improving Tier rating over the last 3 years</w:t>
            </w:r>
          </w:p>
        </w:tc>
        <w:tc>
          <w:tcPr>
            <w:tcW w:w="3330" w:type="dxa"/>
            <w:vMerge w:val="restart"/>
            <w:shd w:val="clear" w:color="auto" w:fill="EAF1DD" w:themeFill="accent3" w:themeFillTint="33"/>
            <w:vAlign w:val="center"/>
          </w:tcPr>
          <w:p w:rsidR="00A90529" w:rsidRDefault="00A90529" w:rsidP="00A90529">
            <w:r>
              <w:t>Five-year term with no additional conditions outside normal charter contract</w:t>
            </w:r>
          </w:p>
        </w:tc>
      </w:tr>
      <w:tr w:rsidR="001D350B" w:rsidTr="00163B3B">
        <w:trPr>
          <w:trHeight w:val="827"/>
        </w:trPr>
        <w:tc>
          <w:tcPr>
            <w:tcW w:w="1440" w:type="dxa"/>
            <w:vMerge/>
            <w:vAlign w:val="center"/>
          </w:tcPr>
          <w:p w:rsidR="00A90529" w:rsidRPr="00AC4420" w:rsidRDefault="00A90529" w:rsidP="00A90529">
            <w:pPr>
              <w:rPr>
                <w:b/>
              </w:rPr>
            </w:pPr>
          </w:p>
        </w:tc>
        <w:tc>
          <w:tcPr>
            <w:tcW w:w="9990" w:type="dxa"/>
            <w:shd w:val="clear" w:color="auto" w:fill="EAF1DD" w:themeFill="accent3" w:themeFillTint="33"/>
          </w:tcPr>
          <w:p w:rsidR="00A90529" w:rsidRPr="00847712" w:rsidRDefault="00A90529" w:rsidP="007E166C">
            <w:pPr>
              <w:jc w:val="center"/>
              <w:rPr>
                <w:b/>
                <w:sz w:val="20"/>
              </w:rPr>
            </w:pPr>
            <w:r w:rsidRPr="00847712">
              <w:rPr>
                <w:b/>
                <w:sz w:val="20"/>
              </w:rPr>
              <w:t>Organizational / Financial</w:t>
            </w:r>
          </w:p>
          <w:p w:rsidR="00A90529" w:rsidRPr="00847712" w:rsidRDefault="00A90529" w:rsidP="00C80492">
            <w:pPr>
              <w:pStyle w:val="ListParagraph"/>
              <w:numPr>
                <w:ilvl w:val="0"/>
                <w:numId w:val="7"/>
              </w:numPr>
              <w:spacing w:before="0"/>
              <w:ind w:left="185" w:hanging="180"/>
              <w:rPr>
                <w:sz w:val="20"/>
              </w:rPr>
            </w:pPr>
            <w:r w:rsidRPr="00847712">
              <w:rPr>
                <w:sz w:val="20"/>
              </w:rPr>
              <w:t xml:space="preserve">Meet Expectations for the last two years, or </w:t>
            </w:r>
          </w:p>
          <w:p w:rsidR="00A90529" w:rsidRPr="00847712" w:rsidRDefault="00A90529" w:rsidP="00C80492">
            <w:pPr>
              <w:pStyle w:val="ListParagraph"/>
              <w:numPr>
                <w:ilvl w:val="0"/>
                <w:numId w:val="7"/>
              </w:numPr>
              <w:spacing w:before="0"/>
              <w:ind w:left="185" w:hanging="180"/>
              <w:rPr>
                <w:sz w:val="20"/>
              </w:rPr>
            </w:pPr>
            <w:r w:rsidRPr="00847712">
              <w:rPr>
                <w:sz w:val="20"/>
              </w:rPr>
              <w:t>Meet Expectations for at least three of past four years</w:t>
            </w:r>
          </w:p>
        </w:tc>
        <w:tc>
          <w:tcPr>
            <w:tcW w:w="3330" w:type="dxa"/>
            <w:vMerge/>
            <w:vAlign w:val="center"/>
          </w:tcPr>
          <w:p w:rsidR="00A90529" w:rsidRDefault="00A90529" w:rsidP="00A90529"/>
        </w:tc>
      </w:tr>
      <w:tr w:rsidR="001D350B" w:rsidTr="00163B3B">
        <w:trPr>
          <w:trHeight w:val="1385"/>
        </w:trPr>
        <w:tc>
          <w:tcPr>
            <w:tcW w:w="1440" w:type="dxa"/>
            <w:vMerge w:val="restart"/>
            <w:shd w:val="clear" w:color="auto" w:fill="FDE9D9" w:themeFill="accent6" w:themeFillTint="33"/>
            <w:vAlign w:val="center"/>
          </w:tcPr>
          <w:p w:rsidR="00A90529" w:rsidRPr="00AC4420" w:rsidRDefault="00A90529" w:rsidP="00A90529">
            <w:pPr>
              <w:rPr>
                <w:b/>
              </w:rPr>
            </w:pPr>
            <w:r w:rsidRPr="00AC4420">
              <w:rPr>
                <w:b/>
              </w:rPr>
              <w:t>Renewal with conditions</w:t>
            </w:r>
            <w:r w:rsidR="007B0454">
              <w:rPr>
                <w:rStyle w:val="FootnoteReference"/>
                <w:b/>
              </w:rPr>
              <w:footnoteReference w:id="7"/>
            </w:r>
          </w:p>
        </w:tc>
        <w:tc>
          <w:tcPr>
            <w:tcW w:w="9990" w:type="dxa"/>
            <w:shd w:val="clear" w:color="auto" w:fill="FDE9D9" w:themeFill="accent6" w:themeFillTint="33"/>
          </w:tcPr>
          <w:p w:rsidR="00A90529" w:rsidRPr="00847712" w:rsidRDefault="00A90529" w:rsidP="007E166C">
            <w:pPr>
              <w:jc w:val="center"/>
              <w:rPr>
                <w:sz w:val="20"/>
              </w:rPr>
            </w:pPr>
            <w:r w:rsidRPr="00847712">
              <w:rPr>
                <w:b/>
                <w:sz w:val="20"/>
              </w:rPr>
              <w:t>Academic</w:t>
            </w:r>
          </w:p>
          <w:p w:rsidR="00A90529" w:rsidRPr="00847712" w:rsidRDefault="00A90529" w:rsidP="00C80492">
            <w:pPr>
              <w:pStyle w:val="ListParagraph"/>
              <w:numPr>
                <w:ilvl w:val="0"/>
                <w:numId w:val="8"/>
              </w:numPr>
              <w:spacing w:before="0"/>
              <w:ind w:left="185" w:hanging="180"/>
              <w:rPr>
                <w:sz w:val="20"/>
              </w:rPr>
            </w:pPr>
            <w:r w:rsidRPr="00847712">
              <w:rPr>
                <w:sz w:val="20"/>
              </w:rPr>
              <w:t>Earn Tier 4 performance rating for two or more years during the last four years</w:t>
            </w:r>
            <w:r w:rsidR="007B0454" w:rsidRPr="00847712">
              <w:rPr>
                <w:sz w:val="20"/>
              </w:rPr>
              <w:t xml:space="preserve"> but not in both of the last two years</w:t>
            </w:r>
            <w:r w:rsidRPr="00847712">
              <w:rPr>
                <w:sz w:val="20"/>
              </w:rPr>
              <w:t xml:space="preserve">, or </w:t>
            </w:r>
          </w:p>
          <w:p w:rsidR="00A90529" w:rsidRPr="00847712" w:rsidRDefault="00A90529" w:rsidP="00C80492">
            <w:pPr>
              <w:pStyle w:val="ListParagraph"/>
              <w:numPr>
                <w:ilvl w:val="0"/>
                <w:numId w:val="8"/>
              </w:numPr>
              <w:spacing w:before="0"/>
              <w:ind w:left="185" w:hanging="180"/>
              <w:rPr>
                <w:sz w:val="20"/>
              </w:rPr>
            </w:pPr>
            <w:r w:rsidRPr="00847712">
              <w:rPr>
                <w:sz w:val="20"/>
              </w:rPr>
              <w:t>Earn Tier 3 or 4 rating for three of the past four years, or</w:t>
            </w:r>
          </w:p>
          <w:p w:rsidR="00A90529" w:rsidRPr="00847712" w:rsidRDefault="00A90529" w:rsidP="00C80492">
            <w:pPr>
              <w:pStyle w:val="ListParagraph"/>
              <w:numPr>
                <w:ilvl w:val="0"/>
                <w:numId w:val="8"/>
              </w:numPr>
              <w:spacing w:before="0"/>
              <w:ind w:left="185" w:hanging="180"/>
              <w:rPr>
                <w:sz w:val="20"/>
              </w:rPr>
            </w:pPr>
            <w:r w:rsidRPr="00847712">
              <w:rPr>
                <w:sz w:val="20"/>
              </w:rPr>
              <w:t>Earn two or more Tier 3 or 4 ratings and demonstrate declines in Tier rating in any of the last two years</w:t>
            </w:r>
          </w:p>
        </w:tc>
        <w:tc>
          <w:tcPr>
            <w:tcW w:w="3330" w:type="dxa"/>
            <w:vMerge w:val="restart"/>
            <w:shd w:val="clear" w:color="auto" w:fill="FDE9D9" w:themeFill="accent6" w:themeFillTint="33"/>
            <w:vAlign w:val="center"/>
          </w:tcPr>
          <w:p w:rsidR="00A90529" w:rsidRDefault="00A90529" w:rsidP="00CF45A8">
            <w:r>
              <w:t xml:space="preserve">Three- </w:t>
            </w:r>
            <w:r w:rsidR="00CF45A8">
              <w:t>or</w:t>
            </w:r>
            <w:r>
              <w:t xml:space="preserve"> five-year renewal term with defined goals for school improvement on academic, organizational, and/or financial frameworks</w:t>
            </w:r>
          </w:p>
        </w:tc>
      </w:tr>
      <w:tr w:rsidR="001D350B" w:rsidTr="00163B3B">
        <w:trPr>
          <w:trHeight w:val="548"/>
        </w:trPr>
        <w:tc>
          <w:tcPr>
            <w:tcW w:w="1440" w:type="dxa"/>
            <w:vMerge/>
            <w:vAlign w:val="center"/>
          </w:tcPr>
          <w:p w:rsidR="00A90529" w:rsidRPr="00AC4420" w:rsidRDefault="00A90529" w:rsidP="00A90529">
            <w:pPr>
              <w:rPr>
                <w:b/>
              </w:rPr>
            </w:pPr>
          </w:p>
        </w:tc>
        <w:tc>
          <w:tcPr>
            <w:tcW w:w="9990" w:type="dxa"/>
            <w:shd w:val="clear" w:color="auto" w:fill="FDE9D9" w:themeFill="accent6" w:themeFillTint="33"/>
          </w:tcPr>
          <w:p w:rsidR="00A90529" w:rsidRPr="00847712" w:rsidRDefault="00A90529" w:rsidP="007E166C">
            <w:pPr>
              <w:jc w:val="center"/>
              <w:rPr>
                <w:b/>
                <w:sz w:val="20"/>
              </w:rPr>
            </w:pPr>
            <w:r w:rsidRPr="00847712">
              <w:rPr>
                <w:b/>
                <w:sz w:val="20"/>
              </w:rPr>
              <w:t>Organizational</w:t>
            </w:r>
            <w:r w:rsidR="007E166C" w:rsidRPr="00847712">
              <w:rPr>
                <w:b/>
                <w:sz w:val="20"/>
              </w:rPr>
              <w:t xml:space="preserve"> </w:t>
            </w:r>
            <w:r w:rsidRPr="00847712">
              <w:rPr>
                <w:b/>
                <w:sz w:val="20"/>
              </w:rPr>
              <w:t>/</w:t>
            </w:r>
            <w:r w:rsidR="007E166C" w:rsidRPr="00847712">
              <w:rPr>
                <w:b/>
                <w:sz w:val="20"/>
              </w:rPr>
              <w:t xml:space="preserve"> </w:t>
            </w:r>
            <w:r w:rsidRPr="00847712">
              <w:rPr>
                <w:b/>
                <w:sz w:val="20"/>
              </w:rPr>
              <w:t>Financial</w:t>
            </w:r>
          </w:p>
          <w:p w:rsidR="00A90529" w:rsidRPr="00847712" w:rsidRDefault="00A90529" w:rsidP="00C80492">
            <w:pPr>
              <w:pStyle w:val="ListParagraph"/>
              <w:numPr>
                <w:ilvl w:val="0"/>
                <w:numId w:val="9"/>
              </w:numPr>
              <w:spacing w:before="0"/>
              <w:ind w:left="185" w:hanging="180"/>
              <w:rPr>
                <w:sz w:val="20"/>
              </w:rPr>
            </w:pPr>
            <w:r w:rsidRPr="00847712">
              <w:rPr>
                <w:sz w:val="20"/>
              </w:rPr>
              <w:t>Earn “did not meet” expectations for two or more years including one of the last two years</w:t>
            </w:r>
          </w:p>
        </w:tc>
        <w:tc>
          <w:tcPr>
            <w:tcW w:w="3330" w:type="dxa"/>
            <w:vMerge/>
            <w:vAlign w:val="center"/>
          </w:tcPr>
          <w:p w:rsidR="00A90529" w:rsidRDefault="00A90529" w:rsidP="00A90529"/>
        </w:tc>
      </w:tr>
      <w:tr w:rsidR="001D350B" w:rsidTr="00163B3B">
        <w:trPr>
          <w:trHeight w:val="864"/>
        </w:trPr>
        <w:tc>
          <w:tcPr>
            <w:tcW w:w="1440" w:type="dxa"/>
            <w:vMerge w:val="restart"/>
            <w:shd w:val="clear" w:color="auto" w:fill="F2DBDB" w:themeFill="accent2" w:themeFillTint="33"/>
            <w:vAlign w:val="center"/>
          </w:tcPr>
          <w:p w:rsidR="00DD520A" w:rsidRPr="00AC4420" w:rsidRDefault="00DD520A" w:rsidP="00A90529">
            <w:pPr>
              <w:rPr>
                <w:b/>
              </w:rPr>
            </w:pPr>
            <w:r w:rsidRPr="00AC4420">
              <w:rPr>
                <w:b/>
              </w:rPr>
              <w:t>Non-Renewal</w:t>
            </w:r>
            <w:r w:rsidR="001516E5">
              <w:rPr>
                <w:rStyle w:val="FootnoteReference"/>
                <w:b/>
              </w:rPr>
              <w:footnoteReference w:id="8"/>
            </w:r>
          </w:p>
        </w:tc>
        <w:tc>
          <w:tcPr>
            <w:tcW w:w="9990" w:type="dxa"/>
            <w:shd w:val="clear" w:color="auto" w:fill="F2DBDB" w:themeFill="accent2" w:themeFillTint="33"/>
          </w:tcPr>
          <w:p w:rsidR="00DD520A" w:rsidRPr="00847712" w:rsidRDefault="00DD520A" w:rsidP="007E166C">
            <w:pPr>
              <w:jc w:val="center"/>
              <w:rPr>
                <w:sz w:val="20"/>
              </w:rPr>
            </w:pPr>
            <w:r w:rsidRPr="00847712">
              <w:rPr>
                <w:b/>
                <w:sz w:val="20"/>
              </w:rPr>
              <w:t>Academic</w:t>
            </w:r>
          </w:p>
          <w:p w:rsidR="00DD520A" w:rsidRPr="00847712" w:rsidRDefault="00DD520A" w:rsidP="00C80492">
            <w:pPr>
              <w:pStyle w:val="ListParagraph"/>
              <w:numPr>
                <w:ilvl w:val="0"/>
                <w:numId w:val="9"/>
              </w:numPr>
              <w:spacing w:before="0"/>
              <w:ind w:left="185" w:hanging="180"/>
              <w:rPr>
                <w:sz w:val="20"/>
              </w:rPr>
            </w:pPr>
            <w:r w:rsidRPr="00847712">
              <w:rPr>
                <w:sz w:val="20"/>
              </w:rPr>
              <w:t xml:space="preserve">Earn Tier 4 performance rating for past two years, or </w:t>
            </w:r>
          </w:p>
          <w:p w:rsidR="00DD520A" w:rsidRPr="00847712" w:rsidRDefault="00DD520A" w:rsidP="00C80492">
            <w:pPr>
              <w:pStyle w:val="ListParagraph"/>
              <w:numPr>
                <w:ilvl w:val="0"/>
                <w:numId w:val="9"/>
              </w:numPr>
              <w:spacing w:before="0"/>
              <w:ind w:left="185" w:hanging="180"/>
              <w:rPr>
                <w:sz w:val="20"/>
              </w:rPr>
            </w:pPr>
            <w:r w:rsidRPr="00847712">
              <w:rPr>
                <w:sz w:val="20"/>
              </w:rPr>
              <w:t xml:space="preserve">Earn Tier 4 performance rating for three or more years during the last four years including the most recent </w:t>
            </w:r>
          </w:p>
        </w:tc>
        <w:tc>
          <w:tcPr>
            <w:tcW w:w="3330" w:type="dxa"/>
            <w:vMerge w:val="restart"/>
            <w:shd w:val="clear" w:color="auto" w:fill="F2DBDB" w:themeFill="accent2" w:themeFillTint="33"/>
            <w:vAlign w:val="center"/>
          </w:tcPr>
          <w:p w:rsidR="00DD520A" w:rsidRDefault="00DD520A" w:rsidP="00A90529">
            <w:r>
              <w:t xml:space="preserve">Recommendation for non-renewal </w:t>
            </w:r>
          </w:p>
        </w:tc>
      </w:tr>
      <w:tr w:rsidR="001D350B" w:rsidTr="00163B3B">
        <w:trPr>
          <w:trHeight w:val="242"/>
        </w:trPr>
        <w:tc>
          <w:tcPr>
            <w:tcW w:w="1440" w:type="dxa"/>
            <w:vMerge/>
            <w:vAlign w:val="center"/>
          </w:tcPr>
          <w:p w:rsidR="00DD520A" w:rsidRPr="00AC4420" w:rsidRDefault="00DD520A" w:rsidP="00A90529">
            <w:pPr>
              <w:rPr>
                <w:b/>
              </w:rPr>
            </w:pPr>
          </w:p>
        </w:tc>
        <w:tc>
          <w:tcPr>
            <w:tcW w:w="9990" w:type="dxa"/>
            <w:shd w:val="clear" w:color="auto" w:fill="F2DBDB" w:themeFill="accent2" w:themeFillTint="33"/>
          </w:tcPr>
          <w:p w:rsidR="00DD520A" w:rsidRPr="00847712" w:rsidRDefault="00DD520A" w:rsidP="001516E5">
            <w:pPr>
              <w:jc w:val="center"/>
              <w:rPr>
                <w:sz w:val="20"/>
              </w:rPr>
            </w:pPr>
            <w:r w:rsidRPr="00847712">
              <w:rPr>
                <w:b/>
                <w:sz w:val="20"/>
              </w:rPr>
              <w:t>Organizational</w:t>
            </w:r>
            <w:r w:rsidR="007E166C" w:rsidRPr="00847712">
              <w:rPr>
                <w:b/>
                <w:sz w:val="20"/>
              </w:rPr>
              <w:t xml:space="preserve"> </w:t>
            </w:r>
            <w:r w:rsidRPr="00847712">
              <w:rPr>
                <w:b/>
                <w:sz w:val="20"/>
              </w:rPr>
              <w:t>/</w:t>
            </w:r>
            <w:r w:rsidR="007E166C" w:rsidRPr="00847712">
              <w:rPr>
                <w:b/>
                <w:sz w:val="20"/>
              </w:rPr>
              <w:t xml:space="preserve"> </w:t>
            </w:r>
            <w:r w:rsidRPr="00847712">
              <w:rPr>
                <w:b/>
                <w:sz w:val="20"/>
              </w:rPr>
              <w:t>Financial</w:t>
            </w:r>
          </w:p>
          <w:p w:rsidR="00DD520A" w:rsidRPr="00847712" w:rsidRDefault="00DD520A" w:rsidP="00C80492">
            <w:pPr>
              <w:pStyle w:val="ListParagraph"/>
              <w:numPr>
                <w:ilvl w:val="0"/>
                <w:numId w:val="10"/>
              </w:numPr>
              <w:spacing w:before="0"/>
              <w:ind w:left="162" w:hanging="180"/>
              <w:rPr>
                <w:b/>
                <w:sz w:val="20"/>
              </w:rPr>
            </w:pPr>
            <w:r w:rsidRPr="00847712">
              <w:rPr>
                <w:sz w:val="20"/>
              </w:rPr>
              <w:t>Earn “did not meet</w:t>
            </w:r>
            <w:r w:rsidR="001516E5" w:rsidRPr="00847712">
              <w:rPr>
                <w:sz w:val="20"/>
              </w:rPr>
              <w:t>”</w:t>
            </w:r>
            <w:r w:rsidRPr="00847712">
              <w:rPr>
                <w:sz w:val="20"/>
                <w:shd w:val="clear" w:color="auto" w:fill="F2DBDB" w:themeFill="accent2" w:themeFillTint="33"/>
              </w:rPr>
              <w:t xml:space="preserve"> </w:t>
            </w:r>
            <w:r w:rsidRPr="00847712">
              <w:rPr>
                <w:sz w:val="20"/>
              </w:rPr>
              <w:t>expectations for three or more years during the last four years including the most recent year</w:t>
            </w:r>
          </w:p>
        </w:tc>
        <w:tc>
          <w:tcPr>
            <w:tcW w:w="3330" w:type="dxa"/>
            <w:vMerge/>
            <w:vAlign w:val="center"/>
          </w:tcPr>
          <w:p w:rsidR="00DD520A" w:rsidRDefault="00DD520A" w:rsidP="00A90529"/>
        </w:tc>
      </w:tr>
    </w:tbl>
    <w:p w:rsidR="001516E5" w:rsidRDefault="001516E5" w:rsidP="009E23D5">
      <w:pPr>
        <w:pStyle w:val="Heading2"/>
        <w:ind w:left="0"/>
        <w:sectPr w:rsidR="001516E5" w:rsidSect="00163B3B">
          <w:pgSz w:w="15840" w:h="12240" w:orient="landscape"/>
          <w:pgMar w:top="270" w:right="630" w:bottom="270" w:left="1008" w:header="270" w:footer="0" w:gutter="0"/>
          <w:cols w:space="720"/>
          <w:titlePg/>
          <w:docGrid w:linePitch="299"/>
        </w:sectPr>
      </w:pPr>
    </w:p>
    <w:p w:rsidR="00A84038" w:rsidRPr="00F41B3F" w:rsidRDefault="00A84038" w:rsidP="00F41B3F">
      <w:pPr>
        <w:pStyle w:val="BodyText"/>
        <w:rPr>
          <w:b/>
        </w:rPr>
      </w:pPr>
      <w:r w:rsidRPr="00F41B3F">
        <w:rPr>
          <w:b/>
        </w:rPr>
        <w:t>Renewal Process Steps</w:t>
      </w:r>
    </w:p>
    <w:p w:rsidR="00A84038" w:rsidRPr="00561415" w:rsidRDefault="00A84038" w:rsidP="003546CA">
      <w:pPr>
        <w:rPr>
          <w:rFonts w:cs="Times New Roman"/>
        </w:rPr>
      </w:pPr>
    </w:p>
    <w:tbl>
      <w:tblPr>
        <w:tblW w:w="9338" w:type="dxa"/>
        <w:tblInd w:w="127"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ayout w:type="fixed"/>
        <w:tblCellMar>
          <w:left w:w="0" w:type="dxa"/>
          <w:right w:w="0" w:type="dxa"/>
        </w:tblCellMar>
        <w:tblLook w:val="01E0" w:firstRow="1" w:lastRow="1" w:firstColumn="1" w:lastColumn="1" w:noHBand="0" w:noVBand="0"/>
      </w:tblPr>
      <w:tblGrid>
        <w:gridCol w:w="3758"/>
        <w:gridCol w:w="5580"/>
      </w:tblGrid>
      <w:tr w:rsidR="00977C97" w:rsidRPr="00BF5037" w:rsidTr="001D350B">
        <w:trPr>
          <w:trHeight w:val="8"/>
        </w:trPr>
        <w:tc>
          <w:tcPr>
            <w:tcW w:w="3758" w:type="dxa"/>
            <w:shd w:val="clear" w:color="auto" w:fill="4F81BD" w:themeFill="accent1"/>
            <w:vAlign w:val="center"/>
          </w:tcPr>
          <w:p w:rsidR="00977C97" w:rsidRPr="00D7385C" w:rsidRDefault="00A84038" w:rsidP="00A95973">
            <w:pPr>
              <w:pStyle w:val="TableParagraph"/>
              <w:spacing w:line="225" w:lineRule="exact"/>
              <w:jc w:val="center"/>
              <w:rPr>
                <w:b/>
                <w:color w:val="FFFFFF" w:themeColor="background1"/>
              </w:rPr>
            </w:pPr>
            <w:r>
              <w:rPr>
                <w:b/>
                <w:color w:val="FFFFFF" w:themeColor="background1"/>
              </w:rPr>
              <w:t>Renewal Process Steps</w:t>
            </w:r>
          </w:p>
        </w:tc>
        <w:tc>
          <w:tcPr>
            <w:tcW w:w="5580" w:type="dxa"/>
            <w:shd w:val="clear" w:color="auto" w:fill="4F81BD" w:themeFill="accent1"/>
            <w:vAlign w:val="center"/>
          </w:tcPr>
          <w:p w:rsidR="00C722A9" w:rsidRDefault="00977C97" w:rsidP="00A95973">
            <w:pPr>
              <w:pStyle w:val="TableParagraph"/>
              <w:spacing w:line="215" w:lineRule="exact"/>
              <w:ind w:left="465" w:right="465"/>
              <w:jc w:val="center"/>
              <w:rPr>
                <w:b/>
                <w:color w:val="FFFFFF" w:themeColor="background1"/>
              </w:rPr>
            </w:pPr>
            <w:r>
              <w:rPr>
                <w:b/>
                <w:color w:val="FFFFFF" w:themeColor="background1"/>
              </w:rPr>
              <w:t>Timing</w:t>
            </w:r>
            <w:r w:rsidR="00D3421B">
              <w:rPr>
                <w:b/>
                <w:color w:val="FFFFFF" w:themeColor="background1"/>
              </w:rPr>
              <w:t xml:space="preserve"> </w:t>
            </w:r>
          </w:p>
          <w:p w:rsidR="00977C97" w:rsidRPr="00D7385C" w:rsidRDefault="00D3421B" w:rsidP="00A95973">
            <w:pPr>
              <w:pStyle w:val="TableParagraph"/>
              <w:spacing w:line="215" w:lineRule="exact"/>
              <w:ind w:left="465" w:right="465"/>
              <w:jc w:val="center"/>
              <w:rPr>
                <w:b/>
                <w:color w:val="FFFFFF" w:themeColor="background1"/>
              </w:rPr>
            </w:pPr>
            <w:r>
              <w:rPr>
                <w:b/>
                <w:color w:val="FFFFFF" w:themeColor="background1"/>
              </w:rPr>
              <w:t>(Final Year of Charter Contract)</w:t>
            </w:r>
          </w:p>
        </w:tc>
      </w:tr>
      <w:tr w:rsidR="00977C97" w:rsidRPr="00BF5037" w:rsidTr="001D350B">
        <w:trPr>
          <w:trHeight w:val="45"/>
        </w:trPr>
        <w:tc>
          <w:tcPr>
            <w:tcW w:w="3758" w:type="dxa"/>
          </w:tcPr>
          <w:p w:rsidR="00977C97" w:rsidRPr="00BF5037" w:rsidRDefault="00DD520A" w:rsidP="00E83826">
            <w:pPr>
              <w:rPr>
                <w:b/>
              </w:rPr>
            </w:pPr>
            <w:r>
              <w:t xml:space="preserve">Final Notice of Renewal Profile </w:t>
            </w:r>
          </w:p>
        </w:tc>
        <w:tc>
          <w:tcPr>
            <w:tcW w:w="5580" w:type="dxa"/>
            <w:vAlign w:val="center"/>
          </w:tcPr>
          <w:p w:rsidR="00977C97" w:rsidRPr="00BF5037" w:rsidRDefault="00E83826" w:rsidP="00E057EF">
            <w:pPr>
              <w:jc w:val="center"/>
            </w:pPr>
            <w:r>
              <w:t>Summer</w:t>
            </w:r>
            <w:r w:rsidR="00DD520A">
              <w:t xml:space="preserve"> – After School Performance Data Released</w:t>
            </w:r>
          </w:p>
        </w:tc>
      </w:tr>
      <w:tr w:rsidR="00977C97" w:rsidRPr="00BF5037" w:rsidTr="001D350B">
        <w:trPr>
          <w:trHeight w:val="33"/>
        </w:trPr>
        <w:tc>
          <w:tcPr>
            <w:tcW w:w="3758" w:type="dxa"/>
          </w:tcPr>
          <w:p w:rsidR="00977C97" w:rsidRPr="00BF5037" w:rsidRDefault="00977C97" w:rsidP="00977C97">
            <w:pPr>
              <w:rPr>
                <w:b/>
              </w:rPr>
            </w:pPr>
            <w:r w:rsidRPr="00CB50AB">
              <w:t>Renewal Application by the School</w:t>
            </w:r>
          </w:p>
        </w:tc>
        <w:tc>
          <w:tcPr>
            <w:tcW w:w="5580" w:type="dxa"/>
            <w:vAlign w:val="center"/>
          </w:tcPr>
          <w:p w:rsidR="00977C97" w:rsidRPr="00BF5037" w:rsidRDefault="006657B2" w:rsidP="00DD520A">
            <w:pPr>
              <w:jc w:val="center"/>
            </w:pPr>
            <w:r w:rsidRPr="006657B2">
              <w:rPr>
                <w:b/>
              </w:rPr>
              <w:t xml:space="preserve">Options: </w:t>
            </w:r>
            <w:r>
              <w:t xml:space="preserve">August 1, September 1, or </w:t>
            </w:r>
            <w:r w:rsidR="00E83826">
              <w:t xml:space="preserve">October </w:t>
            </w:r>
            <w:r w:rsidR="00DD520A">
              <w:t>1</w:t>
            </w:r>
          </w:p>
        </w:tc>
      </w:tr>
      <w:tr w:rsidR="00977C97" w:rsidRPr="00BF5037" w:rsidTr="001D350B">
        <w:trPr>
          <w:trHeight w:val="84"/>
        </w:trPr>
        <w:tc>
          <w:tcPr>
            <w:tcW w:w="3758" w:type="dxa"/>
          </w:tcPr>
          <w:p w:rsidR="00977C97" w:rsidRPr="00BF5037" w:rsidRDefault="00977C97" w:rsidP="00977C97">
            <w:pPr>
              <w:rPr>
                <w:b/>
              </w:rPr>
            </w:pPr>
            <w:r w:rsidRPr="00CB50AB">
              <w:t>Renewal Site Visit</w:t>
            </w:r>
          </w:p>
        </w:tc>
        <w:tc>
          <w:tcPr>
            <w:tcW w:w="5580" w:type="dxa"/>
            <w:vAlign w:val="center"/>
          </w:tcPr>
          <w:p w:rsidR="00977C97" w:rsidRPr="00BF5037" w:rsidRDefault="006657B2" w:rsidP="006657B2">
            <w:pPr>
              <w:jc w:val="center"/>
            </w:pPr>
            <w:r w:rsidRPr="006657B2">
              <w:rPr>
                <w:b/>
              </w:rPr>
              <w:t>Dependent on submission date:</w:t>
            </w:r>
            <w:r>
              <w:t xml:space="preserve"> </w:t>
            </w:r>
            <w:r w:rsidR="00923E32">
              <w:br/>
            </w:r>
            <w:r>
              <w:t xml:space="preserve">August, September, or October </w:t>
            </w:r>
          </w:p>
        </w:tc>
      </w:tr>
      <w:tr w:rsidR="00977C97" w:rsidRPr="00BF5037" w:rsidTr="001D350B">
        <w:trPr>
          <w:trHeight w:val="62"/>
        </w:trPr>
        <w:tc>
          <w:tcPr>
            <w:tcW w:w="3758" w:type="dxa"/>
          </w:tcPr>
          <w:p w:rsidR="00977C97" w:rsidRPr="00CB50AB" w:rsidRDefault="00977C97" w:rsidP="00977C97">
            <w:r>
              <w:t>Additional Requests for Information</w:t>
            </w:r>
          </w:p>
        </w:tc>
        <w:tc>
          <w:tcPr>
            <w:tcW w:w="5580" w:type="dxa"/>
            <w:vAlign w:val="center"/>
          </w:tcPr>
          <w:p w:rsidR="00977C97" w:rsidRPr="00BF5037" w:rsidRDefault="00E057EF" w:rsidP="00E057EF">
            <w:pPr>
              <w:jc w:val="center"/>
            </w:pPr>
            <w:r>
              <w:t>As needed</w:t>
            </w:r>
          </w:p>
        </w:tc>
      </w:tr>
      <w:tr w:rsidR="00977C97" w:rsidRPr="00BF5037" w:rsidTr="001D350B">
        <w:trPr>
          <w:trHeight w:val="62"/>
        </w:trPr>
        <w:tc>
          <w:tcPr>
            <w:tcW w:w="3758" w:type="dxa"/>
          </w:tcPr>
          <w:p w:rsidR="00977C97" w:rsidRDefault="00DD520A" w:rsidP="00DD520A">
            <w:r>
              <w:t xml:space="preserve">Final </w:t>
            </w:r>
            <w:r w:rsidR="00977C97">
              <w:t xml:space="preserve">Renewal </w:t>
            </w:r>
            <w:r>
              <w:t>Report</w:t>
            </w:r>
          </w:p>
        </w:tc>
        <w:tc>
          <w:tcPr>
            <w:tcW w:w="5580" w:type="dxa"/>
            <w:vAlign w:val="center"/>
          </w:tcPr>
          <w:p w:rsidR="00977C97" w:rsidRPr="006657B2" w:rsidRDefault="006657B2" w:rsidP="006657B2">
            <w:pPr>
              <w:jc w:val="center"/>
              <w:rPr>
                <w:b/>
              </w:rPr>
            </w:pPr>
            <w:r w:rsidRPr="006657B2">
              <w:rPr>
                <w:b/>
              </w:rPr>
              <w:t>At least 5 days before PEC</w:t>
            </w:r>
            <w:r>
              <w:rPr>
                <w:b/>
              </w:rPr>
              <w:t xml:space="preserve"> Vote</w:t>
            </w:r>
          </w:p>
        </w:tc>
      </w:tr>
      <w:tr w:rsidR="00977C97" w:rsidRPr="00BF5037" w:rsidTr="001D350B">
        <w:trPr>
          <w:trHeight w:val="62"/>
        </w:trPr>
        <w:tc>
          <w:tcPr>
            <w:tcW w:w="3758" w:type="dxa"/>
          </w:tcPr>
          <w:p w:rsidR="00977C97" w:rsidRDefault="00977C97" w:rsidP="00977C97">
            <w:r>
              <w:t>PEC Renewal Vote</w:t>
            </w:r>
          </w:p>
        </w:tc>
        <w:tc>
          <w:tcPr>
            <w:tcW w:w="5580" w:type="dxa"/>
            <w:vAlign w:val="center"/>
          </w:tcPr>
          <w:p w:rsidR="00977C97" w:rsidRPr="00BF5037" w:rsidRDefault="006657B2" w:rsidP="006657B2">
            <w:pPr>
              <w:jc w:val="center"/>
            </w:pPr>
            <w:r w:rsidRPr="006657B2">
              <w:rPr>
                <w:b/>
              </w:rPr>
              <w:t>Dependent on submission date:</w:t>
            </w:r>
            <w:r>
              <w:rPr>
                <w:b/>
              </w:rPr>
              <w:t xml:space="preserve"> </w:t>
            </w:r>
            <w:r w:rsidR="00923E32">
              <w:rPr>
                <w:b/>
              </w:rPr>
              <w:br/>
            </w:r>
            <w:r>
              <w:t xml:space="preserve">October, November, or </w:t>
            </w:r>
            <w:r w:rsidR="00E83826">
              <w:t>December</w:t>
            </w:r>
          </w:p>
        </w:tc>
      </w:tr>
      <w:tr w:rsidR="00977C97" w:rsidRPr="00BF5037" w:rsidTr="001D350B">
        <w:trPr>
          <w:trHeight w:val="62"/>
        </w:trPr>
        <w:tc>
          <w:tcPr>
            <w:tcW w:w="3758" w:type="dxa"/>
          </w:tcPr>
          <w:p w:rsidR="00977C97" w:rsidRDefault="005D7CC9" w:rsidP="00977C97">
            <w:r>
              <w:t>New Contract Negotiation</w:t>
            </w:r>
          </w:p>
        </w:tc>
        <w:tc>
          <w:tcPr>
            <w:tcW w:w="5580" w:type="dxa"/>
            <w:vAlign w:val="center"/>
          </w:tcPr>
          <w:p w:rsidR="00977C97" w:rsidRPr="00BF5037" w:rsidRDefault="00E83826" w:rsidP="00E057EF">
            <w:pPr>
              <w:jc w:val="center"/>
            </w:pPr>
            <w:r>
              <w:t>Spring</w:t>
            </w:r>
          </w:p>
        </w:tc>
      </w:tr>
    </w:tbl>
    <w:p w:rsidR="00AE2041" w:rsidRDefault="00AE2041">
      <w:pPr>
        <w:pStyle w:val="BodyText"/>
        <w:spacing w:before="90" w:line="235" w:lineRule="auto"/>
        <w:ind w:left="127" w:right="126"/>
        <w:jc w:val="both"/>
      </w:pPr>
    </w:p>
    <w:p w:rsidR="00DD520A" w:rsidRDefault="00DD520A" w:rsidP="007E166C">
      <w:pPr>
        <w:pStyle w:val="BodyText"/>
        <w:spacing w:after="120"/>
        <w:rPr>
          <w:u w:val="single"/>
        </w:rPr>
      </w:pPr>
      <w:bookmarkStart w:id="7" w:name="_Toc366581924"/>
      <w:r w:rsidRPr="00DD520A">
        <w:rPr>
          <w:u w:val="single"/>
        </w:rPr>
        <w:t>Annual Performance Evaluations</w:t>
      </w:r>
    </w:p>
    <w:p w:rsidR="00DD520A" w:rsidRPr="00DD520A" w:rsidRDefault="00DD520A" w:rsidP="007E166C">
      <w:pPr>
        <w:pStyle w:val="BodyText"/>
      </w:pPr>
      <w:r w:rsidRPr="00DD520A">
        <w:t xml:space="preserve">After the final performance evaluation is completed for each year of its contract, a school will receive notice of whether it is on track for a renewal recommendation for 1) expedited renewal, 2) full renewal, 3) renewal with conditions, or 4) non-renewal. </w:t>
      </w:r>
      <w:r w:rsidR="001D350B">
        <w:t xml:space="preserve">At least one year prior to the date the school will apply for renewal, </w:t>
      </w:r>
      <w:r w:rsidRPr="00DD520A">
        <w:t xml:space="preserve">the PEC’s authorized representative(s) will provide the school with a Preliminary Notification of Renewal Profile. These notices are based on the school’s performance profile over the contract term and the renewal performance profiles on page 11 of this Charter Performance Review and Accountability System. The PEC expects that schools will use these notices to both take action to respond to the potential renewal action by improving performance, as necessary, and to prepare and submit a response to the potential renewal action.   </w:t>
      </w:r>
    </w:p>
    <w:p w:rsidR="00DD520A" w:rsidRPr="00DD520A" w:rsidRDefault="00DD520A" w:rsidP="007E166C">
      <w:pPr>
        <w:pStyle w:val="BodyText"/>
      </w:pPr>
    </w:p>
    <w:p w:rsidR="00DD520A" w:rsidRPr="00DD520A" w:rsidRDefault="00DD520A" w:rsidP="007E166C">
      <w:pPr>
        <w:pStyle w:val="BodyText"/>
      </w:pPr>
      <w:r w:rsidRPr="00DD520A">
        <w:t>After final school performance data is released for the year prior to the school’s renewal year, the school will receive a final notice of its renewal profile. Schools that have an Expedited Renewal Profile will have limited submission requirements and a limited site visit.</w:t>
      </w:r>
    </w:p>
    <w:p w:rsidR="00DD520A" w:rsidRPr="00DD520A" w:rsidRDefault="00DD520A" w:rsidP="007E166C">
      <w:pPr>
        <w:pStyle w:val="BodyText"/>
        <w:rPr>
          <w:u w:val="single"/>
        </w:rPr>
      </w:pPr>
    </w:p>
    <w:p w:rsidR="00CB50AB" w:rsidRPr="00F34356" w:rsidRDefault="00CB50AB" w:rsidP="007E166C">
      <w:pPr>
        <w:pStyle w:val="BodyText"/>
        <w:spacing w:after="120"/>
        <w:rPr>
          <w:u w:val="single"/>
        </w:rPr>
      </w:pPr>
      <w:r w:rsidRPr="00F34356">
        <w:rPr>
          <w:u w:val="single"/>
        </w:rPr>
        <w:t xml:space="preserve">Renewal </w:t>
      </w:r>
      <w:bookmarkEnd w:id="7"/>
      <w:r w:rsidR="007E166C">
        <w:rPr>
          <w:u w:val="single"/>
        </w:rPr>
        <w:t>Profile</w:t>
      </w:r>
    </w:p>
    <w:p w:rsidR="00CB50AB" w:rsidRDefault="00CB50AB" w:rsidP="007E166C">
      <w:pPr>
        <w:rPr>
          <w:rFonts w:asciiTheme="minorHAnsi" w:hAnsiTheme="minorHAnsi" w:cstheme="minorHAnsi"/>
          <w:color w:val="000000" w:themeColor="text1"/>
        </w:rPr>
      </w:pPr>
      <w:r w:rsidRPr="00CB50AB">
        <w:rPr>
          <w:rFonts w:asciiTheme="minorHAnsi" w:hAnsiTheme="minorHAnsi" w:cstheme="minorHAnsi"/>
          <w:color w:val="000000" w:themeColor="text1"/>
        </w:rPr>
        <w:t xml:space="preserve">The first stage of </w:t>
      </w:r>
      <w:r w:rsidR="00DD520A">
        <w:rPr>
          <w:rFonts w:asciiTheme="minorHAnsi" w:hAnsiTheme="minorHAnsi" w:cstheme="minorHAnsi"/>
          <w:color w:val="000000" w:themeColor="text1"/>
        </w:rPr>
        <w:t xml:space="preserve">the formal </w:t>
      </w:r>
      <w:r w:rsidRPr="00CB50AB">
        <w:rPr>
          <w:rFonts w:asciiTheme="minorHAnsi" w:hAnsiTheme="minorHAnsi" w:cstheme="minorHAnsi"/>
          <w:color w:val="000000" w:themeColor="text1"/>
        </w:rPr>
        <w:t xml:space="preserve">renewal </w:t>
      </w:r>
      <w:r w:rsidR="00E057EF">
        <w:rPr>
          <w:rFonts w:asciiTheme="minorHAnsi" w:hAnsiTheme="minorHAnsi" w:cstheme="minorHAnsi"/>
          <w:color w:val="000000" w:themeColor="text1"/>
        </w:rPr>
        <w:t xml:space="preserve">process </w:t>
      </w:r>
      <w:r w:rsidRPr="00CB50AB">
        <w:rPr>
          <w:rFonts w:asciiTheme="minorHAnsi" w:hAnsiTheme="minorHAnsi" w:cstheme="minorHAnsi"/>
          <w:color w:val="000000" w:themeColor="text1"/>
        </w:rPr>
        <w:t xml:space="preserve">is the preparation by the </w:t>
      </w:r>
      <w:r w:rsidR="00E057EF">
        <w:rPr>
          <w:rFonts w:asciiTheme="minorHAnsi" w:hAnsiTheme="minorHAnsi" w:cstheme="minorHAnsi"/>
          <w:color w:val="000000" w:themeColor="text1"/>
        </w:rPr>
        <w:t>PEC</w:t>
      </w:r>
      <w:r w:rsidR="00DD520A">
        <w:rPr>
          <w:rFonts w:asciiTheme="minorHAnsi" w:hAnsiTheme="minorHAnsi" w:cstheme="minorHAnsi"/>
          <w:color w:val="000000" w:themeColor="text1"/>
        </w:rPr>
        <w:t>’s authorized representative(s)</w:t>
      </w:r>
      <w:r w:rsidRPr="00CB50AB">
        <w:rPr>
          <w:rFonts w:asciiTheme="minorHAnsi" w:hAnsiTheme="minorHAnsi" w:cstheme="minorHAnsi"/>
          <w:color w:val="000000" w:themeColor="text1"/>
        </w:rPr>
        <w:t xml:space="preserve"> of school-specific</w:t>
      </w:r>
      <w:r w:rsidR="007E166C">
        <w:rPr>
          <w:rFonts w:asciiTheme="minorHAnsi" w:hAnsiTheme="minorHAnsi" w:cstheme="minorHAnsi"/>
          <w:color w:val="000000" w:themeColor="text1"/>
        </w:rPr>
        <w:t xml:space="preserve"> renewal profiles</w:t>
      </w:r>
      <w:r w:rsidRPr="00CB50AB">
        <w:rPr>
          <w:rFonts w:asciiTheme="minorHAnsi" w:hAnsiTheme="minorHAnsi" w:cstheme="minorHAnsi"/>
          <w:color w:val="000000" w:themeColor="text1"/>
        </w:rPr>
        <w:t xml:space="preserve">.  The Renewal </w:t>
      </w:r>
      <w:r w:rsidR="007E166C">
        <w:rPr>
          <w:rFonts w:asciiTheme="minorHAnsi" w:hAnsiTheme="minorHAnsi" w:cstheme="minorHAnsi"/>
          <w:color w:val="000000" w:themeColor="text1"/>
        </w:rPr>
        <w:t xml:space="preserve">Profiles </w:t>
      </w:r>
      <w:r w:rsidR="00087BF3">
        <w:rPr>
          <w:rFonts w:asciiTheme="minorHAnsi" w:hAnsiTheme="minorHAnsi" w:cstheme="minorHAnsi"/>
          <w:color w:val="000000" w:themeColor="text1"/>
        </w:rPr>
        <w:t xml:space="preserve">are based on </w:t>
      </w:r>
      <w:r w:rsidRPr="00CB50AB">
        <w:rPr>
          <w:rFonts w:asciiTheme="minorHAnsi" w:hAnsiTheme="minorHAnsi" w:cstheme="minorHAnsi"/>
          <w:color w:val="000000" w:themeColor="text1"/>
        </w:rPr>
        <w:t xml:space="preserve">the record of the charter school’s academic, financial and organizational performance </w:t>
      </w:r>
      <w:r w:rsidR="00087BF3">
        <w:rPr>
          <w:rFonts w:asciiTheme="minorHAnsi" w:hAnsiTheme="minorHAnsi" w:cstheme="minorHAnsi"/>
          <w:color w:val="000000" w:themeColor="text1"/>
        </w:rPr>
        <w:t xml:space="preserve">as reported in their </w:t>
      </w:r>
      <w:r w:rsidR="00087BF3" w:rsidRPr="00481E76">
        <w:rPr>
          <w:rFonts w:asciiTheme="minorHAnsi" w:hAnsiTheme="minorHAnsi" w:cstheme="minorHAnsi"/>
          <w:b/>
          <w:i/>
          <w:color w:val="000000" w:themeColor="text1"/>
        </w:rPr>
        <w:t>Annual Performance Reports</w:t>
      </w:r>
      <w:r w:rsidR="001C3947">
        <w:rPr>
          <w:rFonts w:asciiTheme="minorHAnsi" w:hAnsiTheme="minorHAnsi" w:cstheme="minorHAnsi"/>
          <w:b/>
          <w:i/>
          <w:color w:val="000000" w:themeColor="text1"/>
        </w:rPr>
        <w:t xml:space="preserve"> </w:t>
      </w:r>
      <w:r w:rsidR="001C3947" w:rsidRPr="001C3947">
        <w:rPr>
          <w:rFonts w:asciiTheme="minorHAnsi" w:hAnsiTheme="minorHAnsi" w:cstheme="minorHAnsi"/>
          <w:color w:val="000000" w:themeColor="text1"/>
        </w:rPr>
        <w:t>and</w:t>
      </w:r>
      <w:r w:rsidR="001C3947">
        <w:rPr>
          <w:rFonts w:asciiTheme="minorHAnsi" w:hAnsiTheme="minorHAnsi" w:cstheme="minorHAnsi"/>
          <w:b/>
          <w:i/>
          <w:color w:val="000000" w:themeColor="text1"/>
        </w:rPr>
        <w:t xml:space="preserve"> </w:t>
      </w:r>
      <w:r w:rsidR="001C3947" w:rsidRPr="001C3947">
        <w:rPr>
          <w:rFonts w:asciiTheme="minorHAnsi" w:hAnsiTheme="minorHAnsi" w:cstheme="minorHAnsi"/>
          <w:color w:val="000000" w:themeColor="text1"/>
        </w:rPr>
        <w:t>in</w:t>
      </w:r>
      <w:r w:rsidR="001C3947">
        <w:rPr>
          <w:rFonts w:asciiTheme="minorHAnsi" w:hAnsiTheme="minorHAnsi" w:cstheme="minorHAnsi"/>
          <w:color w:val="000000" w:themeColor="text1"/>
        </w:rPr>
        <w:t xml:space="preserve"> alignment with any prior renewal or approval conditions</w:t>
      </w:r>
      <w:r w:rsidRPr="00CB50AB">
        <w:rPr>
          <w:rFonts w:asciiTheme="minorHAnsi" w:hAnsiTheme="minorHAnsi" w:cstheme="minorHAnsi"/>
          <w:color w:val="000000" w:themeColor="text1"/>
        </w:rPr>
        <w:t xml:space="preserve">.  </w:t>
      </w:r>
      <w:r w:rsidR="007E166C">
        <w:rPr>
          <w:rFonts w:asciiTheme="minorHAnsi" w:hAnsiTheme="minorHAnsi" w:cstheme="minorHAnsi"/>
          <w:color w:val="000000" w:themeColor="text1"/>
        </w:rPr>
        <w:t xml:space="preserve">Renewal Profiles </w:t>
      </w:r>
      <w:r w:rsidR="00E057EF">
        <w:rPr>
          <w:rFonts w:asciiTheme="minorHAnsi" w:hAnsiTheme="minorHAnsi" w:cstheme="minorHAnsi"/>
          <w:color w:val="000000" w:themeColor="text1"/>
        </w:rPr>
        <w:t>will be provided</w:t>
      </w:r>
      <w:r w:rsidRPr="00CB50AB">
        <w:rPr>
          <w:rFonts w:asciiTheme="minorHAnsi" w:hAnsiTheme="minorHAnsi" w:cstheme="minorHAnsi"/>
          <w:color w:val="000000" w:themeColor="text1"/>
        </w:rPr>
        <w:t xml:space="preserve"> to the school in the </w:t>
      </w:r>
      <w:r w:rsidR="00E83826">
        <w:rPr>
          <w:rFonts w:asciiTheme="minorHAnsi" w:hAnsiTheme="minorHAnsi" w:cstheme="minorHAnsi"/>
          <w:color w:val="000000" w:themeColor="text1"/>
        </w:rPr>
        <w:t xml:space="preserve">late summer </w:t>
      </w:r>
      <w:r w:rsidRPr="00CB50AB">
        <w:rPr>
          <w:rFonts w:asciiTheme="minorHAnsi" w:hAnsiTheme="minorHAnsi" w:cstheme="minorHAnsi"/>
          <w:color w:val="000000" w:themeColor="text1"/>
        </w:rPr>
        <w:t xml:space="preserve">of the </w:t>
      </w:r>
      <w:r w:rsidR="00D3421B">
        <w:rPr>
          <w:rFonts w:asciiTheme="minorHAnsi" w:hAnsiTheme="minorHAnsi" w:cstheme="minorHAnsi"/>
          <w:color w:val="000000" w:themeColor="text1"/>
        </w:rPr>
        <w:t>final</w:t>
      </w:r>
      <w:r w:rsidR="00E83826" w:rsidRPr="00CB50AB">
        <w:rPr>
          <w:rFonts w:asciiTheme="minorHAnsi" w:hAnsiTheme="minorHAnsi" w:cstheme="minorHAnsi"/>
          <w:color w:val="000000" w:themeColor="text1"/>
        </w:rPr>
        <w:t xml:space="preserve"> </w:t>
      </w:r>
      <w:r w:rsidRPr="00CB50AB">
        <w:rPr>
          <w:rFonts w:asciiTheme="minorHAnsi" w:hAnsiTheme="minorHAnsi" w:cstheme="minorHAnsi"/>
          <w:color w:val="000000" w:themeColor="text1"/>
        </w:rPr>
        <w:t xml:space="preserve">year of the school’s </w:t>
      </w:r>
      <w:r w:rsidR="00E057EF">
        <w:rPr>
          <w:rFonts w:asciiTheme="minorHAnsi" w:hAnsiTheme="minorHAnsi" w:cstheme="minorHAnsi"/>
          <w:color w:val="000000" w:themeColor="text1"/>
        </w:rPr>
        <w:t>charter</w:t>
      </w:r>
      <w:r w:rsidRPr="00CB50AB">
        <w:rPr>
          <w:rFonts w:asciiTheme="minorHAnsi" w:hAnsiTheme="minorHAnsi" w:cstheme="minorHAnsi"/>
          <w:color w:val="000000" w:themeColor="text1"/>
        </w:rPr>
        <w:t xml:space="preserve"> term.  </w:t>
      </w:r>
      <w:r w:rsidR="00E057EF">
        <w:rPr>
          <w:rFonts w:asciiTheme="minorHAnsi" w:hAnsiTheme="minorHAnsi" w:cstheme="minorHAnsi"/>
          <w:color w:val="000000" w:themeColor="text1"/>
        </w:rPr>
        <w:t>T</w:t>
      </w:r>
      <w:r w:rsidRPr="00CB50AB">
        <w:rPr>
          <w:rFonts w:asciiTheme="minorHAnsi" w:hAnsiTheme="minorHAnsi" w:cstheme="minorHAnsi"/>
          <w:color w:val="000000" w:themeColor="text1"/>
        </w:rPr>
        <w:t xml:space="preserve">he </w:t>
      </w:r>
      <w:r w:rsidR="007E166C">
        <w:rPr>
          <w:rFonts w:asciiTheme="minorHAnsi" w:hAnsiTheme="minorHAnsi" w:cstheme="minorHAnsi"/>
          <w:color w:val="000000" w:themeColor="text1"/>
        </w:rPr>
        <w:t>profiles are</w:t>
      </w:r>
      <w:r w:rsidRPr="00CB50AB">
        <w:rPr>
          <w:rFonts w:asciiTheme="minorHAnsi" w:hAnsiTheme="minorHAnsi" w:cstheme="minorHAnsi"/>
          <w:color w:val="000000" w:themeColor="text1"/>
        </w:rPr>
        <w:t xml:space="preserve"> based on evidence collected over the contract term and publicly available information. </w:t>
      </w:r>
      <w:r w:rsidR="00C94A40">
        <w:rPr>
          <w:rFonts w:asciiTheme="minorHAnsi" w:hAnsiTheme="minorHAnsi" w:cstheme="minorHAnsi"/>
          <w:color w:val="000000" w:themeColor="text1"/>
        </w:rPr>
        <w:t xml:space="preserve">Schools eligible for expedited renewal will be identified during this </w:t>
      </w:r>
      <w:r w:rsidR="007E166C">
        <w:rPr>
          <w:rFonts w:asciiTheme="minorHAnsi" w:hAnsiTheme="minorHAnsi" w:cstheme="minorHAnsi"/>
          <w:color w:val="000000" w:themeColor="text1"/>
        </w:rPr>
        <w:t>phase</w:t>
      </w:r>
      <w:r w:rsidR="00C94A40">
        <w:rPr>
          <w:rFonts w:asciiTheme="minorHAnsi" w:hAnsiTheme="minorHAnsi" w:cstheme="minorHAnsi"/>
          <w:color w:val="000000" w:themeColor="text1"/>
        </w:rPr>
        <w:t>.</w:t>
      </w:r>
      <w:r w:rsidR="007E166C">
        <w:rPr>
          <w:rFonts w:asciiTheme="minorHAnsi" w:hAnsiTheme="minorHAnsi" w:cstheme="minorHAnsi"/>
          <w:color w:val="000000" w:themeColor="text1"/>
        </w:rPr>
        <w:t xml:space="preserve"> At this time in the process, all schools will be aware of the </w:t>
      </w:r>
      <w:r w:rsidR="001D350B">
        <w:rPr>
          <w:rFonts w:asciiTheme="minorHAnsi" w:hAnsiTheme="minorHAnsi" w:cstheme="minorHAnsi"/>
          <w:color w:val="000000" w:themeColor="text1"/>
        </w:rPr>
        <w:t xml:space="preserve">performance profile and thus the </w:t>
      </w:r>
      <w:r w:rsidR="007E166C">
        <w:rPr>
          <w:rFonts w:asciiTheme="minorHAnsi" w:hAnsiTheme="minorHAnsi" w:cstheme="minorHAnsi"/>
          <w:color w:val="000000" w:themeColor="text1"/>
        </w:rPr>
        <w:t xml:space="preserve">renewal recommendations from the staff supporting the PEC.  The renewal application will provide the school an opportunity to submit and prepare a response to the potential renewal action. </w:t>
      </w:r>
    </w:p>
    <w:p w:rsidR="00964F99" w:rsidRPr="00CB50AB" w:rsidRDefault="00964F99" w:rsidP="007E166C">
      <w:pPr>
        <w:rPr>
          <w:rFonts w:asciiTheme="minorHAnsi" w:hAnsiTheme="minorHAnsi" w:cstheme="minorHAnsi"/>
          <w:color w:val="000000" w:themeColor="text1"/>
        </w:rPr>
      </w:pPr>
    </w:p>
    <w:p w:rsidR="00CB50AB" w:rsidRPr="00F34356" w:rsidRDefault="00CB50AB" w:rsidP="007E166C">
      <w:pPr>
        <w:pStyle w:val="BodyText"/>
        <w:spacing w:after="120"/>
        <w:rPr>
          <w:u w:val="single"/>
        </w:rPr>
      </w:pPr>
      <w:bookmarkStart w:id="8" w:name="_Toc366581926"/>
      <w:r w:rsidRPr="00F34356">
        <w:rPr>
          <w:u w:val="single"/>
        </w:rPr>
        <w:t>Renewal Application by the School</w:t>
      </w:r>
      <w:bookmarkEnd w:id="8"/>
    </w:p>
    <w:p w:rsidR="007E166C" w:rsidRDefault="00CB50AB" w:rsidP="007E166C">
      <w:pPr>
        <w:rPr>
          <w:rFonts w:asciiTheme="minorHAnsi" w:hAnsiTheme="minorHAnsi" w:cstheme="minorHAnsi"/>
          <w:color w:val="000000" w:themeColor="text1"/>
        </w:rPr>
      </w:pPr>
      <w:r w:rsidRPr="00CB50AB">
        <w:rPr>
          <w:rFonts w:asciiTheme="minorHAnsi" w:hAnsiTheme="minorHAnsi" w:cstheme="minorHAnsi"/>
          <w:color w:val="000000" w:themeColor="text1"/>
        </w:rPr>
        <w:t xml:space="preserve">The Renewal Application provides schools the opportunity to </w:t>
      </w:r>
      <w:r w:rsidR="00E057EF">
        <w:rPr>
          <w:rFonts w:asciiTheme="minorHAnsi" w:hAnsiTheme="minorHAnsi" w:cstheme="minorHAnsi"/>
          <w:color w:val="000000" w:themeColor="text1"/>
        </w:rPr>
        <w:t>provide an</w:t>
      </w:r>
      <w:r w:rsidRPr="00CB50AB">
        <w:rPr>
          <w:rFonts w:asciiTheme="minorHAnsi" w:hAnsiTheme="minorHAnsi" w:cstheme="minorHAnsi"/>
          <w:color w:val="000000" w:themeColor="text1"/>
        </w:rPr>
        <w:t xml:space="preserve"> overview </w:t>
      </w:r>
      <w:r w:rsidR="003E572B">
        <w:rPr>
          <w:rFonts w:asciiTheme="minorHAnsi" w:hAnsiTheme="minorHAnsi" w:cstheme="minorHAnsi"/>
          <w:color w:val="000000" w:themeColor="text1"/>
        </w:rPr>
        <w:t xml:space="preserve">of </w:t>
      </w:r>
      <w:r w:rsidRPr="00CB50AB">
        <w:rPr>
          <w:rFonts w:asciiTheme="minorHAnsi" w:hAnsiTheme="minorHAnsi" w:cstheme="minorHAnsi"/>
          <w:color w:val="000000" w:themeColor="text1"/>
        </w:rPr>
        <w:t>school</w:t>
      </w:r>
      <w:r w:rsidR="00E057EF">
        <w:rPr>
          <w:rFonts w:asciiTheme="minorHAnsi" w:hAnsiTheme="minorHAnsi" w:cstheme="minorHAnsi"/>
          <w:color w:val="000000" w:themeColor="text1"/>
        </w:rPr>
        <w:t xml:space="preserve"> </w:t>
      </w:r>
      <w:r w:rsidR="00E83826">
        <w:rPr>
          <w:rFonts w:asciiTheme="minorHAnsi" w:hAnsiTheme="minorHAnsi" w:cstheme="minorHAnsi"/>
          <w:color w:val="000000" w:themeColor="text1"/>
        </w:rPr>
        <w:t>progress</w:t>
      </w:r>
      <w:r w:rsidR="007E166C">
        <w:rPr>
          <w:rFonts w:asciiTheme="minorHAnsi" w:hAnsiTheme="minorHAnsi" w:cstheme="minorHAnsi"/>
          <w:color w:val="000000" w:themeColor="text1"/>
        </w:rPr>
        <w:t xml:space="preserve"> and </w:t>
      </w:r>
      <w:r w:rsidR="007E166C" w:rsidRPr="007E166C">
        <w:rPr>
          <w:rFonts w:asciiTheme="minorHAnsi" w:hAnsiTheme="minorHAnsi" w:cstheme="minorHAnsi"/>
          <w:color w:val="000000" w:themeColor="text1"/>
        </w:rPr>
        <w:t>a response to the potential renewal action</w:t>
      </w:r>
      <w:r w:rsidR="001C3947">
        <w:rPr>
          <w:rFonts w:asciiTheme="minorHAnsi" w:hAnsiTheme="minorHAnsi" w:cstheme="minorHAnsi"/>
          <w:color w:val="000000" w:themeColor="text1"/>
        </w:rPr>
        <w:t>, if performance expectations have not been met during the contract term</w:t>
      </w:r>
      <w:r w:rsidRPr="00CB50AB">
        <w:rPr>
          <w:rFonts w:asciiTheme="minorHAnsi" w:hAnsiTheme="minorHAnsi" w:cstheme="minorHAnsi"/>
          <w:color w:val="000000" w:themeColor="text1"/>
        </w:rPr>
        <w:t>. It is the goal of the Commission</w:t>
      </w:r>
      <w:r w:rsidR="007E166C">
        <w:rPr>
          <w:rFonts w:asciiTheme="minorHAnsi" w:hAnsiTheme="minorHAnsi" w:cstheme="minorHAnsi"/>
          <w:color w:val="000000" w:themeColor="text1"/>
        </w:rPr>
        <w:t xml:space="preserve">, </w:t>
      </w:r>
      <w:r w:rsidR="007E166C" w:rsidRPr="00CB50AB">
        <w:rPr>
          <w:rFonts w:asciiTheme="minorHAnsi" w:hAnsiTheme="minorHAnsi" w:cstheme="minorHAnsi"/>
          <w:color w:val="000000" w:themeColor="text1"/>
        </w:rPr>
        <w:t>to the extent possible</w:t>
      </w:r>
      <w:r w:rsidR="007E166C">
        <w:rPr>
          <w:rFonts w:asciiTheme="minorHAnsi" w:hAnsiTheme="minorHAnsi" w:cstheme="minorHAnsi"/>
          <w:color w:val="000000" w:themeColor="text1"/>
        </w:rPr>
        <w:t>,</w:t>
      </w:r>
      <w:r w:rsidRPr="00CB50AB">
        <w:rPr>
          <w:rFonts w:asciiTheme="minorHAnsi" w:hAnsiTheme="minorHAnsi" w:cstheme="minorHAnsi"/>
          <w:color w:val="000000" w:themeColor="text1"/>
        </w:rPr>
        <w:t xml:space="preserve"> to </w:t>
      </w:r>
      <w:r w:rsidR="007E166C">
        <w:rPr>
          <w:rFonts w:asciiTheme="minorHAnsi" w:hAnsiTheme="minorHAnsi" w:cstheme="minorHAnsi"/>
          <w:color w:val="000000" w:themeColor="text1"/>
        </w:rPr>
        <w:t xml:space="preserve">decrease the burden from the </w:t>
      </w:r>
      <w:r w:rsidRPr="00CB50AB">
        <w:rPr>
          <w:rFonts w:asciiTheme="minorHAnsi" w:hAnsiTheme="minorHAnsi" w:cstheme="minorHAnsi"/>
          <w:color w:val="000000" w:themeColor="text1"/>
        </w:rPr>
        <w:t>preparation of the Renewal Application.</w:t>
      </w:r>
      <w:r w:rsidR="00C94A40">
        <w:rPr>
          <w:rFonts w:asciiTheme="minorHAnsi" w:hAnsiTheme="minorHAnsi" w:cstheme="minorHAnsi"/>
          <w:color w:val="000000" w:themeColor="text1"/>
        </w:rPr>
        <w:t xml:space="preserve"> </w:t>
      </w:r>
    </w:p>
    <w:p w:rsidR="001D350B" w:rsidRDefault="001D350B" w:rsidP="007E166C">
      <w:pPr>
        <w:rPr>
          <w:rFonts w:asciiTheme="minorHAnsi" w:hAnsiTheme="minorHAnsi" w:cstheme="minorHAnsi"/>
          <w:color w:val="000000" w:themeColor="text1"/>
        </w:rPr>
      </w:pPr>
    </w:p>
    <w:p w:rsidR="00964F99" w:rsidRDefault="00C94A40" w:rsidP="007E166C">
      <w:r>
        <w:rPr>
          <w:rFonts w:asciiTheme="minorHAnsi" w:hAnsiTheme="minorHAnsi" w:cstheme="minorHAnsi"/>
          <w:color w:val="000000" w:themeColor="text1"/>
        </w:rPr>
        <w:t xml:space="preserve">Schools eligible for expedited renewal will </w:t>
      </w:r>
      <w:r w:rsidR="00B777AD">
        <w:rPr>
          <w:rFonts w:asciiTheme="minorHAnsi" w:hAnsiTheme="minorHAnsi" w:cstheme="minorHAnsi"/>
          <w:color w:val="000000" w:themeColor="text1"/>
        </w:rPr>
        <w:t>not be required to submit some sections of the renewal application.</w:t>
      </w:r>
      <w:r w:rsidR="008C63FF">
        <w:rPr>
          <w:rFonts w:asciiTheme="minorHAnsi" w:hAnsiTheme="minorHAnsi" w:cstheme="minorHAnsi"/>
          <w:color w:val="000000" w:themeColor="text1"/>
        </w:rPr>
        <w:t xml:space="preserve"> </w:t>
      </w:r>
      <w:r w:rsidR="000732DE">
        <w:t>Annually, the Public Education Commission reviews and</w:t>
      </w:r>
      <w:r w:rsidR="007E166C">
        <w:t>,</w:t>
      </w:r>
      <w:r w:rsidR="000732DE">
        <w:t xml:space="preserve"> as necessary, revises the renewal application.  The current renewal application is available </w:t>
      </w:r>
      <w:r w:rsidR="00923E32">
        <w:t xml:space="preserve">on the </w:t>
      </w:r>
      <w:r w:rsidR="000732DE">
        <w:t>PEC website.</w:t>
      </w:r>
      <w:bookmarkStart w:id="9" w:name="_Toc366581927"/>
    </w:p>
    <w:p w:rsidR="000732DE" w:rsidRDefault="000732DE" w:rsidP="00964F99">
      <w:pPr>
        <w:pStyle w:val="BodyText"/>
        <w:rPr>
          <w:b/>
        </w:rPr>
      </w:pPr>
    </w:p>
    <w:p w:rsidR="00CB50AB" w:rsidRPr="00F34356" w:rsidRDefault="00CB50AB" w:rsidP="007E166C">
      <w:pPr>
        <w:pStyle w:val="BodyText"/>
        <w:spacing w:after="120"/>
        <w:rPr>
          <w:u w:val="single"/>
        </w:rPr>
      </w:pPr>
      <w:r w:rsidRPr="00F34356">
        <w:rPr>
          <w:u w:val="single"/>
        </w:rPr>
        <w:t>Renewal Site Visit</w:t>
      </w:r>
      <w:bookmarkEnd w:id="9"/>
    </w:p>
    <w:p w:rsidR="00422496" w:rsidRDefault="00422496" w:rsidP="007E166C">
      <w:pPr>
        <w:rPr>
          <w:rFonts w:asciiTheme="minorHAnsi" w:hAnsiTheme="minorHAnsi" w:cstheme="minorHAnsi"/>
          <w:color w:val="000000" w:themeColor="text1"/>
        </w:rPr>
      </w:pPr>
      <w:r>
        <w:rPr>
          <w:rFonts w:asciiTheme="minorHAnsi" w:hAnsiTheme="minorHAnsi" w:cstheme="minorHAnsi"/>
          <w:color w:val="000000" w:themeColor="text1"/>
        </w:rPr>
        <w:t>The PEC’s authorized representatives</w:t>
      </w:r>
      <w:r w:rsidR="00CB50AB" w:rsidRPr="00CB50AB">
        <w:rPr>
          <w:rFonts w:asciiTheme="minorHAnsi" w:hAnsiTheme="minorHAnsi" w:cstheme="minorHAnsi"/>
          <w:color w:val="000000" w:themeColor="text1"/>
        </w:rPr>
        <w:t xml:space="preserve"> will conduct at least one Renewal Site Visit </w:t>
      </w:r>
      <w:r w:rsidR="00E057EF">
        <w:rPr>
          <w:rFonts w:asciiTheme="minorHAnsi" w:hAnsiTheme="minorHAnsi" w:cstheme="minorHAnsi"/>
          <w:color w:val="000000" w:themeColor="text1"/>
        </w:rPr>
        <w:t>during the renewal process</w:t>
      </w:r>
      <w:r w:rsidR="00CB50AB" w:rsidRPr="00CB50AB">
        <w:rPr>
          <w:rFonts w:asciiTheme="minorHAnsi" w:hAnsiTheme="minorHAnsi" w:cstheme="minorHAnsi"/>
          <w:color w:val="000000" w:themeColor="text1"/>
        </w:rPr>
        <w:t xml:space="preserve">.  The purpose of the Renewal </w:t>
      </w:r>
      <w:r w:rsidR="00E057EF">
        <w:rPr>
          <w:rFonts w:asciiTheme="minorHAnsi" w:hAnsiTheme="minorHAnsi" w:cstheme="minorHAnsi"/>
          <w:color w:val="000000" w:themeColor="text1"/>
        </w:rPr>
        <w:t xml:space="preserve">Site </w:t>
      </w:r>
      <w:r w:rsidR="00CB50AB" w:rsidRPr="00CB50AB">
        <w:rPr>
          <w:rFonts w:asciiTheme="minorHAnsi" w:hAnsiTheme="minorHAnsi" w:cstheme="minorHAnsi"/>
          <w:color w:val="000000" w:themeColor="text1"/>
        </w:rPr>
        <w:t xml:space="preserve">Visit is to test, verify and/or supplement the </w:t>
      </w:r>
      <w:r>
        <w:rPr>
          <w:rFonts w:asciiTheme="minorHAnsi" w:hAnsiTheme="minorHAnsi" w:cstheme="minorHAnsi"/>
          <w:color w:val="000000" w:themeColor="text1"/>
        </w:rPr>
        <w:t>information provided in the school’s Renewal Application</w:t>
      </w:r>
      <w:r w:rsidR="00E057EF">
        <w:rPr>
          <w:rFonts w:asciiTheme="minorHAnsi" w:hAnsiTheme="minorHAnsi" w:cstheme="minorHAnsi"/>
          <w:color w:val="000000" w:themeColor="text1"/>
        </w:rPr>
        <w:t xml:space="preserve">. </w:t>
      </w:r>
      <w:r w:rsidR="00CB50AB" w:rsidRPr="00CB50AB">
        <w:rPr>
          <w:rFonts w:asciiTheme="minorHAnsi" w:hAnsiTheme="minorHAnsi" w:cstheme="minorHAnsi"/>
          <w:color w:val="000000" w:themeColor="text1"/>
        </w:rPr>
        <w:t xml:space="preserve"> </w:t>
      </w:r>
      <w:r w:rsidR="00A97273">
        <w:rPr>
          <w:rFonts w:asciiTheme="minorHAnsi" w:hAnsiTheme="minorHAnsi" w:cstheme="minorHAnsi"/>
          <w:color w:val="000000" w:themeColor="text1"/>
        </w:rPr>
        <w:t>T</w:t>
      </w:r>
      <w:r w:rsidR="00CB50AB" w:rsidRPr="00CB50AB">
        <w:rPr>
          <w:rFonts w:asciiTheme="minorHAnsi" w:hAnsiTheme="minorHAnsi" w:cstheme="minorHAnsi"/>
          <w:color w:val="000000" w:themeColor="text1"/>
        </w:rPr>
        <w:t xml:space="preserve">he information obtained through the Renewal Visit will be considered with all other evidence at the time of the renewal decision by the </w:t>
      </w:r>
      <w:r w:rsidR="00E057EF">
        <w:rPr>
          <w:rFonts w:asciiTheme="minorHAnsi" w:hAnsiTheme="minorHAnsi" w:cstheme="minorHAnsi"/>
          <w:color w:val="000000" w:themeColor="text1"/>
        </w:rPr>
        <w:t>PEC</w:t>
      </w:r>
      <w:r w:rsidR="00CB50AB" w:rsidRPr="00CB50AB">
        <w:rPr>
          <w:rFonts w:asciiTheme="minorHAnsi" w:hAnsiTheme="minorHAnsi" w:cstheme="minorHAnsi"/>
          <w:color w:val="000000" w:themeColor="text1"/>
        </w:rPr>
        <w:t>.</w:t>
      </w:r>
      <w:r w:rsidR="00E057EF">
        <w:rPr>
          <w:rFonts w:asciiTheme="minorHAnsi" w:hAnsiTheme="minorHAnsi" w:cstheme="minorHAnsi"/>
          <w:color w:val="000000" w:themeColor="text1"/>
        </w:rPr>
        <w:t xml:space="preserve">  Appendix C provide</w:t>
      </w:r>
      <w:r w:rsidR="00D3421B">
        <w:rPr>
          <w:rFonts w:asciiTheme="minorHAnsi" w:hAnsiTheme="minorHAnsi" w:cstheme="minorHAnsi"/>
          <w:color w:val="000000" w:themeColor="text1"/>
        </w:rPr>
        <w:t>s</w:t>
      </w:r>
      <w:r w:rsidR="00E057EF">
        <w:rPr>
          <w:rFonts w:asciiTheme="minorHAnsi" w:hAnsiTheme="minorHAnsi" w:cstheme="minorHAnsi"/>
          <w:color w:val="000000" w:themeColor="text1"/>
        </w:rPr>
        <w:t xml:space="preserve"> more detailed information regarding site visits.</w:t>
      </w:r>
      <w:r w:rsidR="00C94A40">
        <w:rPr>
          <w:rFonts w:asciiTheme="minorHAnsi" w:hAnsiTheme="minorHAnsi" w:cstheme="minorHAnsi"/>
          <w:color w:val="000000" w:themeColor="text1"/>
        </w:rPr>
        <w:t xml:space="preserve"> </w:t>
      </w:r>
    </w:p>
    <w:p w:rsidR="00422496" w:rsidRDefault="00422496" w:rsidP="007E166C">
      <w:pPr>
        <w:rPr>
          <w:rFonts w:asciiTheme="minorHAnsi" w:hAnsiTheme="minorHAnsi" w:cstheme="minorHAnsi"/>
          <w:color w:val="000000" w:themeColor="text1"/>
        </w:rPr>
      </w:pPr>
    </w:p>
    <w:p w:rsidR="00CB50AB" w:rsidRPr="00CB50AB" w:rsidRDefault="00C94A40" w:rsidP="007E166C">
      <w:pPr>
        <w:rPr>
          <w:rFonts w:asciiTheme="minorHAnsi" w:hAnsiTheme="minorHAnsi" w:cstheme="minorHAnsi"/>
          <w:color w:val="000000" w:themeColor="text1"/>
        </w:rPr>
      </w:pPr>
      <w:r>
        <w:rPr>
          <w:rFonts w:asciiTheme="minorHAnsi" w:hAnsiTheme="minorHAnsi" w:cstheme="minorHAnsi"/>
          <w:color w:val="000000" w:themeColor="text1"/>
        </w:rPr>
        <w:t xml:space="preserve">Schools eligible for expedited renewal </w:t>
      </w:r>
      <w:r w:rsidR="00422496">
        <w:rPr>
          <w:rFonts w:asciiTheme="minorHAnsi" w:hAnsiTheme="minorHAnsi" w:cstheme="minorHAnsi"/>
          <w:color w:val="000000" w:themeColor="text1"/>
        </w:rPr>
        <w:t>may be eligible to</w:t>
      </w:r>
      <w:r>
        <w:rPr>
          <w:rFonts w:asciiTheme="minorHAnsi" w:hAnsiTheme="minorHAnsi" w:cstheme="minorHAnsi"/>
          <w:color w:val="000000" w:themeColor="text1"/>
        </w:rPr>
        <w:t xml:space="preserve"> receive a </w:t>
      </w:r>
      <w:r w:rsidR="00422496">
        <w:rPr>
          <w:rFonts w:asciiTheme="minorHAnsi" w:hAnsiTheme="minorHAnsi" w:cstheme="minorHAnsi"/>
          <w:color w:val="000000" w:themeColor="text1"/>
        </w:rPr>
        <w:t xml:space="preserve">site visit that utilizes a modified protocol </w:t>
      </w:r>
      <w:r>
        <w:rPr>
          <w:rFonts w:asciiTheme="minorHAnsi" w:hAnsiTheme="minorHAnsi" w:cstheme="minorHAnsi"/>
          <w:color w:val="000000" w:themeColor="text1"/>
        </w:rPr>
        <w:t>focuse</w:t>
      </w:r>
      <w:r w:rsidR="00422496">
        <w:rPr>
          <w:rFonts w:asciiTheme="minorHAnsi" w:hAnsiTheme="minorHAnsi" w:cstheme="minorHAnsi"/>
          <w:color w:val="000000" w:themeColor="text1"/>
        </w:rPr>
        <w:t>d</w:t>
      </w:r>
      <w:r>
        <w:rPr>
          <w:rFonts w:asciiTheme="minorHAnsi" w:hAnsiTheme="minorHAnsi" w:cstheme="minorHAnsi"/>
          <w:color w:val="000000" w:themeColor="text1"/>
        </w:rPr>
        <w:t xml:space="preserve"> </w:t>
      </w:r>
      <w:r w:rsidRPr="00C402E1">
        <w:rPr>
          <w:rFonts w:asciiTheme="minorHAnsi" w:hAnsiTheme="minorHAnsi" w:cstheme="minorHAnsi"/>
          <w:color w:val="000000" w:themeColor="text1"/>
        </w:rPr>
        <w:t xml:space="preserve">on </w:t>
      </w:r>
      <w:r w:rsidR="00E83826" w:rsidRPr="00C402E1">
        <w:rPr>
          <w:rFonts w:asciiTheme="minorHAnsi" w:hAnsiTheme="minorHAnsi" w:cstheme="minorHAnsi"/>
          <w:color w:val="000000" w:themeColor="text1"/>
        </w:rPr>
        <w:t>gathering community feedback and verifying any outstanding performance corrections</w:t>
      </w:r>
      <w:r w:rsidRPr="00C402E1">
        <w:rPr>
          <w:rFonts w:asciiTheme="minorHAnsi" w:hAnsiTheme="minorHAnsi" w:cstheme="minorHAnsi"/>
          <w:color w:val="000000" w:themeColor="text1"/>
        </w:rPr>
        <w:t>.</w:t>
      </w:r>
      <w:r w:rsidR="00422496">
        <w:rPr>
          <w:rFonts w:asciiTheme="minorHAnsi" w:hAnsiTheme="minorHAnsi" w:cstheme="minorHAnsi"/>
          <w:color w:val="000000" w:themeColor="text1"/>
        </w:rPr>
        <w:t xml:space="preserve"> Site visits will also be used to investigate any significant concerns that may arise during the renewal period.</w:t>
      </w:r>
    </w:p>
    <w:p w:rsidR="00964F99" w:rsidRDefault="00964F99" w:rsidP="007E166C">
      <w:pPr>
        <w:pStyle w:val="BodyText"/>
        <w:rPr>
          <w:b/>
        </w:rPr>
      </w:pPr>
      <w:bookmarkStart w:id="10" w:name="_Toc366581928"/>
    </w:p>
    <w:p w:rsidR="00CB50AB" w:rsidRPr="00F34356" w:rsidRDefault="00CB50AB" w:rsidP="007E166C">
      <w:pPr>
        <w:pStyle w:val="BodyText"/>
        <w:spacing w:after="120"/>
        <w:rPr>
          <w:u w:val="single"/>
        </w:rPr>
      </w:pPr>
      <w:bookmarkStart w:id="11" w:name="_Toc366581930"/>
      <w:bookmarkEnd w:id="10"/>
      <w:r w:rsidRPr="00F34356">
        <w:rPr>
          <w:u w:val="single"/>
        </w:rPr>
        <w:t>Additional Requests for Information</w:t>
      </w:r>
      <w:bookmarkEnd w:id="11"/>
    </w:p>
    <w:p w:rsidR="00CB50AB" w:rsidRPr="00CB50AB" w:rsidRDefault="00CB50AB" w:rsidP="007E166C">
      <w:pPr>
        <w:rPr>
          <w:rFonts w:asciiTheme="minorHAnsi" w:hAnsiTheme="minorHAnsi" w:cstheme="minorHAnsi"/>
          <w:color w:val="000000" w:themeColor="text1"/>
        </w:rPr>
      </w:pPr>
      <w:r w:rsidRPr="00CB50AB">
        <w:rPr>
          <w:rFonts w:asciiTheme="minorHAnsi" w:hAnsiTheme="minorHAnsi" w:cstheme="minorHAnsi"/>
          <w:color w:val="000000" w:themeColor="text1"/>
        </w:rPr>
        <w:t xml:space="preserve">At any time during the renewal process, the </w:t>
      </w:r>
      <w:r w:rsidR="00A97273">
        <w:rPr>
          <w:rFonts w:asciiTheme="minorHAnsi" w:hAnsiTheme="minorHAnsi" w:cstheme="minorHAnsi"/>
          <w:color w:val="000000" w:themeColor="text1"/>
        </w:rPr>
        <w:t>PEC</w:t>
      </w:r>
      <w:r w:rsidRPr="00CB50AB">
        <w:rPr>
          <w:rFonts w:asciiTheme="minorHAnsi" w:hAnsiTheme="minorHAnsi" w:cstheme="minorHAnsi"/>
          <w:color w:val="000000" w:themeColor="text1"/>
        </w:rPr>
        <w:t xml:space="preserve"> </w:t>
      </w:r>
      <w:r w:rsidR="00422496">
        <w:rPr>
          <w:rFonts w:asciiTheme="minorHAnsi" w:hAnsiTheme="minorHAnsi" w:cstheme="minorHAnsi"/>
          <w:color w:val="000000" w:themeColor="text1"/>
        </w:rPr>
        <w:t xml:space="preserve">and/or its authorized representatives </w:t>
      </w:r>
      <w:r w:rsidRPr="00CB50AB">
        <w:rPr>
          <w:rFonts w:asciiTheme="minorHAnsi" w:hAnsiTheme="minorHAnsi" w:cstheme="minorHAnsi"/>
          <w:color w:val="000000" w:themeColor="text1"/>
        </w:rPr>
        <w:t>may request additional information from the school in an effort to fully inform the renewal decision.</w:t>
      </w:r>
    </w:p>
    <w:p w:rsidR="00964F99" w:rsidRDefault="00964F99" w:rsidP="007E166C">
      <w:pPr>
        <w:pStyle w:val="BodyText"/>
        <w:rPr>
          <w:b/>
        </w:rPr>
      </w:pPr>
      <w:bookmarkStart w:id="12" w:name="_Toc366581931"/>
    </w:p>
    <w:bookmarkEnd w:id="12"/>
    <w:p w:rsidR="00422496" w:rsidRDefault="00422496" w:rsidP="007E166C">
      <w:pPr>
        <w:rPr>
          <w:u w:val="single"/>
        </w:rPr>
      </w:pPr>
      <w:r w:rsidRPr="00422496">
        <w:rPr>
          <w:u w:val="single"/>
        </w:rPr>
        <w:t xml:space="preserve">Final Renewal Report </w:t>
      </w:r>
    </w:p>
    <w:p w:rsidR="00CB50AB" w:rsidRPr="00CB50AB" w:rsidRDefault="00422496" w:rsidP="007E166C">
      <w:pPr>
        <w:rPr>
          <w:rFonts w:asciiTheme="minorHAnsi" w:hAnsiTheme="minorHAnsi" w:cstheme="minorHAnsi"/>
          <w:color w:val="000000" w:themeColor="text1"/>
        </w:rPr>
      </w:pPr>
      <w:r>
        <w:rPr>
          <w:rFonts w:asciiTheme="minorHAnsi" w:hAnsiTheme="minorHAnsi" w:cstheme="minorHAnsi"/>
          <w:color w:val="000000" w:themeColor="text1"/>
        </w:rPr>
        <w:t xml:space="preserve">Staff supporting the PEC </w:t>
      </w:r>
      <w:r w:rsidR="00CB50AB" w:rsidRPr="00CB50AB">
        <w:rPr>
          <w:rFonts w:asciiTheme="minorHAnsi" w:hAnsiTheme="minorHAnsi" w:cstheme="minorHAnsi"/>
          <w:color w:val="000000" w:themeColor="text1"/>
        </w:rPr>
        <w:t xml:space="preserve">will prepare </w:t>
      </w:r>
      <w:r>
        <w:rPr>
          <w:rFonts w:asciiTheme="minorHAnsi" w:hAnsiTheme="minorHAnsi" w:cstheme="minorHAnsi"/>
          <w:color w:val="000000" w:themeColor="text1"/>
        </w:rPr>
        <w:t xml:space="preserve">a renewal report </w:t>
      </w:r>
      <w:r w:rsidR="00CB50AB" w:rsidRPr="00CB50AB">
        <w:rPr>
          <w:rFonts w:asciiTheme="minorHAnsi" w:hAnsiTheme="minorHAnsi" w:cstheme="minorHAnsi"/>
          <w:color w:val="000000" w:themeColor="text1"/>
        </w:rPr>
        <w:t xml:space="preserve">once </w:t>
      </w:r>
      <w:r w:rsidR="00D57C9D">
        <w:rPr>
          <w:rFonts w:asciiTheme="minorHAnsi" w:hAnsiTheme="minorHAnsi" w:cstheme="minorHAnsi"/>
          <w:color w:val="000000" w:themeColor="text1"/>
        </w:rPr>
        <w:t xml:space="preserve">all renewal review activities are completed. </w:t>
      </w:r>
      <w:r>
        <w:rPr>
          <w:rFonts w:asciiTheme="minorHAnsi" w:hAnsiTheme="minorHAnsi" w:cstheme="minorHAnsi"/>
          <w:color w:val="000000" w:themeColor="text1"/>
        </w:rPr>
        <w:t xml:space="preserve">The report </w:t>
      </w:r>
      <w:r w:rsidR="00CB50AB" w:rsidRPr="00CB50AB">
        <w:rPr>
          <w:rFonts w:asciiTheme="minorHAnsi" w:hAnsiTheme="minorHAnsi" w:cstheme="minorHAnsi"/>
          <w:color w:val="000000" w:themeColor="text1"/>
        </w:rPr>
        <w:t xml:space="preserve">will </w:t>
      </w:r>
      <w:r>
        <w:rPr>
          <w:rFonts w:asciiTheme="minorHAnsi" w:hAnsiTheme="minorHAnsi" w:cstheme="minorHAnsi"/>
          <w:color w:val="000000" w:themeColor="text1"/>
        </w:rPr>
        <w:t xml:space="preserve">be provided </w:t>
      </w:r>
      <w:r w:rsidR="00CB50AB" w:rsidRPr="00CB50AB">
        <w:rPr>
          <w:rFonts w:asciiTheme="minorHAnsi" w:hAnsiTheme="minorHAnsi" w:cstheme="minorHAnsi"/>
          <w:color w:val="000000" w:themeColor="text1"/>
        </w:rPr>
        <w:t xml:space="preserve">to the school </w:t>
      </w:r>
      <w:r>
        <w:rPr>
          <w:rFonts w:asciiTheme="minorHAnsi" w:hAnsiTheme="minorHAnsi" w:cstheme="minorHAnsi"/>
          <w:color w:val="000000" w:themeColor="text1"/>
        </w:rPr>
        <w:t>at least 5 days before</w:t>
      </w:r>
      <w:r w:rsidR="00CB50AB" w:rsidRPr="00CB50AB">
        <w:rPr>
          <w:rFonts w:asciiTheme="minorHAnsi" w:hAnsiTheme="minorHAnsi" w:cstheme="minorHAnsi"/>
          <w:color w:val="000000" w:themeColor="text1"/>
        </w:rPr>
        <w:t xml:space="preserve"> the matter is put to a vote by the </w:t>
      </w:r>
      <w:r w:rsidR="00A97273">
        <w:rPr>
          <w:rFonts w:asciiTheme="minorHAnsi" w:hAnsiTheme="minorHAnsi" w:cstheme="minorHAnsi"/>
          <w:color w:val="000000" w:themeColor="text1"/>
        </w:rPr>
        <w:t>PEC</w:t>
      </w:r>
      <w:r w:rsidR="00CB50AB" w:rsidRPr="00CB50AB">
        <w:rPr>
          <w:rFonts w:asciiTheme="minorHAnsi" w:hAnsiTheme="minorHAnsi" w:cstheme="minorHAnsi"/>
          <w:color w:val="000000" w:themeColor="text1"/>
        </w:rPr>
        <w:t xml:space="preserve"> so that the school has a final opportunity to</w:t>
      </w:r>
      <w:r>
        <w:rPr>
          <w:rFonts w:asciiTheme="minorHAnsi" w:hAnsiTheme="minorHAnsi" w:cstheme="minorHAnsi"/>
          <w:color w:val="000000" w:themeColor="text1"/>
        </w:rPr>
        <w:t xml:space="preserve"> prepare and submit a response to the information in the report</w:t>
      </w:r>
      <w:r w:rsidR="00CB50AB" w:rsidRPr="00CB50AB">
        <w:rPr>
          <w:rFonts w:asciiTheme="minorHAnsi" w:hAnsiTheme="minorHAnsi" w:cstheme="minorHAnsi"/>
          <w:color w:val="000000" w:themeColor="text1"/>
        </w:rPr>
        <w:t xml:space="preserve">.  </w:t>
      </w:r>
    </w:p>
    <w:p w:rsidR="00964F99" w:rsidRDefault="00964F99" w:rsidP="007E166C">
      <w:pPr>
        <w:pStyle w:val="BodyText"/>
        <w:rPr>
          <w:b/>
        </w:rPr>
      </w:pPr>
      <w:bookmarkStart w:id="13" w:name="_Toc366581932"/>
    </w:p>
    <w:p w:rsidR="00CB50AB" w:rsidRPr="00F34356" w:rsidRDefault="00A97273" w:rsidP="007E166C">
      <w:pPr>
        <w:pStyle w:val="BodyText"/>
        <w:spacing w:after="120"/>
        <w:rPr>
          <w:u w:val="single"/>
        </w:rPr>
      </w:pPr>
      <w:r w:rsidRPr="00F34356">
        <w:rPr>
          <w:u w:val="single"/>
        </w:rPr>
        <w:t>PEC</w:t>
      </w:r>
      <w:r w:rsidR="00CB50AB" w:rsidRPr="00F34356">
        <w:rPr>
          <w:u w:val="single"/>
        </w:rPr>
        <w:t xml:space="preserve"> </w:t>
      </w:r>
      <w:r w:rsidR="00977C97" w:rsidRPr="00F34356">
        <w:rPr>
          <w:u w:val="single"/>
        </w:rPr>
        <w:t xml:space="preserve">Renewal </w:t>
      </w:r>
      <w:r w:rsidR="00CB50AB" w:rsidRPr="00F34356">
        <w:rPr>
          <w:u w:val="single"/>
        </w:rPr>
        <w:t>Vote</w:t>
      </w:r>
      <w:bookmarkEnd w:id="13"/>
    </w:p>
    <w:p w:rsidR="00CB50AB" w:rsidRPr="00CB50AB" w:rsidRDefault="00CB50AB" w:rsidP="007E166C">
      <w:pPr>
        <w:rPr>
          <w:rFonts w:asciiTheme="minorHAnsi" w:hAnsiTheme="minorHAnsi" w:cstheme="minorHAnsi"/>
          <w:color w:val="000000" w:themeColor="text1"/>
        </w:rPr>
      </w:pPr>
      <w:r w:rsidRPr="00CB50AB">
        <w:rPr>
          <w:rFonts w:asciiTheme="minorHAnsi" w:hAnsiTheme="minorHAnsi" w:cstheme="minorHAnsi"/>
          <w:color w:val="000000" w:themeColor="text1"/>
        </w:rPr>
        <w:t xml:space="preserve">The </w:t>
      </w:r>
      <w:r w:rsidR="00A97273">
        <w:rPr>
          <w:rFonts w:asciiTheme="minorHAnsi" w:hAnsiTheme="minorHAnsi" w:cstheme="minorHAnsi"/>
          <w:color w:val="000000" w:themeColor="text1"/>
        </w:rPr>
        <w:t>PEC</w:t>
      </w:r>
      <w:r w:rsidRPr="00CB50AB">
        <w:rPr>
          <w:rFonts w:asciiTheme="minorHAnsi" w:hAnsiTheme="minorHAnsi" w:cstheme="minorHAnsi"/>
          <w:color w:val="000000" w:themeColor="text1"/>
        </w:rPr>
        <w:t xml:space="preserve"> </w:t>
      </w:r>
      <w:r w:rsidR="00D57C9D">
        <w:rPr>
          <w:rFonts w:asciiTheme="minorHAnsi" w:hAnsiTheme="minorHAnsi" w:cstheme="minorHAnsi"/>
          <w:color w:val="000000" w:themeColor="text1"/>
        </w:rPr>
        <w:t>reviews and votes on each</w:t>
      </w:r>
      <w:r w:rsidRPr="00CB50AB">
        <w:rPr>
          <w:rFonts w:asciiTheme="minorHAnsi" w:hAnsiTheme="minorHAnsi" w:cstheme="minorHAnsi"/>
          <w:color w:val="000000" w:themeColor="text1"/>
        </w:rPr>
        <w:t xml:space="preserve"> Renewal at </w:t>
      </w:r>
      <w:r w:rsidR="00422496">
        <w:rPr>
          <w:rFonts w:asciiTheme="minorHAnsi" w:hAnsiTheme="minorHAnsi" w:cstheme="minorHAnsi"/>
          <w:color w:val="000000" w:themeColor="text1"/>
        </w:rPr>
        <w:t xml:space="preserve">a properly noticed </w:t>
      </w:r>
      <w:r w:rsidR="00D57C9D">
        <w:rPr>
          <w:rFonts w:asciiTheme="minorHAnsi" w:hAnsiTheme="minorHAnsi" w:cstheme="minorHAnsi"/>
          <w:color w:val="000000" w:themeColor="text1"/>
        </w:rPr>
        <w:t xml:space="preserve">public </w:t>
      </w:r>
      <w:r w:rsidR="00422496">
        <w:rPr>
          <w:rFonts w:asciiTheme="minorHAnsi" w:hAnsiTheme="minorHAnsi" w:cstheme="minorHAnsi"/>
          <w:color w:val="000000" w:themeColor="text1"/>
        </w:rPr>
        <w:t>meeting</w:t>
      </w:r>
      <w:r w:rsidR="00D57C9D">
        <w:rPr>
          <w:rFonts w:asciiTheme="minorHAnsi" w:hAnsiTheme="minorHAnsi" w:cstheme="minorHAnsi"/>
          <w:color w:val="000000" w:themeColor="text1"/>
        </w:rPr>
        <w:t xml:space="preserve">.  </w:t>
      </w:r>
      <w:r w:rsidR="00422496" w:rsidRPr="00CB50AB">
        <w:rPr>
          <w:rFonts w:asciiTheme="minorHAnsi" w:hAnsiTheme="minorHAnsi" w:cstheme="minorHAnsi"/>
          <w:color w:val="000000" w:themeColor="text1"/>
        </w:rPr>
        <w:t xml:space="preserve">The public may offer comments to the </w:t>
      </w:r>
      <w:r w:rsidR="00422496">
        <w:rPr>
          <w:rFonts w:asciiTheme="minorHAnsi" w:hAnsiTheme="minorHAnsi" w:cstheme="minorHAnsi"/>
          <w:color w:val="000000" w:themeColor="text1"/>
        </w:rPr>
        <w:t>PEC</w:t>
      </w:r>
      <w:r w:rsidR="00422496" w:rsidRPr="00CB50AB">
        <w:rPr>
          <w:rFonts w:asciiTheme="minorHAnsi" w:hAnsiTheme="minorHAnsi" w:cstheme="minorHAnsi"/>
          <w:color w:val="000000" w:themeColor="text1"/>
        </w:rPr>
        <w:t xml:space="preserve"> during the public participation section of </w:t>
      </w:r>
      <w:r w:rsidR="00422496">
        <w:rPr>
          <w:rFonts w:asciiTheme="minorHAnsi" w:hAnsiTheme="minorHAnsi" w:cstheme="minorHAnsi"/>
          <w:color w:val="000000" w:themeColor="text1"/>
        </w:rPr>
        <w:t xml:space="preserve">PEC meeting </w:t>
      </w:r>
      <w:r w:rsidR="00422496" w:rsidRPr="00CB50AB">
        <w:rPr>
          <w:rFonts w:asciiTheme="minorHAnsi" w:hAnsiTheme="minorHAnsi" w:cstheme="minorHAnsi"/>
          <w:color w:val="000000" w:themeColor="text1"/>
        </w:rPr>
        <w:t xml:space="preserve">regarding </w:t>
      </w:r>
      <w:r w:rsidR="00422496">
        <w:rPr>
          <w:rFonts w:asciiTheme="minorHAnsi" w:hAnsiTheme="minorHAnsi" w:cstheme="minorHAnsi"/>
          <w:color w:val="000000" w:themeColor="text1"/>
        </w:rPr>
        <w:t xml:space="preserve">each </w:t>
      </w:r>
      <w:r w:rsidR="00422496" w:rsidRPr="00CB50AB">
        <w:rPr>
          <w:rFonts w:asciiTheme="minorHAnsi" w:hAnsiTheme="minorHAnsi" w:cstheme="minorHAnsi"/>
          <w:color w:val="000000" w:themeColor="text1"/>
        </w:rPr>
        <w:t xml:space="preserve">renewal. </w:t>
      </w:r>
      <w:r w:rsidR="00D57C9D">
        <w:rPr>
          <w:rFonts w:asciiTheme="minorHAnsi" w:hAnsiTheme="minorHAnsi" w:cstheme="minorHAnsi"/>
          <w:color w:val="000000" w:themeColor="text1"/>
        </w:rPr>
        <w:t>After each decision, the PEC issues</w:t>
      </w:r>
      <w:r w:rsidRPr="00CB50AB">
        <w:rPr>
          <w:rFonts w:asciiTheme="minorHAnsi" w:hAnsiTheme="minorHAnsi" w:cstheme="minorHAnsi"/>
          <w:color w:val="000000" w:themeColor="text1"/>
        </w:rPr>
        <w:t xml:space="preserve"> a written </w:t>
      </w:r>
      <w:r w:rsidR="00422496">
        <w:rPr>
          <w:rFonts w:asciiTheme="minorHAnsi" w:hAnsiTheme="minorHAnsi" w:cstheme="minorHAnsi"/>
          <w:color w:val="000000" w:themeColor="text1"/>
        </w:rPr>
        <w:t xml:space="preserve">notice </w:t>
      </w:r>
      <w:r w:rsidRPr="00CB50AB">
        <w:rPr>
          <w:rFonts w:asciiTheme="minorHAnsi" w:hAnsiTheme="minorHAnsi" w:cstheme="minorHAnsi"/>
          <w:color w:val="000000" w:themeColor="text1"/>
        </w:rPr>
        <w:t xml:space="preserve">to the school </w:t>
      </w:r>
      <w:r w:rsidR="00D57C9D">
        <w:rPr>
          <w:rFonts w:asciiTheme="minorHAnsi" w:hAnsiTheme="minorHAnsi" w:cstheme="minorHAnsi"/>
          <w:color w:val="000000" w:themeColor="text1"/>
        </w:rPr>
        <w:t>detailing the</w:t>
      </w:r>
      <w:r w:rsidRPr="00CB50AB">
        <w:rPr>
          <w:rFonts w:asciiTheme="minorHAnsi" w:hAnsiTheme="minorHAnsi" w:cstheme="minorHAnsi"/>
          <w:color w:val="000000" w:themeColor="text1"/>
        </w:rPr>
        <w:t xml:space="preserve"> </w:t>
      </w:r>
      <w:r w:rsidR="00422496" w:rsidRPr="00CB50AB">
        <w:rPr>
          <w:rFonts w:asciiTheme="minorHAnsi" w:hAnsiTheme="minorHAnsi" w:cstheme="minorHAnsi"/>
          <w:color w:val="000000" w:themeColor="text1"/>
        </w:rPr>
        <w:t xml:space="preserve">renewal </w:t>
      </w:r>
      <w:r w:rsidRPr="00CB50AB">
        <w:rPr>
          <w:rFonts w:asciiTheme="minorHAnsi" w:hAnsiTheme="minorHAnsi" w:cstheme="minorHAnsi"/>
          <w:color w:val="000000" w:themeColor="text1"/>
        </w:rPr>
        <w:t xml:space="preserve">decision.  </w:t>
      </w:r>
    </w:p>
    <w:p w:rsidR="00964F99" w:rsidRDefault="00964F99" w:rsidP="007E166C">
      <w:pPr>
        <w:pStyle w:val="BodyText"/>
        <w:rPr>
          <w:b/>
        </w:rPr>
      </w:pPr>
    </w:p>
    <w:p w:rsidR="00CB50AB" w:rsidRPr="00F34356" w:rsidRDefault="005D7CC9" w:rsidP="007E166C">
      <w:pPr>
        <w:pStyle w:val="BodyText"/>
        <w:spacing w:after="120"/>
        <w:rPr>
          <w:u w:val="single"/>
        </w:rPr>
      </w:pPr>
      <w:r w:rsidRPr="00F34356">
        <w:rPr>
          <w:u w:val="single"/>
        </w:rPr>
        <w:t>New Contract Negotiation</w:t>
      </w:r>
    </w:p>
    <w:p w:rsidR="00CB50AB" w:rsidRPr="00CB50AB" w:rsidRDefault="005D7CC9" w:rsidP="007E166C">
      <w:pPr>
        <w:rPr>
          <w:rFonts w:asciiTheme="minorHAnsi" w:hAnsiTheme="minorHAnsi" w:cstheme="minorHAnsi"/>
          <w:color w:val="000000" w:themeColor="text1"/>
        </w:rPr>
      </w:pPr>
      <w:r>
        <w:rPr>
          <w:rFonts w:asciiTheme="minorHAnsi" w:hAnsiTheme="minorHAnsi" w:cstheme="minorHAnsi"/>
          <w:color w:val="000000" w:themeColor="text1"/>
        </w:rPr>
        <w:t>When</w:t>
      </w:r>
      <w:r w:rsidR="00CB50AB" w:rsidRPr="00CB50AB">
        <w:rPr>
          <w:rFonts w:asciiTheme="minorHAnsi" w:hAnsiTheme="minorHAnsi" w:cstheme="minorHAnsi"/>
          <w:color w:val="000000" w:themeColor="text1"/>
        </w:rPr>
        <w:t xml:space="preserve"> renewal is granted by the </w:t>
      </w:r>
      <w:r w:rsidR="00A97273">
        <w:rPr>
          <w:rFonts w:asciiTheme="minorHAnsi" w:hAnsiTheme="minorHAnsi" w:cstheme="minorHAnsi"/>
          <w:color w:val="000000" w:themeColor="text1"/>
        </w:rPr>
        <w:t>PEC</w:t>
      </w:r>
      <w:r w:rsidR="00CB50AB" w:rsidRPr="00CB50AB">
        <w:rPr>
          <w:rFonts w:asciiTheme="minorHAnsi" w:hAnsiTheme="minorHAnsi" w:cstheme="minorHAnsi"/>
          <w:color w:val="000000" w:themeColor="text1"/>
        </w:rPr>
        <w:t xml:space="preserve">, the </w:t>
      </w:r>
      <w:r w:rsidR="009529D2">
        <w:rPr>
          <w:rFonts w:asciiTheme="minorHAnsi" w:hAnsiTheme="minorHAnsi" w:cstheme="minorHAnsi"/>
          <w:color w:val="000000" w:themeColor="text1"/>
        </w:rPr>
        <w:t>PEC</w:t>
      </w:r>
      <w:r w:rsidR="00422496">
        <w:rPr>
          <w:rFonts w:asciiTheme="minorHAnsi" w:hAnsiTheme="minorHAnsi" w:cstheme="minorHAnsi"/>
          <w:color w:val="000000" w:themeColor="text1"/>
        </w:rPr>
        <w:t>, directly or through its authorized representatives,</w:t>
      </w:r>
      <w:r w:rsidR="009529D2">
        <w:rPr>
          <w:rFonts w:asciiTheme="minorHAnsi" w:hAnsiTheme="minorHAnsi" w:cstheme="minorHAnsi"/>
          <w:color w:val="000000" w:themeColor="text1"/>
        </w:rPr>
        <w:t xml:space="preserve"> </w:t>
      </w:r>
      <w:r w:rsidR="00CB50AB" w:rsidRPr="00CB50AB">
        <w:rPr>
          <w:rFonts w:asciiTheme="minorHAnsi" w:hAnsiTheme="minorHAnsi" w:cstheme="minorHAnsi"/>
          <w:color w:val="000000" w:themeColor="text1"/>
        </w:rPr>
        <w:t>and the school negotiate a contract for the new term.</w:t>
      </w:r>
      <w:r w:rsidR="001C3947">
        <w:rPr>
          <w:rFonts w:asciiTheme="minorHAnsi" w:hAnsiTheme="minorHAnsi" w:cstheme="minorHAnsi"/>
          <w:color w:val="000000" w:themeColor="text1"/>
        </w:rPr>
        <w:t xml:space="preserve"> The contract negotiation will </w:t>
      </w:r>
      <w:r w:rsidR="00422496">
        <w:rPr>
          <w:rFonts w:asciiTheme="minorHAnsi" w:hAnsiTheme="minorHAnsi" w:cstheme="minorHAnsi"/>
          <w:color w:val="000000" w:themeColor="text1"/>
        </w:rPr>
        <w:t>address</w:t>
      </w:r>
      <w:r w:rsidR="001C3947">
        <w:rPr>
          <w:rFonts w:asciiTheme="minorHAnsi" w:hAnsiTheme="minorHAnsi" w:cstheme="minorHAnsi"/>
          <w:color w:val="000000" w:themeColor="text1"/>
        </w:rPr>
        <w:t xml:space="preserve"> the school mission, any material terms that limit charter activities (e.g., enrollment cap, grade levels) or material terms that establish explicit program requirements (e.g., STEAM, PBL, vocational education).  The contract negotiation </w:t>
      </w:r>
      <w:r w:rsidR="00607E3C">
        <w:rPr>
          <w:rFonts w:asciiTheme="minorHAnsi" w:hAnsiTheme="minorHAnsi" w:cstheme="minorHAnsi"/>
          <w:color w:val="000000" w:themeColor="text1"/>
        </w:rPr>
        <w:t xml:space="preserve">shall </w:t>
      </w:r>
      <w:r w:rsidR="001C3947">
        <w:rPr>
          <w:rFonts w:asciiTheme="minorHAnsi" w:hAnsiTheme="minorHAnsi" w:cstheme="minorHAnsi"/>
          <w:color w:val="000000" w:themeColor="text1"/>
        </w:rPr>
        <w:t xml:space="preserve">also include </w:t>
      </w:r>
      <w:r w:rsidR="00FB3892" w:rsidRPr="00FB3892">
        <w:rPr>
          <w:rFonts w:asciiTheme="minorHAnsi" w:hAnsiTheme="minorHAnsi" w:cstheme="minorHAnsi"/>
          <w:color w:val="000000" w:themeColor="text1"/>
        </w:rPr>
        <w:t xml:space="preserve">additional rigorous, valid and reliable </w:t>
      </w:r>
      <w:r w:rsidR="00FB3892">
        <w:rPr>
          <w:rFonts w:asciiTheme="minorHAnsi" w:hAnsiTheme="minorHAnsi" w:cstheme="minorHAnsi"/>
          <w:color w:val="000000" w:themeColor="text1"/>
        </w:rPr>
        <w:t xml:space="preserve">mission specific </w:t>
      </w:r>
      <w:r w:rsidR="00FB3892" w:rsidRPr="00FB3892">
        <w:rPr>
          <w:rFonts w:asciiTheme="minorHAnsi" w:hAnsiTheme="minorHAnsi" w:cstheme="minorHAnsi"/>
          <w:color w:val="000000" w:themeColor="text1"/>
        </w:rPr>
        <w:t>indicators</w:t>
      </w:r>
      <w:r w:rsidR="001C3947">
        <w:rPr>
          <w:rFonts w:asciiTheme="minorHAnsi" w:hAnsiTheme="minorHAnsi" w:cstheme="minorHAnsi"/>
          <w:color w:val="000000" w:themeColor="text1"/>
        </w:rPr>
        <w:t>, which may not to be duplicative of required state assessments but must measure achievement of the school’s specific mission.</w:t>
      </w:r>
    </w:p>
    <w:p w:rsidR="00CB50AB" w:rsidRDefault="00CB50AB">
      <w:pPr>
        <w:pBdr>
          <w:bottom w:val="single" w:sz="12" w:space="1" w:color="auto"/>
        </w:pBdr>
        <w:spacing w:line="235" w:lineRule="auto"/>
        <w:jc w:val="both"/>
      </w:pPr>
    </w:p>
    <w:p w:rsidR="003546CA" w:rsidRDefault="003546CA">
      <w:pPr>
        <w:spacing w:line="235" w:lineRule="auto"/>
        <w:jc w:val="both"/>
      </w:pPr>
    </w:p>
    <w:p w:rsidR="00A84038" w:rsidRPr="00481E76" w:rsidRDefault="00A84038" w:rsidP="00A84038">
      <w:pPr>
        <w:rPr>
          <w:rFonts w:cs="Times New Roman"/>
          <w:b/>
        </w:rPr>
      </w:pPr>
      <w:r w:rsidRPr="00481E76">
        <w:rPr>
          <w:rFonts w:cs="Times New Roman"/>
          <w:b/>
        </w:rPr>
        <w:t>Expedited Renewal</w:t>
      </w:r>
    </w:p>
    <w:p w:rsidR="00A84038" w:rsidRDefault="00FB3892" w:rsidP="00FB3892">
      <w:pPr>
        <w:rPr>
          <w:rFonts w:cs="Times New Roman"/>
        </w:rPr>
      </w:pPr>
      <w:r>
        <w:rPr>
          <w:rFonts w:cs="Times New Roman"/>
        </w:rPr>
        <w:t>Schools that have m</w:t>
      </w:r>
      <w:r w:rsidRPr="00FB3892">
        <w:rPr>
          <w:rFonts w:cs="Times New Roman"/>
        </w:rPr>
        <w:t>aintain</w:t>
      </w:r>
      <w:r>
        <w:rPr>
          <w:rFonts w:cs="Times New Roman"/>
        </w:rPr>
        <w:t>ed a</w:t>
      </w:r>
      <w:r w:rsidRPr="00FB3892">
        <w:rPr>
          <w:rFonts w:cs="Times New Roman"/>
        </w:rPr>
        <w:t xml:space="preserve"> Tier 1 or 2 rating for previous fou</w:t>
      </w:r>
      <w:r>
        <w:rPr>
          <w:rFonts w:cs="Times New Roman"/>
        </w:rPr>
        <w:t xml:space="preserve">r years of the charter contract and earned a </w:t>
      </w:r>
      <w:r w:rsidR="008C63FF">
        <w:rPr>
          <w:rFonts w:cs="Times New Roman"/>
        </w:rPr>
        <w:t>“met expectation</w:t>
      </w:r>
      <w:r w:rsidR="00A26FAB">
        <w:rPr>
          <w:rFonts w:cs="Times New Roman"/>
        </w:rPr>
        <w:t>s</w:t>
      </w:r>
      <w:r w:rsidR="008C63FF">
        <w:rPr>
          <w:rFonts w:cs="Times New Roman"/>
        </w:rPr>
        <w:t xml:space="preserve">” </w:t>
      </w:r>
      <w:r>
        <w:rPr>
          <w:rFonts w:cs="Times New Roman"/>
        </w:rPr>
        <w:t xml:space="preserve">rating on the </w:t>
      </w:r>
      <w:r w:rsidR="00A26FAB">
        <w:rPr>
          <w:rFonts w:cs="Times New Roman"/>
        </w:rPr>
        <w:t>organizational and financial frameworks for the previous four</w:t>
      </w:r>
      <w:r w:rsidR="00E83826">
        <w:rPr>
          <w:rFonts w:cs="Times New Roman"/>
        </w:rPr>
        <w:t xml:space="preserve"> years</w:t>
      </w:r>
      <w:r w:rsidR="00A84038">
        <w:rPr>
          <w:rFonts w:cs="Times New Roman"/>
        </w:rPr>
        <w:t xml:space="preserve"> are eligible for an </w:t>
      </w:r>
      <w:r w:rsidR="00A84038" w:rsidRPr="006143D4">
        <w:rPr>
          <w:rFonts w:cs="Times New Roman"/>
          <w:b/>
          <w:i/>
        </w:rPr>
        <w:t>expedited renewal process</w:t>
      </w:r>
      <w:r w:rsidR="00A84038">
        <w:rPr>
          <w:rFonts w:cs="Times New Roman"/>
        </w:rPr>
        <w:t xml:space="preserve">. The expedited process will include all of the renewal activities described </w:t>
      </w:r>
      <w:r w:rsidR="00E83826">
        <w:rPr>
          <w:rFonts w:cs="Times New Roman"/>
        </w:rPr>
        <w:t>above</w:t>
      </w:r>
      <w:r w:rsidR="00A84038">
        <w:rPr>
          <w:rFonts w:cs="Times New Roman"/>
        </w:rPr>
        <w:t>, but will include a modified renewal application and a condensed renewal site visit</w:t>
      </w:r>
      <w:r>
        <w:rPr>
          <w:rFonts w:cs="Times New Roman"/>
        </w:rPr>
        <w:t xml:space="preserve"> as appropriate</w:t>
      </w:r>
      <w:r w:rsidR="00A84038">
        <w:rPr>
          <w:rFonts w:cs="Times New Roman"/>
        </w:rPr>
        <w:t>.</w:t>
      </w:r>
    </w:p>
    <w:p w:rsidR="00A84038" w:rsidRDefault="00A84038" w:rsidP="00A84038">
      <w:pPr>
        <w:rPr>
          <w:rFonts w:cs="Times New Roman"/>
        </w:rPr>
      </w:pPr>
    </w:p>
    <w:p w:rsidR="00E96064" w:rsidRDefault="00E96064">
      <w:pPr>
        <w:rPr>
          <w:b/>
          <w:bCs/>
          <w:w w:val="105"/>
          <w:sz w:val="36"/>
          <w:szCs w:val="28"/>
        </w:rPr>
      </w:pPr>
      <w:r>
        <w:rPr>
          <w:w w:val="105"/>
          <w:sz w:val="36"/>
        </w:rPr>
        <w:br w:type="page"/>
      </w:r>
    </w:p>
    <w:p w:rsidR="001866CA" w:rsidRDefault="00607E3C" w:rsidP="00C60DDB">
      <w:pPr>
        <w:pStyle w:val="Heading1"/>
        <w:spacing w:before="49"/>
        <w:ind w:left="135"/>
        <w:jc w:val="left"/>
        <w:rPr>
          <w:w w:val="105"/>
        </w:rPr>
      </w:pPr>
      <w:bookmarkStart w:id="14" w:name="_Toc8584340"/>
      <w:r w:rsidRPr="00607E3C">
        <w:rPr>
          <w:w w:val="105"/>
          <w:sz w:val="36"/>
        </w:rPr>
        <w:t>Appendix A:  Performance Frameworks</w:t>
      </w:r>
      <w:r w:rsidR="00E96064">
        <w:rPr>
          <w:w w:val="105"/>
          <w:sz w:val="36"/>
        </w:rPr>
        <w:br/>
        <w:t>with Mission Goal(s)</w:t>
      </w:r>
      <w:bookmarkEnd w:id="14"/>
    </w:p>
    <w:p w:rsidR="007220DB" w:rsidRDefault="002556FE">
      <w:pPr>
        <w:rPr>
          <w:w w:val="105"/>
        </w:rPr>
        <w:sectPr w:rsidR="007220DB" w:rsidSect="005C1112">
          <w:pgSz w:w="12240" w:h="15840"/>
          <w:pgMar w:top="1152" w:right="1440" w:bottom="1008" w:left="1440" w:header="634" w:footer="720" w:gutter="0"/>
          <w:cols w:space="720"/>
        </w:sectPr>
      </w:pPr>
      <w:r>
        <w:rPr>
          <w:w w:val="105"/>
        </w:rPr>
        <w:br w:type="page"/>
      </w:r>
    </w:p>
    <w:p w:rsidR="00A96056" w:rsidRPr="00847712" w:rsidRDefault="00A96056" w:rsidP="00847712">
      <w:pPr>
        <w:pStyle w:val="BodyText"/>
        <w:rPr>
          <w:rFonts w:ascii="Arial" w:hAnsi="Arial" w:cs="Arial"/>
          <w:b/>
          <w:sz w:val="24"/>
        </w:rPr>
      </w:pPr>
      <w:bookmarkStart w:id="15" w:name="ORGANIZATIONAL_PERFORMANCE_framework"/>
      <w:bookmarkEnd w:id="15"/>
      <w:r w:rsidRPr="00847712">
        <w:rPr>
          <w:rFonts w:ascii="Arial" w:hAnsi="Arial" w:cs="Arial"/>
          <w:b/>
          <w:sz w:val="24"/>
        </w:rPr>
        <w:t>ACADEMIC PERFORMANCE FRAMEWORK</w:t>
      </w:r>
    </w:p>
    <w:p w:rsidR="00A96056" w:rsidRPr="00A96056" w:rsidRDefault="00A96056" w:rsidP="00847712">
      <w:pPr>
        <w:pStyle w:val="BodyText"/>
        <w:rPr>
          <w:sz w:val="17"/>
        </w:rPr>
      </w:pPr>
    </w:p>
    <w:p w:rsidR="00A96056" w:rsidRPr="00847712" w:rsidRDefault="00A96056" w:rsidP="00847712">
      <w:pPr>
        <w:pStyle w:val="BodyText"/>
        <w:rPr>
          <w:rFonts w:ascii="Arial" w:hAnsi="Arial" w:cs="Arial"/>
        </w:rPr>
      </w:pPr>
      <w:r w:rsidRPr="00847712">
        <w:rPr>
          <w:rFonts w:ascii="Arial" w:hAnsi="Arial" w:cs="Arial"/>
        </w:rPr>
        <w:t>The Academic Performance Framework answers the evaluative question: Is the academic program a success? The framework includes indicators and measures that allow the PEC to evaluate the school’s academic performance and was developed pursuant to the New Mexico Charter Schools Act. This section includes indicators, measures and metrics for student academic performance; student academic growth; achievement gaps in both proficiency and growth between student subgroups; and graduation rate and post-secondary readiness measures for high schools. (Section 22-8B-9.1.A. (1-3, 6, 7) NMSA 1978).</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The Academic Performance Framework includes three ind</w:t>
      </w:r>
      <w:r w:rsidR="00E96064">
        <w:rPr>
          <w:rFonts w:ascii="Arial" w:hAnsi="Arial" w:cs="Arial"/>
        </w:rPr>
        <w:t xml:space="preserve">icators, </w:t>
      </w:r>
      <w:r w:rsidR="00607E3C" w:rsidRPr="00847712">
        <w:rPr>
          <w:rFonts w:ascii="Arial" w:hAnsi="Arial" w:cs="Arial"/>
        </w:rPr>
        <w:t xml:space="preserve">with several </w:t>
      </w:r>
      <w:r w:rsidRPr="00847712">
        <w:rPr>
          <w:rFonts w:ascii="Arial" w:hAnsi="Arial" w:cs="Arial"/>
        </w:rPr>
        <w:t>required measures, and allows for the inclusion of additional rigorous, valid and reliable indicators proposed by the school to augment external evaluations of school performance.</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Description of Academic Framework Indicators and Measures</w:t>
      </w:r>
    </w:p>
    <w:p w:rsidR="00A96056" w:rsidRPr="00847712" w:rsidRDefault="00A96056" w:rsidP="00847712">
      <w:pPr>
        <w:pStyle w:val="BodyText"/>
        <w:rPr>
          <w:rFonts w:ascii="Arial" w:hAnsi="Arial" w:cs="Arial"/>
        </w:rPr>
      </w:pPr>
    </w:p>
    <w:tbl>
      <w:tblPr>
        <w:tblW w:w="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20"/>
        <w:gridCol w:w="5930"/>
        <w:gridCol w:w="1350"/>
        <w:gridCol w:w="1350"/>
      </w:tblGrid>
      <w:tr w:rsidR="00A96056" w:rsidRPr="00847712" w:rsidTr="00A96056">
        <w:trPr>
          <w:trHeight w:val="758"/>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CB5F60">
            <w:pPr>
              <w:pStyle w:val="BodyText"/>
              <w:rPr>
                <w:rFonts w:ascii="Arial" w:hAnsi="Arial" w:cs="Arial"/>
              </w:rPr>
            </w:pPr>
            <w:r w:rsidRPr="00847712">
              <w:rPr>
                <w:rFonts w:ascii="Arial" w:hAnsi="Arial" w:cs="Arial"/>
              </w:rPr>
              <w:t xml:space="preserve">Indicator 1: Components from NM </w:t>
            </w:r>
            <w:r w:rsidR="00FE6624" w:rsidRPr="00847712">
              <w:rPr>
                <w:rFonts w:ascii="Arial" w:hAnsi="Arial" w:cs="Arial"/>
              </w:rPr>
              <w:t>System of School Support and</w:t>
            </w:r>
            <w:r w:rsidRPr="00847712">
              <w:rPr>
                <w:rFonts w:ascii="Arial" w:hAnsi="Arial" w:cs="Arial"/>
              </w:rPr>
              <w:t xml:space="preserve"> Accountability</w:t>
            </w:r>
            <w:r w:rsidR="00CB5F60">
              <w:rPr>
                <w:rFonts w:ascii="Arial" w:hAnsi="Arial" w:cs="Arial"/>
              </w:rPr>
              <w:t xml:space="preserve">. </w:t>
            </w:r>
            <w:r w:rsidRPr="00847712">
              <w:rPr>
                <w:rFonts w:ascii="Arial" w:hAnsi="Arial" w:cs="Arial"/>
              </w:rPr>
              <w:t>The PEC considers charter school performance on each of the components of the NM</w:t>
            </w:r>
            <w:r w:rsidR="00E96064">
              <w:rPr>
                <w:rFonts w:ascii="Arial" w:hAnsi="Arial" w:cs="Arial"/>
              </w:rPr>
              <w:t xml:space="preserve"> </w:t>
            </w:r>
            <w:r w:rsidR="00FE6624" w:rsidRPr="00847712">
              <w:rPr>
                <w:rFonts w:ascii="Arial" w:hAnsi="Arial" w:cs="Arial"/>
              </w:rPr>
              <w:t>System of School Support and Accountability</w:t>
            </w:r>
            <w:r w:rsidRPr="00847712">
              <w:rPr>
                <w:rFonts w:ascii="Arial" w:hAnsi="Arial" w:cs="Arial"/>
              </w:rPr>
              <w:t>.</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96056" w:rsidRPr="00847712" w:rsidRDefault="00A96056" w:rsidP="00847712">
            <w:pPr>
              <w:pStyle w:val="BodyText"/>
              <w:jc w:val="center"/>
              <w:rPr>
                <w:rFonts w:ascii="Arial" w:hAnsi="Arial" w:cs="Arial"/>
              </w:rPr>
            </w:pPr>
          </w:p>
          <w:p w:rsidR="00A96056" w:rsidRPr="00847712" w:rsidRDefault="00A96056" w:rsidP="00847712">
            <w:pPr>
              <w:pStyle w:val="BodyText"/>
              <w:jc w:val="center"/>
              <w:rPr>
                <w:rFonts w:ascii="Arial" w:hAnsi="Arial" w:cs="Arial"/>
              </w:rPr>
            </w:pPr>
            <w:r w:rsidRPr="00847712">
              <w:rPr>
                <w:rFonts w:ascii="Arial" w:hAnsi="Arial" w:cs="Arial"/>
              </w:rPr>
              <w:t>Points</w:t>
            </w:r>
          </w:p>
        </w:tc>
      </w:tr>
      <w:tr w:rsidR="00A96056" w:rsidRPr="00847712" w:rsidTr="00A96056">
        <w:trPr>
          <w:trHeight w:val="252"/>
        </w:trPr>
        <w:tc>
          <w:tcPr>
            <w:tcW w:w="252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rPr>
                <w:rFonts w:ascii="Arial" w:hAnsi="Arial" w:cs="Arial"/>
              </w:rPr>
            </w:pPr>
            <w:r w:rsidRPr="00847712">
              <w:rPr>
                <w:rFonts w:ascii="Arial" w:hAnsi="Arial" w:cs="Arial"/>
              </w:rPr>
              <w:t>Measure</w:t>
            </w:r>
          </w:p>
        </w:tc>
        <w:tc>
          <w:tcPr>
            <w:tcW w:w="593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rPr>
                <w:rFonts w:ascii="Arial" w:hAnsi="Arial" w:cs="Arial"/>
              </w:rPr>
            </w:pPr>
            <w:r w:rsidRPr="00847712">
              <w:rPr>
                <w:rFonts w:ascii="Arial" w:hAnsi="Arial" w:cs="Arial"/>
              </w:rPr>
              <w:t>Description</w:t>
            </w:r>
          </w:p>
        </w:tc>
        <w:tc>
          <w:tcPr>
            <w:tcW w:w="13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jc w:val="center"/>
              <w:rPr>
                <w:rFonts w:ascii="Arial" w:hAnsi="Arial" w:cs="Arial"/>
              </w:rPr>
            </w:pPr>
            <w:r w:rsidRPr="00847712">
              <w:rPr>
                <w:rFonts w:ascii="Arial" w:hAnsi="Arial" w:cs="Arial"/>
              </w:rPr>
              <w:t>Elem</w:t>
            </w:r>
          </w:p>
        </w:tc>
        <w:tc>
          <w:tcPr>
            <w:tcW w:w="13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jc w:val="center"/>
              <w:rPr>
                <w:rFonts w:ascii="Arial" w:hAnsi="Arial" w:cs="Arial"/>
              </w:rPr>
            </w:pPr>
            <w:r w:rsidRPr="00847712">
              <w:rPr>
                <w:rFonts w:ascii="Arial" w:hAnsi="Arial" w:cs="Arial"/>
              </w:rPr>
              <w:t>High</w:t>
            </w:r>
          </w:p>
        </w:tc>
      </w:tr>
      <w:tr w:rsidR="00A96056" w:rsidRPr="00847712" w:rsidTr="00A96056">
        <w:trPr>
          <w:trHeight w:val="12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1.1 Math and Reading Proficiency</w:t>
            </w:r>
          </w:p>
        </w:tc>
        <w:tc>
          <w:tcPr>
            <w:tcW w:w="593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Math and Reading Proficiency is the percentage of students who are proficient on state assessments in math and reading.</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30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r>
      <w:tr w:rsidR="00A96056" w:rsidRPr="00847712" w:rsidTr="00A96056">
        <w:trPr>
          <w:trHeight w:val="1268"/>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1.2 English Learner Progress Toward English Language Proficiency</w:t>
            </w:r>
          </w:p>
        </w:tc>
        <w:tc>
          <w:tcPr>
            <w:tcW w:w="593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English learner progress toward English language proficiency is measured by the WIDA ACCESS assessment given annually to students identified as English learners.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10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5</w:t>
            </w:r>
          </w:p>
        </w:tc>
      </w:tr>
      <w:tr w:rsidR="00A96056" w:rsidRPr="00847712" w:rsidTr="00A96056">
        <w:trPr>
          <w:trHeight w:val="620"/>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1.3 Science Proficiency</w:t>
            </w:r>
          </w:p>
        </w:tc>
        <w:tc>
          <w:tcPr>
            <w:tcW w:w="593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Science proficiency is the percentage of students who are proficient on state assessments in science.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5</w:t>
            </w:r>
          </w:p>
        </w:tc>
      </w:tr>
      <w:tr w:rsidR="00A96056" w:rsidRPr="00847712" w:rsidTr="00A96056">
        <w:trPr>
          <w:trHeight w:val="758"/>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1.4 Growth of Highest-Performing Students (Q4)</w:t>
            </w:r>
          </w:p>
        </w:tc>
        <w:tc>
          <w:tcPr>
            <w:tcW w:w="5930" w:type="dxa"/>
            <w:vMerge w:val="restart"/>
            <w:tcBorders>
              <w:top w:val="single" w:sz="4" w:space="0" w:color="000000"/>
              <w:left w:val="single" w:sz="4" w:space="0" w:color="000000"/>
              <w:bottom w:val="single" w:sz="4" w:space="0" w:color="000000"/>
              <w:right w:val="single" w:sz="4" w:space="0" w:color="000000"/>
            </w:tcBorders>
            <w:vAlign w:val="center"/>
          </w:tcPr>
          <w:p w:rsidR="00A96056" w:rsidRPr="00847712" w:rsidRDefault="00A96056" w:rsidP="00847712">
            <w:pPr>
              <w:pStyle w:val="BodyText"/>
              <w:rPr>
                <w:rFonts w:ascii="Arial" w:hAnsi="Arial" w:cs="Arial"/>
              </w:rPr>
            </w:pPr>
            <w:r w:rsidRPr="00847712">
              <w:rPr>
                <w:rFonts w:ascii="Arial" w:hAnsi="Arial" w:cs="Arial"/>
              </w:rPr>
              <w:t xml:space="preserve">These growth measures are calculated separately for three student subgroups. The three student subgroups are the lowest-performing students (lowest 25%), the middle-performing students (middle 50%) and the highest-performing students (highest </w:t>
            </w:r>
            <w:r w:rsidR="00607E3C" w:rsidRPr="00847712">
              <w:rPr>
                <w:rFonts w:ascii="Arial" w:hAnsi="Arial" w:cs="Arial"/>
              </w:rPr>
              <w:t>2</w:t>
            </w:r>
            <w:r w:rsidRPr="00847712">
              <w:rPr>
                <w:rFonts w:ascii="Arial" w:hAnsi="Arial" w:cs="Arial"/>
              </w:rPr>
              <w:t>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5</w:t>
            </w:r>
          </w:p>
        </w:tc>
      </w:tr>
      <w:tr w:rsidR="00A96056" w:rsidRPr="00847712" w:rsidTr="00A96056">
        <w:trPr>
          <w:trHeight w:val="758"/>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1.5 Growth of Middle performing students (Q2/3)</w:t>
            </w:r>
          </w:p>
        </w:tc>
        <w:tc>
          <w:tcPr>
            <w:tcW w:w="5930" w:type="dxa"/>
            <w:vMerge/>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eastAsia="Arial" w:hAnsi="Arial" w:cs="Arial"/>
                <w:lang w:bidi="en-US"/>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10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10</w:t>
            </w:r>
          </w:p>
        </w:tc>
      </w:tr>
      <w:tr w:rsidR="00A96056" w:rsidRPr="00847712" w:rsidTr="00A96056">
        <w:trPr>
          <w:trHeight w:val="757"/>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1.6 Growth of Lowest-Performing Students (Q1)</w:t>
            </w:r>
          </w:p>
        </w:tc>
        <w:tc>
          <w:tcPr>
            <w:tcW w:w="5930" w:type="dxa"/>
            <w:vMerge/>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eastAsia="Arial" w:hAnsi="Arial" w:cs="Arial"/>
                <w:lang w:bidi="en-US"/>
              </w:rPr>
            </w:pP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15</w:t>
            </w:r>
          </w:p>
        </w:tc>
      </w:tr>
      <w:tr w:rsidR="00A96056" w:rsidRPr="00847712" w:rsidTr="00A96056">
        <w:trPr>
          <w:trHeight w:val="254"/>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1.7 Graduation Rate</w:t>
            </w:r>
          </w:p>
        </w:tc>
        <w:tc>
          <w:tcPr>
            <w:tcW w:w="5930" w:type="dxa"/>
            <w:tcBorders>
              <w:top w:val="single" w:sz="4" w:space="0" w:color="000000"/>
              <w:left w:val="single" w:sz="4" w:space="0" w:color="000000"/>
              <w:bottom w:val="single" w:sz="4" w:space="0" w:color="000000"/>
              <w:right w:val="single" w:sz="4" w:space="0" w:color="000000"/>
            </w:tcBorders>
            <w:vAlign w:val="center"/>
          </w:tcPr>
          <w:p w:rsidR="00A96056" w:rsidRPr="00847712" w:rsidRDefault="00A96056" w:rsidP="00847712">
            <w:pPr>
              <w:pStyle w:val="BodyText"/>
              <w:rPr>
                <w:rFonts w:ascii="Arial" w:hAnsi="Arial" w:cs="Arial"/>
              </w:rPr>
            </w:pPr>
            <w:r w:rsidRPr="00847712">
              <w:rPr>
                <w:rFonts w:ascii="Arial" w:hAnsi="Arial" w:cs="Arial"/>
              </w:rPr>
              <w:t>The graduation measure includes 4-year, 5-year, and 6-year cohort graduation rates.</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 xml:space="preserve">Graduation rates are one-year lagged. Meaning, rates that are published in the school report are for the cohort that graduated by August 1 of the prior year. Students are expected to graduate in four years, however rates are calculated for 5- and 6- year graduates. Calculation of 4-year, 5-year, and 6-year cohort graduation rates uses the </w:t>
            </w:r>
            <w:r w:rsidRPr="00847712">
              <w:rPr>
                <w:rFonts w:ascii="Arial" w:hAnsi="Arial" w:cs="Arial"/>
                <w:i/>
              </w:rPr>
              <w:t xml:space="preserve">Shared Accountability </w:t>
            </w:r>
            <w:r w:rsidRPr="00847712">
              <w:rPr>
                <w:rFonts w:ascii="Arial" w:hAnsi="Arial" w:cs="Arial"/>
              </w:rPr>
              <w:t>method, which gives each school in which the student was enrolled in high school proportional credit for their timely or lack of timely graduation.</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For schools that qualify as SAM schools, an auxiliary graduation rate is computed using a senior completer method which includes only 12th grade students who are not members of the 4-year cohort.</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N/A</w:t>
            </w:r>
          </w:p>
        </w:tc>
        <w:tc>
          <w:tcPr>
            <w:tcW w:w="1350" w:type="dxa"/>
            <w:tcBorders>
              <w:top w:val="single" w:sz="4" w:space="0" w:color="000000"/>
              <w:left w:val="single" w:sz="4" w:space="0" w:color="000000"/>
              <w:bottom w:val="single" w:sz="4" w:space="0" w:color="000000"/>
              <w:right w:val="single" w:sz="4" w:space="0" w:color="000000"/>
            </w:tcBorders>
            <w:vAlign w:val="center"/>
          </w:tcPr>
          <w:p w:rsidR="00A96056" w:rsidRPr="00847712" w:rsidRDefault="00A96056" w:rsidP="00847712">
            <w:pPr>
              <w:pStyle w:val="BodyText"/>
              <w:rPr>
                <w:rFonts w:ascii="Arial" w:hAnsi="Arial" w:cs="Arial"/>
              </w:rPr>
            </w:pPr>
            <w:r w:rsidRPr="00847712">
              <w:rPr>
                <w:rFonts w:ascii="Arial" w:hAnsi="Arial" w:cs="Arial"/>
              </w:rPr>
              <w:t>10</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i/>
              </w:rPr>
            </w:pPr>
            <w:r w:rsidRPr="00847712">
              <w:rPr>
                <w:rFonts w:ascii="Arial" w:hAnsi="Arial" w:cs="Arial"/>
                <w:i/>
              </w:rPr>
              <w:t>5 for 4 year, 3 for 5 year, and</w:t>
            </w:r>
          </w:p>
          <w:p w:rsidR="00A96056" w:rsidRPr="00847712" w:rsidRDefault="00A96056" w:rsidP="00847712">
            <w:pPr>
              <w:pStyle w:val="BodyText"/>
              <w:rPr>
                <w:rFonts w:ascii="Arial" w:hAnsi="Arial" w:cs="Arial"/>
                <w:i/>
                <w:color w:val="FF0000"/>
              </w:rPr>
            </w:pPr>
            <w:r w:rsidRPr="00847712">
              <w:rPr>
                <w:rFonts w:ascii="Arial" w:hAnsi="Arial" w:cs="Arial"/>
                <w:i/>
              </w:rPr>
              <w:t>2 for 6 year</w:t>
            </w:r>
          </w:p>
        </w:tc>
      </w:tr>
      <w:tr w:rsidR="00A96056" w:rsidRPr="00847712" w:rsidTr="00A96056">
        <w:trPr>
          <w:trHeight w:val="254"/>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1.8 Growth in 4-year Graduation Rate</w:t>
            </w:r>
          </w:p>
        </w:tc>
        <w:tc>
          <w:tcPr>
            <w:tcW w:w="593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Improvement in the 4-year graduation rate is based on the slope of the 4-year graduation rates for the past three years.  For schools that have a 4-year graduation rate that is over 90%, all points are awarded for graduation growth.</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N/A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5</w:t>
            </w:r>
          </w:p>
        </w:tc>
      </w:tr>
      <w:tr w:rsidR="00A96056" w:rsidRPr="00847712" w:rsidTr="00A96056">
        <w:trPr>
          <w:trHeight w:val="254"/>
        </w:trPr>
        <w:tc>
          <w:tcPr>
            <w:tcW w:w="2520" w:type="dxa"/>
            <w:tcBorders>
              <w:top w:val="single" w:sz="4" w:space="0" w:color="000000"/>
              <w:left w:val="single" w:sz="4" w:space="0" w:color="000000"/>
              <w:bottom w:val="single" w:sz="4" w:space="0" w:color="000000"/>
              <w:right w:val="single" w:sz="4" w:space="0" w:color="000000"/>
            </w:tcBorders>
            <w:vAlign w:val="center"/>
          </w:tcPr>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1.9 Career and College Readiness</w:t>
            </w:r>
          </w:p>
          <w:p w:rsidR="00A96056" w:rsidRPr="00847712" w:rsidRDefault="00A96056" w:rsidP="00847712">
            <w:pPr>
              <w:pStyle w:val="BodyText"/>
              <w:rPr>
                <w:rFonts w:ascii="Arial" w:hAnsi="Arial" w:cs="Arial"/>
              </w:rPr>
            </w:pPr>
          </w:p>
        </w:tc>
        <w:tc>
          <w:tcPr>
            <w:tcW w:w="5930" w:type="dxa"/>
            <w:tcBorders>
              <w:top w:val="single" w:sz="4" w:space="0" w:color="000000"/>
              <w:left w:val="single" w:sz="4" w:space="0" w:color="000000"/>
              <w:bottom w:val="single" w:sz="4" w:space="0" w:color="000000"/>
              <w:right w:val="single" w:sz="4" w:space="0" w:color="000000"/>
            </w:tcBorders>
            <w:vAlign w:val="center"/>
          </w:tcPr>
          <w:p w:rsidR="00A96056" w:rsidRPr="00847712" w:rsidRDefault="00A96056" w:rsidP="00847712">
            <w:pPr>
              <w:pStyle w:val="BodyText"/>
              <w:rPr>
                <w:rFonts w:ascii="Arial" w:hAnsi="Arial" w:cs="Arial"/>
              </w:rPr>
            </w:pPr>
            <w:r w:rsidRPr="00847712">
              <w:rPr>
                <w:rFonts w:ascii="Arial" w:hAnsi="Arial" w:cs="Arial"/>
              </w:rPr>
              <w:t>College and Career Readiness (CCR) scores are determined by the percentage of the prior year 4-year graduation cohort members (this indicator is also are one-year lagged) who show evidence of participating in college or career preparation, along with the proportion of those students meeting a benchmark. This indicator is also calculated using the shared accountability model.</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High school students are expected to participate in at least one college or career readiness program:</w:t>
            </w:r>
          </w:p>
          <w:p w:rsidR="00A96056" w:rsidRPr="00847712" w:rsidRDefault="00A96056" w:rsidP="00847712">
            <w:pPr>
              <w:pStyle w:val="BodyText"/>
              <w:rPr>
                <w:rFonts w:ascii="Arial" w:hAnsi="Arial" w:cs="Arial"/>
              </w:rPr>
            </w:pPr>
            <w:r w:rsidRPr="00847712">
              <w:rPr>
                <w:rFonts w:ascii="Arial" w:hAnsi="Arial" w:cs="Arial"/>
              </w:rPr>
              <w:t>1) College entrance exams (Accuplacer, ACT, ACT Aspire, Compass, PLAN, PSAT, SAT, or SAT Subject Test);</w:t>
            </w:r>
          </w:p>
          <w:p w:rsidR="00A96056" w:rsidRPr="00847712" w:rsidRDefault="00A96056" w:rsidP="00847712">
            <w:pPr>
              <w:pStyle w:val="BodyText"/>
              <w:rPr>
                <w:rFonts w:ascii="Arial" w:hAnsi="Arial" w:cs="Arial"/>
              </w:rPr>
            </w:pPr>
            <w:r w:rsidRPr="00847712">
              <w:rPr>
                <w:rFonts w:ascii="Arial" w:hAnsi="Arial" w:cs="Arial"/>
              </w:rPr>
              <w:t>2) Evidence that the student can pass a college-level course (Advanced Placement, Dual Credit, or IB); or</w:t>
            </w:r>
          </w:p>
          <w:p w:rsidR="00A96056" w:rsidRPr="00847712" w:rsidRDefault="00A96056" w:rsidP="00847712">
            <w:pPr>
              <w:pStyle w:val="BodyText"/>
              <w:rPr>
                <w:rFonts w:ascii="Arial" w:hAnsi="Arial" w:cs="Arial"/>
              </w:rPr>
            </w:pPr>
            <w:r w:rsidRPr="00847712">
              <w:rPr>
                <w:rFonts w:ascii="Arial" w:hAnsi="Arial" w:cs="Arial"/>
              </w:rPr>
              <w:t>3) Eligibility for an industry-recognized certification (Career Technical Education).</w:t>
            </w:r>
          </w:p>
          <w:p w:rsidR="00A96056" w:rsidRPr="00847712" w:rsidRDefault="00A96056" w:rsidP="00847712">
            <w:pPr>
              <w:pStyle w:val="BodyText"/>
              <w:rPr>
                <w:rFonts w:ascii="Arial" w:hAnsi="Arial" w:cs="Arial"/>
              </w:rPr>
            </w:pPr>
            <w:r w:rsidRPr="00847712">
              <w:rPr>
                <w:rFonts w:ascii="Arial" w:hAnsi="Arial" w:cs="Arial"/>
              </w:rPr>
              <w:t>Points are given separately for students' participation and for their success in achieving</w:t>
            </w:r>
            <w:r w:rsidRPr="00847712">
              <w:rPr>
                <w:rFonts w:ascii="Arial" w:hAnsi="Arial" w:cs="Arial"/>
                <w:spacing w:val="-23"/>
              </w:rPr>
              <w:t xml:space="preserve"> </w:t>
            </w:r>
            <w:r w:rsidRPr="00847712">
              <w:rPr>
                <w:rFonts w:ascii="Arial" w:hAnsi="Arial" w:cs="Arial"/>
              </w:rPr>
              <w:t>targets.</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SAM schools are allowed use of additional indicators including ASVAB, WorkKeys, and TABE.</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N/A</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10</w:t>
            </w:r>
          </w:p>
        </w:tc>
      </w:tr>
      <w:tr w:rsidR="00A96056" w:rsidRPr="00847712" w:rsidTr="00A96056">
        <w:trPr>
          <w:trHeight w:val="254"/>
        </w:trPr>
        <w:tc>
          <w:tcPr>
            <w:tcW w:w="2520" w:type="dxa"/>
            <w:tcBorders>
              <w:top w:val="single" w:sz="4" w:space="0" w:color="000000"/>
              <w:left w:val="single" w:sz="4" w:space="0" w:color="000000"/>
              <w:bottom w:val="single" w:sz="4" w:space="0" w:color="000000"/>
              <w:right w:val="single" w:sz="4" w:space="0" w:color="000000"/>
            </w:tcBorders>
            <w:vAlign w:val="center"/>
          </w:tcPr>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 xml:space="preserve">1.10 Chronic Absenteeism </w:t>
            </w:r>
          </w:p>
        </w:tc>
        <w:tc>
          <w:tcPr>
            <w:tcW w:w="593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bCs/>
                <w:color w:val="1F497D"/>
              </w:rPr>
            </w:pPr>
            <w:r w:rsidRPr="00847712">
              <w:rPr>
                <w:rFonts w:ascii="Arial" w:hAnsi="Arial" w:cs="Arial"/>
              </w:rPr>
              <w:t>Schools earn points based on the percentage of students who were not chronically absent.  A chronically absent student is one who was absent from school for any reason for at least 10 percent of the days enrolled.</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5</w:t>
            </w:r>
          </w:p>
        </w:tc>
      </w:tr>
      <w:tr w:rsidR="00A96056" w:rsidRPr="00847712" w:rsidTr="00A96056">
        <w:trPr>
          <w:trHeight w:val="254"/>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1.11 Educational Climate Survey, Multicultural Initiatives, and Socio-emotional Learning (SEL)</w:t>
            </w:r>
          </w:p>
        </w:tc>
        <w:tc>
          <w:tcPr>
            <w:tcW w:w="593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The Educational Climate survey measures the extent to which classroom teachers demonstrate instructional practices known to facilitate student learning. Students answer survey questions on topics such as classroom teaching and expectations of students.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10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5</w:t>
            </w:r>
          </w:p>
        </w:tc>
      </w:tr>
    </w:tbl>
    <w:p w:rsidR="00A96056" w:rsidRPr="00847712" w:rsidRDefault="00A96056" w:rsidP="00847712">
      <w:pPr>
        <w:pStyle w:val="BodyText"/>
        <w:rPr>
          <w:rFonts w:ascii="Arial" w:hAnsi="Arial" w:cs="Arial"/>
          <w:lang w:bidi="en-US"/>
        </w:rPr>
      </w:pP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p>
    <w:tbl>
      <w:tblPr>
        <w:tblW w:w="0" w:type="dxa"/>
        <w:tblInd w:w="-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0"/>
        <w:gridCol w:w="5940"/>
        <w:gridCol w:w="1350"/>
        <w:gridCol w:w="1350"/>
      </w:tblGrid>
      <w:tr w:rsidR="00A96056" w:rsidRPr="00847712" w:rsidTr="00A96056">
        <w:trPr>
          <w:trHeight w:val="1275"/>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rPr>
                <w:rFonts w:ascii="Arial" w:hAnsi="Arial" w:cs="Arial"/>
              </w:rPr>
            </w:pPr>
            <w:bookmarkStart w:id="16" w:name="_bookmark14"/>
            <w:bookmarkEnd w:id="16"/>
            <w:r w:rsidRPr="00847712">
              <w:rPr>
                <w:rFonts w:ascii="Arial" w:hAnsi="Arial" w:cs="Arial"/>
              </w:rPr>
              <w:t>Indicator 2: Subgroup Performance</w:t>
            </w:r>
          </w:p>
          <w:p w:rsidR="00A96056" w:rsidRPr="00847712" w:rsidRDefault="00A96056" w:rsidP="00847712">
            <w:pPr>
              <w:pStyle w:val="BodyText"/>
              <w:rPr>
                <w:rFonts w:ascii="Arial" w:hAnsi="Arial" w:cs="Arial"/>
              </w:rPr>
            </w:pPr>
            <w:r w:rsidRPr="00847712">
              <w:rPr>
                <w:rFonts w:ascii="Arial" w:hAnsi="Arial" w:cs="Arial"/>
              </w:rPr>
              <w:t>Subgroup measures are based on the school’s relative performance (statewide percentile rank) compared to all NM public schools serving the same grades. Points assigned for each subgroup are averaged to calculate overall points for measures 2.1, 2.2, and 2.3.</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A96056" w:rsidRPr="00847712" w:rsidRDefault="00A96056" w:rsidP="00847712">
            <w:pPr>
              <w:pStyle w:val="BodyText"/>
              <w:jc w:val="center"/>
              <w:rPr>
                <w:rFonts w:ascii="Arial" w:hAnsi="Arial" w:cs="Arial"/>
              </w:rPr>
            </w:pPr>
          </w:p>
          <w:p w:rsidR="00A96056" w:rsidRPr="00847712" w:rsidRDefault="00A96056" w:rsidP="00847712">
            <w:pPr>
              <w:pStyle w:val="BodyText"/>
              <w:jc w:val="center"/>
              <w:rPr>
                <w:rFonts w:ascii="Arial" w:hAnsi="Arial" w:cs="Arial"/>
              </w:rPr>
            </w:pPr>
            <w:r w:rsidRPr="00847712">
              <w:rPr>
                <w:rFonts w:ascii="Arial" w:hAnsi="Arial" w:cs="Arial"/>
              </w:rPr>
              <w:t>Points</w:t>
            </w:r>
          </w:p>
        </w:tc>
      </w:tr>
      <w:tr w:rsidR="00A96056" w:rsidRPr="00847712" w:rsidTr="00A96056">
        <w:trPr>
          <w:trHeight w:val="252"/>
        </w:trPr>
        <w:tc>
          <w:tcPr>
            <w:tcW w:w="251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rPr>
                <w:rFonts w:ascii="Arial" w:hAnsi="Arial" w:cs="Arial"/>
              </w:rPr>
            </w:pPr>
            <w:r w:rsidRPr="00847712">
              <w:rPr>
                <w:rFonts w:ascii="Arial" w:hAnsi="Arial" w:cs="Arial"/>
              </w:rPr>
              <w:t>Measure</w:t>
            </w:r>
          </w:p>
        </w:tc>
        <w:tc>
          <w:tcPr>
            <w:tcW w:w="594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rPr>
                <w:rFonts w:ascii="Arial" w:hAnsi="Arial" w:cs="Arial"/>
              </w:rPr>
            </w:pPr>
            <w:r w:rsidRPr="00847712">
              <w:rPr>
                <w:rFonts w:ascii="Arial" w:hAnsi="Arial" w:cs="Arial"/>
              </w:rPr>
              <w:t>Description</w:t>
            </w:r>
          </w:p>
        </w:tc>
        <w:tc>
          <w:tcPr>
            <w:tcW w:w="13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jc w:val="center"/>
              <w:rPr>
                <w:rFonts w:ascii="Arial" w:hAnsi="Arial" w:cs="Arial"/>
              </w:rPr>
            </w:pPr>
            <w:r w:rsidRPr="00847712">
              <w:rPr>
                <w:rFonts w:ascii="Arial" w:hAnsi="Arial" w:cs="Arial"/>
              </w:rPr>
              <w:t>Elem</w:t>
            </w:r>
          </w:p>
        </w:tc>
        <w:tc>
          <w:tcPr>
            <w:tcW w:w="13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jc w:val="center"/>
              <w:rPr>
                <w:rFonts w:ascii="Arial" w:hAnsi="Arial" w:cs="Arial"/>
              </w:rPr>
            </w:pPr>
            <w:r w:rsidRPr="00847712">
              <w:rPr>
                <w:rFonts w:ascii="Arial" w:hAnsi="Arial" w:cs="Arial"/>
              </w:rPr>
              <w:t>High</w:t>
            </w:r>
          </w:p>
        </w:tc>
      </w:tr>
      <w:tr w:rsidR="00A96056" w:rsidRPr="00847712" w:rsidTr="00A96056">
        <w:trPr>
          <w:trHeight w:val="863"/>
        </w:trPr>
        <w:tc>
          <w:tcPr>
            <w:tcW w:w="251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2.1 Subgroup Growth of Highest- Performing Students (Q4)</w:t>
            </w:r>
          </w:p>
        </w:tc>
        <w:tc>
          <w:tcPr>
            <w:tcW w:w="594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Students are compared to all students statewide serving the same grade levels, based on the Growth results calculated by NM PED for Q4 students.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r>
      <w:tr w:rsidR="00A96056" w:rsidRPr="00847712" w:rsidTr="00A96056">
        <w:trPr>
          <w:trHeight w:val="980"/>
        </w:trPr>
        <w:tc>
          <w:tcPr>
            <w:tcW w:w="251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2.2 Subgroup Growth of Middle- Performing Students (Q2/3)</w:t>
            </w:r>
          </w:p>
        </w:tc>
        <w:tc>
          <w:tcPr>
            <w:tcW w:w="594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Schools are compared to all students statewide serving the same grade levels, based on the Growth results calculated by NM PED for Q2/3 students.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r>
      <w:tr w:rsidR="00A96056" w:rsidRPr="00847712" w:rsidTr="00A96056">
        <w:trPr>
          <w:trHeight w:val="890"/>
        </w:trPr>
        <w:tc>
          <w:tcPr>
            <w:tcW w:w="251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2.3 Subgroup Growth of Lowest- Performing Students (Q1)</w:t>
            </w:r>
          </w:p>
        </w:tc>
        <w:tc>
          <w:tcPr>
            <w:tcW w:w="594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Schools are compared to all students statewide serving the same grade levels, based on Growth results calculated by NM PED for Q1 students.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r>
      <w:tr w:rsidR="00A96056" w:rsidRPr="00847712" w:rsidTr="00A96056">
        <w:trPr>
          <w:trHeight w:val="890"/>
        </w:trPr>
        <w:tc>
          <w:tcPr>
            <w:tcW w:w="251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2.4 Subgroup Proficiency</w:t>
            </w:r>
          </w:p>
        </w:tc>
        <w:tc>
          <w:tcPr>
            <w:tcW w:w="594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rPr>
                <w:rFonts w:ascii="Arial" w:hAnsi="Arial" w:cs="Arial"/>
              </w:rPr>
            </w:pPr>
            <w:r w:rsidRPr="00847712">
              <w:rPr>
                <w:rFonts w:ascii="Arial" w:hAnsi="Arial" w:cs="Arial"/>
              </w:rPr>
              <w:t>Students are compared to all students statewide serving the same grade levels, based on subgroup proficiency rates for all eligible subgroups.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25</w:t>
            </w:r>
          </w:p>
        </w:tc>
      </w:tr>
      <w:tr w:rsidR="00A96056" w:rsidRPr="00847712" w:rsidTr="00A96056">
        <w:trPr>
          <w:trHeight w:val="277"/>
        </w:trPr>
        <w:tc>
          <w:tcPr>
            <w:tcW w:w="11150" w:type="dxa"/>
            <w:gridSpan w:val="4"/>
            <w:tcBorders>
              <w:top w:val="single" w:sz="4" w:space="0" w:color="000000"/>
              <w:left w:val="nil"/>
              <w:bottom w:val="single" w:sz="4" w:space="0" w:color="000000"/>
              <w:right w:val="nil"/>
            </w:tcBorders>
            <w:vAlign w:val="center"/>
          </w:tcPr>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p>
        </w:tc>
      </w:tr>
      <w:tr w:rsidR="00A96056" w:rsidRPr="00847712" w:rsidTr="00A96056">
        <w:trPr>
          <w:trHeight w:val="1365"/>
        </w:trPr>
        <w:tc>
          <w:tcPr>
            <w:tcW w:w="845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rPr>
                <w:rFonts w:ascii="Arial" w:hAnsi="Arial" w:cs="Arial"/>
              </w:rPr>
            </w:pPr>
            <w:r w:rsidRPr="00847712">
              <w:rPr>
                <w:rFonts w:ascii="Arial" w:hAnsi="Arial" w:cs="Arial"/>
              </w:rPr>
              <w:t>Indicator 3: School-Specific Goals</w:t>
            </w:r>
          </w:p>
          <w:p w:rsidR="00A96056" w:rsidRPr="00847712" w:rsidRDefault="00A96056" w:rsidP="00847712">
            <w:pPr>
              <w:pStyle w:val="BodyText"/>
              <w:rPr>
                <w:rFonts w:ascii="Arial" w:hAnsi="Arial" w:cs="Arial"/>
                <w:i/>
              </w:rPr>
            </w:pPr>
            <w:r w:rsidRPr="00847712">
              <w:rPr>
                <w:rFonts w:ascii="Arial" w:hAnsi="Arial" w:cs="Arial"/>
              </w:rPr>
              <w:t xml:space="preserve">The performance framework allows for the inclusion of additional rigorous, valid and reliable indicators (as determined by the PEC) proposed by a charter school to augment external evaluations of its performance. </w:t>
            </w:r>
            <w:r w:rsidRPr="00847712">
              <w:rPr>
                <w:rFonts w:ascii="Arial" w:hAnsi="Arial" w:cs="Arial"/>
                <w:i/>
              </w:rPr>
              <w:t>(1978 NMSA§22-8B-9.1(C).)</w:t>
            </w:r>
          </w:p>
        </w:tc>
        <w:tc>
          <w:tcPr>
            <w:tcW w:w="270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jc w:val="center"/>
              <w:rPr>
                <w:rFonts w:ascii="Arial" w:hAnsi="Arial" w:cs="Arial"/>
              </w:rPr>
            </w:pPr>
            <w:r w:rsidRPr="00847712">
              <w:rPr>
                <w:rFonts w:ascii="Arial" w:hAnsi="Arial" w:cs="Arial"/>
              </w:rPr>
              <w:t>Points</w:t>
            </w:r>
          </w:p>
        </w:tc>
      </w:tr>
      <w:tr w:rsidR="00A96056" w:rsidRPr="00847712" w:rsidTr="00A96056">
        <w:trPr>
          <w:trHeight w:val="255"/>
        </w:trPr>
        <w:tc>
          <w:tcPr>
            <w:tcW w:w="251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rPr>
                <w:rFonts w:ascii="Arial" w:hAnsi="Arial" w:cs="Arial"/>
              </w:rPr>
            </w:pPr>
            <w:r w:rsidRPr="00847712">
              <w:rPr>
                <w:rFonts w:ascii="Arial" w:hAnsi="Arial" w:cs="Arial"/>
              </w:rPr>
              <w:t>Measure</w:t>
            </w:r>
          </w:p>
        </w:tc>
        <w:tc>
          <w:tcPr>
            <w:tcW w:w="594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rPr>
                <w:rFonts w:ascii="Arial" w:hAnsi="Arial" w:cs="Arial"/>
              </w:rPr>
            </w:pPr>
            <w:r w:rsidRPr="00847712">
              <w:rPr>
                <w:rFonts w:ascii="Arial" w:hAnsi="Arial" w:cs="Arial"/>
              </w:rPr>
              <w:t>Description</w:t>
            </w:r>
          </w:p>
        </w:tc>
        <w:tc>
          <w:tcPr>
            <w:tcW w:w="13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jc w:val="center"/>
              <w:rPr>
                <w:rFonts w:ascii="Arial" w:hAnsi="Arial" w:cs="Arial"/>
              </w:rPr>
            </w:pPr>
            <w:r w:rsidRPr="00847712">
              <w:rPr>
                <w:rFonts w:ascii="Arial" w:hAnsi="Arial" w:cs="Arial"/>
              </w:rPr>
              <w:t>Elem</w:t>
            </w:r>
          </w:p>
        </w:tc>
        <w:tc>
          <w:tcPr>
            <w:tcW w:w="135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847712" w:rsidRDefault="00A96056" w:rsidP="00847712">
            <w:pPr>
              <w:pStyle w:val="BodyText"/>
              <w:jc w:val="center"/>
              <w:rPr>
                <w:rFonts w:ascii="Arial" w:hAnsi="Arial" w:cs="Arial"/>
              </w:rPr>
            </w:pPr>
            <w:r w:rsidRPr="00847712">
              <w:rPr>
                <w:rFonts w:ascii="Arial" w:hAnsi="Arial" w:cs="Arial"/>
              </w:rPr>
              <w:t>High</w:t>
            </w:r>
          </w:p>
        </w:tc>
      </w:tr>
      <w:tr w:rsidR="00A96056" w:rsidRPr="00847712" w:rsidTr="00A96056">
        <w:trPr>
          <w:trHeight w:val="2037"/>
        </w:trPr>
        <w:tc>
          <w:tcPr>
            <w:tcW w:w="2510" w:type="dxa"/>
            <w:tcBorders>
              <w:top w:val="single" w:sz="4" w:space="0" w:color="000000"/>
              <w:left w:val="single" w:sz="4" w:space="0" w:color="000000"/>
              <w:bottom w:val="single" w:sz="4" w:space="0" w:color="000000"/>
              <w:right w:val="single" w:sz="4" w:space="0" w:color="000000"/>
            </w:tcBorders>
            <w:vAlign w:val="center"/>
          </w:tcPr>
          <w:p w:rsidR="00A96056" w:rsidRPr="00847712" w:rsidRDefault="00A96056" w:rsidP="00847712">
            <w:pPr>
              <w:pStyle w:val="BodyText"/>
              <w:rPr>
                <w:rFonts w:ascii="Arial" w:hAnsi="Arial" w:cs="Arial"/>
              </w:rPr>
            </w:pPr>
            <w:r w:rsidRPr="00847712">
              <w:rPr>
                <w:rFonts w:ascii="Arial" w:hAnsi="Arial" w:cs="Arial"/>
              </w:rPr>
              <w:t>School identified Mission Specific Goals, not to exceed two goals.</w:t>
            </w:r>
          </w:p>
          <w:p w:rsidR="00A96056" w:rsidRPr="00847712" w:rsidRDefault="00A96056" w:rsidP="00847712">
            <w:pPr>
              <w:pStyle w:val="BodyText"/>
              <w:rPr>
                <w:rFonts w:ascii="Arial" w:hAnsi="Arial" w:cs="Arial"/>
              </w:rPr>
            </w:pPr>
          </w:p>
        </w:tc>
        <w:tc>
          <w:tcPr>
            <w:tcW w:w="5940" w:type="dxa"/>
            <w:tcBorders>
              <w:top w:val="single" w:sz="4" w:space="0" w:color="000000"/>
              <w:left w:val="single" w:sz="4" w:space="0" w:color="000000"/>
              <w:bottom w:val="single" w:sz="4" w:space="0" w:color="000000"/>
              <w:right w:val="single" w:sz="4" w:space="0" w:color="000000"/>
            </w:tcBorders>
            <w:vAlign w:val="center"/>
          </w:tcPr>
          <w:p w:rsidR="00A96056" w:rsidRPr="00847712" w:rsidRDefault="00A96056" w:rsidP="00847712">
            <w:pPr>
              <w:pStyle w:val="BodyText"/>
              <w:rPr>
                <w:rFonts w:ascii="Arial" w:hAnsi="Arial" w:cs="Arial"/>
              </w:rPr>
            </w:pPr>
            <w:r w:rsidRPr="00847712">
              <w:rPr>
                <w:rFonts w:ascii="Arial" w:hAnsi="Arial" w:cs="Arial"/>
              </w:rPr>
              <w:t>Charter schools shall propose mission-specific goals that are specific, measurable and rigorous, School-proposed goals are subject to approval by the PEC and are incorporated into charter contracts.  Not more than two goals will be used.</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The goals must appear on the NM Spotlight Dashboard to be measurable as a SMART goal.</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i/>
              </w:rPr>
            </w:pPr>
            <w:r w:rsidRPr="00847712">
              <w:rPr>
                <w:rFonts w:ascii="Arial" w:hAnsi="Arial" w:cs="Arial"/>
                <w:i/>
              </w:rPr>
              <w:t>PEC guidance for setting school goals:</w:t>
            </w:r>
          </w:p>
          <w:p w:rsidR="00A96056" w:rsidRPr="00847712" w:rsidRDefault="00A96056" w:rsidP="00847712">
            <w:pPr>
              <w:pStyle w:val="BodyText"/>
              <w:rPr>
                <w:rStyle w:val="Heading3Char"/>
                <w:rFonts w:ascii="Arial" w:hAnsi="Arial" w:cs="Arial"/>
                <w:sz w:val="22"/>
                <w:szCs w:val="22"/>
              </w:rPr>
            </w:pPr>
            <w:r w:rsidRPr="00847712">
              <w:rPr>
                <w:rFonts w:ascii="Arial" w:hAnsi="Arial" w:cs="Arial"/>
              </w:rPr>
              <w:t>Use a SMART goal format (Specific, Measureable, Achievable, Relevant, and Time-bound)</w:t>
            </w:r>
            <w:r w:rsidRPr="00847712">
              <w:rPr>
                <w:rStyle w:val="Heading3Char"/>
                <w:rFonts w:ascii="Arial" w:hAnsi="Arial" w:cs="Arial"/>
                <w:sz w:val="22"/>
                <w:szCs w:val="22"/>
              </w:rPr>
              <w:t xml:space="preserve"> </w:t>
            </w:r>
          </w:p>
          <w:p w:rsidR="00A96056" w:rsidRPr="00847712" w:rsidRDefault="00A96056" w:rsidP="00847712">
            <w:pPr>
              <w:pStyle w:val="BodyText"/>
              <w:rPr>
                <w:rFonts w:ascii="Arial" w:hAnsi="Arial" w:cs="Arial"/>
              </w:rPr>
            </w:pPr>
            <w:r w:rsidRPr="00847712">
              <w:rPr>
                <w:rFonts w:ascii="Arial" w:hAnsi="Arial" w:cs="Arial"/>
              </w:rPr>
              <w:t>Include metrics and measures using the following criteria: “Exceeds standards,” “Meets standards,” “Does not meet standards,” and “Falls far below</w:t>
            </w:r>
            <w:r w:rsidRPr="00847712">
              <w:rPr>
                <w:rFonts w:ascii="Arial" w:hAnsi="Arial" w:cs="Arial"/>
                <w:spacing w:val="-11"/>
              </w:rPr>
              <w:t xml:space="preserve"> </w:t>
            </w:r>
            <w:r w:rsidRPr="00847712">
              <w:rPr>
                <w:rFonts w:ascii="Arial" w:hAnsi="Arial" w:cs="Arial"/>
              </w:rPr>
              <w:t>standards.”</w:t>
            </w:r>
          </w:p>
          <w:p w:rsidR="00A96056" w:rsidRPr="00847712" w:rsidRDefault="00A96056" w:rsidP="00847712">
            <w:pPr>
              <w:pStyle w:val="BodyText"/>
              <w:rPr>
                <w:rFonts w:ascii="Arial" w:hAnsi="Arial" w:cs="Arial"/>
                <w:i/>
              </w:rPr>
            </w:pPr>
            <w:r w:rsidRPr="00847712">
              <w:rPr>
                <w:rFonts w:ascii="Arial" w:hAnsi="Arial" w:cs="Arial"/>
              </w:rPr>
              <w:t xml:space="preserve">Set goals that </w:t>
            </w:r>
            <w:r w:rsidRPr="00847712">
              <w:rPr>
                <w:rFonts w:ascii="Arial" w:hAnsi="Arial" w:cs="Arial"/>
                <w:i/>
              </w:rPr>
              <w:t>augment external evaluations of</w:t>
            </w:r>
            <w:r w:rsidRPr="00847712">
              <w:rPr>
                <w:rFonts w:ascii="Arial" w:hAnsi="Arial" w:cs="Arial"/>
                <w:i/>
                <w:spacing w:val="-24"/>
              </w:rPr>
              <w:t xml:space="preserve"> </w:t>
            </w:r>
            <w:r w:rsidRPr="00847712">
              <w:rPr>
                <w:rFonts w:ascii="Arial" w:hAnsi="Arial" w:cs="Arial"/>
                <w:i/>
              </w:rPr>
              <w:t xml:space="preserve">school performance </w:t>
            </w:r>
            <w:r w:rsidRPr="00847712">
              <w:rPr>
                <w:rFonts w:ascii="Arial" w:hAnsi="Arial" w:cs="Arial"/>
              </w:rPr>
              <w:t>and do not duplicate existing framework measures</w:t>
            </w:r>
            <w:r w:rsidRPr="00847712">
              <w:rPr>
                <w:rFonts w:ascii="Arial" w:hAnsi="Arial" w:cs="Arial"/>
                <w:i/>
              </w:rPr>
              <w:t>.</w:t>
            </w:r>
          </w:p>
          <w:p w:rsidR="00A96056" w:rsidRPr="00847712" w:rsidRDefault="00A96056" w:rsidP="00847712">
            <w:pPr>
              <w:pStyle w:val="BodyText"/>
              <w:rPr>
                <w:rFonts w:ascii="Arial" w:hAnsi="Arial" w:cs="Arial"/>
              </w:rPr>
            </w:pPr>
            <w:r w:rsidRPr="00847712">
              <w:rPr>
                <w:rFonts w:ascii="Arial" w:hAnsi="Arial" w:cs="Arial"/>
              </w:rPr>
              <w:t>Goals must be able to be documented and supported using objective, verifiable evidence of</w:t>
            </w:r>
            <w:r w:rsidRPr="00847712">
              <w:rPr>
                <w:rFonts w:ascii="Arial" w:hAnsi="Arial" w:cs="Arial"/>
                <w:spacing w:val="-2"/>
              </w:rPr>
              <w:t xml:space="preserve"> </w:t>
            </w:r>
            <w:r w:rsidRPr="00847712">
              <w:rPr>
                <w:rFonts w:ascii="Arial" w:hAnsi="Arial" w:cs="Arial"/>
              </w:rPr>
              <w:t>results.</w:t>
            </w:r>
          </w:p>
          <w:p w:rsidR="00A96056" w:rsidRPr="00847712" w:rsidRDefault="00A96056" w:rsidP="00847712">
            <w:pPr>
              <w:pStyle w:val="BodyText"/>
              <w:rPr>
                <w:rFonts w:ascii="Arial" w:hAnsi="Arial" w:cs="Arial"/>
              </w:rPr>
            </w:pPr>
            <w:r w:rsidRPr="00847712">
              <w:rPr>
                <w:rFonts w:ascii="Arial" w:hAnsi="Arial" w:cs="Arial"/>
              </w:rPr>
              <w:t xml:space="preserve">Mission specific goals must be distinct from ESSA indicators 1 and 2  </w:t>
            </w:r>
          </w:p>
          <w:p w:rsidR="00A96056" w:rsidRPr="00847712" w:rsidRDefault="00A96056" w:rsidP="00847712">
            <w:pPr>
              <w:pStyle w:val="BodyText"/>
              <w:rPr>
                <w:rFonts w:ascii="Arial" w:hAnsi="Arial" w:cs="Arial"/>
              </w:rPr>
            </w:pPr>
            <w:r w:rsidRPr="00847712">
              <w:rPr>
                <w:rFonts w:ascii="Arial" w:hAnsi="Arial" w:cs="Arial"/>
              </w:rPr>
              <w:t>If using additional assessments:</w:t>
            </w:r>
          </w:p>
          <w:p w:rsidR="00A96056" w:rsidRPr="00847712" w:rsidRDefault="00A96056" w:rsidP="00847712">
            <w:pPr>
              <w:pStyle w:val="BodyText"/>
              <w:rPr>
                <w:rFonts w:ascii="Arial" w:hAnsi="Arial" w:cs="Arial"/>
              </w:rPr>
            </w:pPr>
            <w:r w:rsidRPr="00847712">
              <w:rPr>
                <w:rFonts w:ascii="Arial" w:hAnsi="Arial" w:cs="Arial"/>
              </w:rPr>
              <w:t xml:space="preserve">Proficiency and growth targets must be distinct and measured separately.  </w:t>
            </w:r>
          </w:p>
          <w:p w:rsidR="00A96056" w:rsidRPr="00847712" w:rsidRDefault="00A96056" w:rsidP="00847712">
            <w:pPr>
              <w:pStyle w:val="BodyText"/>
              <w:rPr>
                <w:rFonts w:ascii="Arial" w:hAnsi="Arial" w:cs="Arial"/>
              </w:rPr>
            </w:pPr>
            <w:r w:rsidRPr="00847712">
              <w:rPr>
                <w:rFonts w:ascii="Arial" w:hAnsi="Arial" w:cs="Arial"/>
              </w:rPr>
              <w:t>Assessments need to be rigorous and reliable.  The data will need to be reported on the NM Spotlight Dashboard, in a format useable by PED.</w:t>
            </w:r>
          </w:p>
          <w:p w:rsidR="00A96056" w:rsidRPr="00847712" w:rsidRDefault="00A96056" w:rsidP="00847712">
            <w:pPr>
              <w:pStyle w:val="BodyText"/>
              <w:rPr>
                <w:rFonts w:ascii="Arial" w:hAnsi="Arial" w:cs="Arial"/>
              </w:rPr>
            </w:pPr>
            <w:r w:rsidRPr="00847712">
              <w:rPr>
                <w:rFonts w:ascii="Arial" w:hAnsi="Arial" w:cs="Arial"/>
              </w:rPr>
              <w:t>Additional assessments must be aligned to school mission.</w:t>
            </w:r>
          </w:p>
          <w:p w:rsidR="00A96056" w:rsidRPr="00847712" w:rsidRDefault="00A96056" w:rsidP="00847712">
            <w:pPr>
              <w:pStyle w:val="BodyText"/>
              <w:rPr>
                <w:rFonts w:ascii="Arial" w:hAnsi="Arial" w:cs="Arial"/>
              </w:rPr>
            </w:pPr>
            <w:r w:rsidRPr="00847712">
              <w:rPr>
                <w:rFonts w:ascii="Arial" w:hAnsi="Arial" w:cs="Arial"/>
              </w:rPr>
              <w:t>Reading and math goals are already included within indicators 1 and 2.</w:t>
            </w:r>
          </w:p>
          <w:p w:rsidR="00A96056" w:rsidRPr="00847712" w:rsidRDefault="00A96056" w:rsidP="00847712">
            <w:pPr>
              <w:pStyle w:val="BodyText"/>
              <w:rPr>
                <w:rFonts w:ascii="Arial" w:hAnsi="Arial" w:cs="Arial"/>
              </w:rPr>
            </w:pPr>
          </w:p>
          <w:p w:rsidR="00A96056" w:rsidRPr="00847712" w:rsidRDefault="00A96056" w:rsidP="00847712">
            <w:pPr>
              <w:pStyle w:val="BodyText"/>
              <w:rPr>
                <w:rFonts w:ascii="Arial" w:hAnsi="Arial" w:cs="Arial"/>
              </w:rPr>
            </w:pPr>
            <w:r w:rsidRPr="00847712">
              <w:rPr>
                <w:rFonts w:ascii="Arial" w:hAnsi="Arial" w:cs="Arial"/>
              </w:rPr>
              <w:t>If two goals are included, the score on this measure will be the average of the two ratings. There are four rating categories:</w:t>
            </w:r>
          </w:p>
          <w:p w:rsidR="00A96056" w:rsidRPr="00847712" w:rsidRDefault="00A96056" w:rsidP="00847712">
            <w:pPr>
              <w:pStyle w:val="BodyText"/>
              <w:rPr>
                <w:rFonts w:ascii="Arial" w:hAnsi="Arial" w:cs="Arial"/>
              </w:rPr>
            </w:pPr>
            <w:r w:rsidRPr="00847712">
              <w:rPr>
                <w:rFonts w:ascii="Arial" w:hAnsi="Arial" w:cs="Arial"/>
              </w:rPr>
              <w:t xml:space="preserve"> Exceeds = 100 pts </w:t>
            </w:r>
          </w:p>
          <w:p w:rsidR="00A96056" w:rsidRPr="00847712" w:rsidRDefault="00607E3C" w:rsidP="00847712">
            <w:pPr>
              <w:pStyle w:val="BodyText"/>
              <w:rPr>
                <w:rFonts w:ascii="Arial" w:hAnsi="Arial" w:cs="Arial"/>
              </w:rPr>
            </w:pPr>
            <w:r w:rsidRPr="00847712">
              <w:rPr>
                <w:rFonts w:ascii="Arial" w:hAnsi="Arial" w:cs="Arial"/>
              </w:rPr>
              <w:t xml:space="preserve"> </w:t>
            </w:r>
            <w:r w:rsidR="00A96056" w:rsidRPr="00847712">
              <w:rPr>
                <w:rFonts w:ascii="Arial" w:hAnsi="Arial" w:cs="Arial"/>
              </w:rPr>
              <w:t>Meets = 75 pts</w:t>
            </w:r>
          </w:p>
          <w:p w:rsidR="00A96056" w:rsidRPr="00847712" w:rsidRDefault="00607E3C" w:rsidP="00847712">
            <w:pPr>
              <w:pStyle w:val="BodyText"/>
              <w:rPr>
                <w:rFonts w:ascii="Arial" w:hAnsi="Arial" w:cs="Arial"/>
              </w:rPr>
            </w:pPr>
            <w:r w:rsidRPr="00847712">
              <w:rPr>
                <w:rFonts w:ascii="Arial" w:hAnsi="Arial" w:cs="Arial"/>
              </w:rPr>
              <w:t xml:space="preserve"> </w:t>
            </w:r>
            <w:r w:rsidR="00A96056" w:rsidRPr="00847712">
              <w:rPr>
                <w:rFonts w:ascii="Arial" w:hAnsi="Arial" w:cs="Arial"/>
              </w:rPr>
              <w:t>Does not meet = 25 pts</w:t>
            </w:r>
          </w:p>
          <w:p w:rsidR="00295C59" w:rsidRPr="00E96064" w:rsidRDefault="00607E3C" w:rsidP="00847712">
            <w:pPr>
              <w:pStyle w:val="BodyText"/>
              <w:rPr>
                <w:rFonts w:ascii="Arial" w:hAnsi="Arial" w:cs="Arial"/>
              </w:rPr>
            </w:pPr>
            <w:r w:rsidRPr="00847712">
              <w:rPr>
                <w:rFonts w:ascii="Arial" w:hAnsi="Arial" w:cs="Arial"/>
              </w:rPr>
              <w:t xml:space="preserve"> </w:t>
            </w:r>
            <w:r w:rsidR="00A96056" w:rsidRPr="00847712">
              <w:rPr>
                <w:rFonts w:ascii="Arial" w:hAnsi="Arial" w:cs="Arial"/>
              </w:rPr>
              <w:t>Falls far below = 0 pts</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100</w:t>
            </w:r>
          </w:p>
        </w:tc>
        <w:tc>
          <w:tcPr>
            <w:tcW w:w="1350" w:type="dxa"/>
            <w:tcBorders>
              <w:top w:val="single" w:sz="4" w:space="0" w:color="000000"/>
              <w:left w:val="single" w:sz="4" w:space="0" w:color="000000"/>
              <w:bottom w:val="single" w:sz="4" w:space="0" w:color="000000"/>
              <w:right w:val="single" w:sz="4" w:space="0" w:color="000000"/>
            </w:tcBorders>
            <w:vAlign w:val="center"/>
            <w:hideMark/>
          </w:tcPr>
          <w:p w:rsidR="00A96056" w:rsidRPr="00847712" w:rsidRDefault="00A96056" w:rsidP="00847712">
            <w:pPr>
              <w:pStyle w:val="BodyText"/>
              <w:jc w:val="center"/>
              <w:rPr>
                <w:rFonts w:ascii="Arial" w:hAnsi="Arial" w:cs="Arial"/>
              </w:rPr>
            </w:pPr>
            <w:r w:rsidRPr="00847712">
              <w:rPr>
                <w:rFonts w:ascii="Arial" w:hAnsi="Arial" w:cs="Arial"/>
              </w:rPr>
              <w:t>100</w:t>
            </w:r>
          </w:p>
        </w:tc>
      </w:tr>
    </w:tbl>
    <w:p w:rsidR="00E562F6" w:rsidRDefault="00E562F6" w:rsidP="00847712">
      <w:pPr>
        <w:pStyle w:val="BodyText"/>
        <w:rPr>
          <w:rFonts w:eastAsia="Arial"/>
          <w:bCs/>
        </w:rPr>
      </w:pPr>
      <w:bookmarkStart w:id="17" w:name="_bookmark15"/>
      <w:bookmarkEnd w:id="17"/>
    </w:p>
    <w:p w:rsidR="00E562F6" w:rsidRDefault="00E562F6" w:rsidP="00847712">
      <w:pPr>
        <w:pStyle w:val="BodyText"/>
        <w:rPr>
          <w:rFonts w:eastAsia="Arial"/>
          <w:bCs/>
        </w:rPr>
      </w:pPr>
    </w:p>
    <w:p w:rsidR="00E562F6" w:rsidRDefault="00E562F6" w:rsidP="00847712">
      <w:pPr>
        <w:pStyle w:val="BodyText"/>
        <w:rPr>
          <w:rFonts w:eastAsia="Arial"/>
          <w:bCs/>
        </w:rPr>
      </w:pPr>
      <w:r>
        <w:rPr>
          <w:rFonts w:eastAsia="Arial"/>
          <w:bCs/>
        </w:rPr>
        <w:br w:type="page"/>
      </w:r>
    </w:p>
    <w:p w:rsidR="00E562F6" w:rsidRPr="00847712" w:rsidRDefault="00E562F6" w:rsidP="00847712">
      <w:pPr>
        <w:pStyle w:val="BodyText"/>
        <w:rPr>
          <w:rFonts w:ascii="Arial" w:hAnsi="Arial" w:cs="Arial"/>
          <w:b/>
          <w:sz w:val="24"/>
        </w:rPr>
      </w:pPr>
      <w:r w:rsidRPr="00847712">
        <w:rPr>
          <w:rFonts w:ascii="Arial" w:hAnsi="Arial" w:cs="Arial"/>
          <w:b/>
          <w:sz w:val="24"/>
        </w:rPr>
        <w:t xml:space="preserve">Mission Specific Goal(s) for </w:t>
      </w:r>
      <w:r w:rsidRPr="00847712">
        <w:rPr>
          <w:rFonts w:ascii="Arial" w:hAnsi="Arial" w:cs="Arial"/>
          <w:b/>
          <w:sz w:val="24"/>
          <w:highlight w:val="lightGray"/>
        </w:rPr>
        <w:t>SchoolName</w:t>
      </w:r>
    </w:p>
    <w:p w:rsidR="00E562F6" w:rsidRDefault="00E562F6" w:rsidP="00847712">
      <w:pPr>
        <w:pStyle w:val="BodyText"/>
      </w:pPr>
    </w:p>
    <w:p w:rsidR="00E562F6" w:rsidRPr="00847712" w:rsidRDefault="00E562F6" w:rsidP="00847712">
      <w:pPr>
        <w:pStyle w:val="BodyText"/>
        <w:rPr>
          <w:rFonts w:asciiTheme="minorHAnsi" w:hAnsiTheme="minorHAnsi" w:cs="Arial"/>
          <w:w w:val="105"/>
          <w:sz w:val="24"/>
          <w:szCs w:val="24"/>
        </w:rPr>
      </w:pPr>
      <w:r w:rsidRPr="00847712">
        <w:rPr>
          <w:rFonts w:asciiTheme="minorHAnsi" w:hAnsiTheme="minorHAnsi" w:cs="Arial"/>
          <w:w w:val="105"/>
          <w:sz w:val="24"/>
          <w:szCs w:val="24"/>
        </w:rPr>
        <w:t xml:space="preserve">Goal #1:  </w:t>
      </w:r>
      <w:r w:rsidRPr="00847712">
        <w:rPr>
          <w:rFonts w:asciiTheme="minorHAnsi" w:hAnsiTheme="minorHAnsi" w:cs="Arial"/>
          <w:w w:val="105"/>
          <w:sz w:val="24"/>
          <w:szCs w:val="24"/>
        </w:rPr>
        <w:br/>
      </w:r>
    </w:p>
    <w:tbl>
      <w:tblPr>
        <w:tblStyle w:val="TableGrid"/>
        <w:tblW w:w="0" w:type="auto"/>
        <w:jc w:val="center"/>
        <w:shd w:val="clear" w:color="auto" w:fill="D9D9D9" w:themeFill="background1" w:themeFillShade="D9"/>
        <w:tblLook w:val="04A0" w:firstRow="1" w:lastRow="0" w:firstColumn="1" w:lastColumn="0" w:noHBand="0" w:noVBand="1"/>
      </w:tblPr>
      <w:tblGrid>
        <w:gridCol w:w="1971"/>
        <w:gridCol w:w="6499"/>
        <w:gridCol w:w="1106"/>
      </w:tblGrid>
      <w:tr w:rsidR="00E562F6" w:rsidRPr="00847712" w:rsidTr="00847712">
        <w:trPr>
          <w:trHeight w:val="360"/>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Measure Rating Category</w:t>
            </w:r>
          </w:p>
        </w:tc>
        <w:tc>
          <w:tcPr>
            <w:tcW w:w="7074" w:type="dxa"/>
            <w:shd w:val="clear" w:color="auto" w:fill="D9D9D9" w:themeFill="background1" w:themeFillShade="D9"/>
            <w:vAlign w:val="center"/>
          </w:tcPr>
          <w:p w:rsidR="00E562F6" w:rsidRPr="00847712" w:rsidRDefault="00E562F6" w:rsidP="00E96064">
            <w:pPr>
              <w:pStyle w:val="BodyText"/>
              <w:rPr>
                <w:rFonts w:asciiTheme="minorHAnsi" w:hAnsiTheme="minorHAnsi" w:cs="Arial"/>
                <w:color w:val="002060"/>
                <w:spacing w:val="-1"/>
                <w:sz w:val="24"/>
                <w:szCs w:val="24"/>
                <w:u w:val="single"/>
              </w:rPr>
            </w:pPr>
            <w:r w:rsidRPr="00847712">
              <w:rPr>
                <w:rFonts w:asciiTheme="minorHAnsi" w:hAnsiTheme="minorHAnsi" w:cs="Arial"/>
                <w:color w:val="002060"/>
                <w:spacing w:val="-1"/>
                <w:sz w:val="24"/>
                <w:szCs w:val="24"/>
                <w:u w:val="single"/>
              </w:rPr>
              <w:t xml:space="preserve">Description of Target for </w:t>
            </w:r>
            <w:r w:rsidR="00E96064">
              <w:rPr>
                <w:rFonts w:asciiTheme="minorHAnsi" w:hAnsiTheme="minorHAnsi" w:cs="Arial"/>
                <w:color w:val="002060"/>
                <w:spacing w:val="-1"/>
                <w:sz w:val="24"/>
                <w:szCs w:val="24"/>
                <w:u w:val="single"/>
              </w:rPr>
              <w:t>each</w:t>
            </w:r>
            <w:r w:rsidRPr="00847712">
              <w:rPr>
                <w:rFonts w:asciiTheme="minorHAnsi" w:hAnsiTheme="minorHAnsi" w:cs="Arial"/>
                <w:color w:val="002060"/>
                <w:spacing w:val="-1"/>
                <w:sz w:val="24"/>
                <w:szCs w:val="24"/>
                <w:u w:val="single"/>
              </w:rPr>
              <w:t xml:space="preserve"> Performance Level</w:t>
            </w: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Points Assigned</w:t>
            </w:r>
          </w:p>
        </w:tc>
      </w:tr>
      <w:tr w:rsidR="00E562F6" w:rsidRPr="00847712" w:rsidTr="00847712">
        <w:trPr>
          <w:trHeight w:val="576"/>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i/>
                <w:color w:val="002060"/>
                <w:spacing w:val="-1"/>
                <w:sz w:val="24"/>
                <w:szCs w:val="24"/>
              </w:rPr>
            </w:pPr>
            <w:r w:rsidRPr="00847712">
              <w:rPr>
                <w:rFonts w:asciiTheme="minorHAnsi" w:hAnsiTheme="minorHAnsi" w:cs="Arial"/>
                <w:i/>
                <w:color w:val="002060"/>
                <w:spacing w:val="-1"/>
                <w:sz w:val="24"/>
                <w:szCs w:val="24"/>
              </w:rPr>
              <w:t>Exceeds Standard</w:t>
            </w:r>
          </w:p>
        </w:tc>
        <w:tc>
          <w:tcPr>
            <w:tcW w:w="7074"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100</w:t>
            </w:r>
          </w:p>
        </w:tc>
      </w:tr>
      <w:tr w:rsidR="00E562F6" w:rsidRPr="00847712" w:rsidTr="00847712">
        <w:trPr>
          <w:trHeight w:val="576"/>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i/>
                <w:color w:val="002060"/>
                <w:spacing w:val="-1"/>
                <w:sz w:val="24"/>
                <w:szCs w:val="24"/>
              </w:rPr>
            </w:pPr>
            <w:r w:rsidRPr="00847712">
              <w:rPr>
                <w:rFonts w:asciiTheme="minorHAnsi" w:hAnsiTheme="minorHAnsi" w:cs="Arial"/>
                <w:i/>
                <w:color w:val="002060"/>
                <w:spacing w:val="-1"/>
                <w:sz w:val="24"/>
                <w:szCs w:val="24"/>
              </w:rPr>
              <w:t>Meets Standard</w:t>
            </w:r>
          </w:p>
        </w:tc>
        <w:tc>
          <w:tcPr>
            <w:tcW w:w="7074"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75</w:t>
            </w:r>
          </w:p>
        </w:tc>
      </w:tr>
      <w:tr w:rsidR="00E562F6" w:rsidRPr="00847712" w:rsidTr="00847712">
        <w:trPr>
          <w:trHeight w:val="576"/>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i/>
                <w:color w:val="002060"/>
                <w:spacing w:val="-1"/>
                <w:sz w:val="24"/>
                <w:szCs w:val="24"/>
              </w:rPr>
            </w:pPr>
            <w:r w:rsidRPr="00847712">
              <w:rPr>
                <w:rFonts w:asciiTheme="minorHAnsi" w:hAnsiTheme="minorHAnsi" w:cs="Arial"/>
                <w:i/>
                <w:color w:val="002060"/>
                <w:spacing w:val="-1"/>
                <w:sz w:val="24"/>
                <w:szCs w:val="24"/>
              </w:rPr>
              <w:t>Does Not Meet Standard</w:t>
            </w:r>
          </w:p>
        </w:tc>
        <w:tc>
          <w:tcPr>
            <w:tcW w:w="7074"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25</w:t>
            </w:r>
          </w:p>
        </w:tc>
      </w:tr>
      <w:tr w:rsidR="00E562F6" w:rsidRPr="00847712" w:rsidTr="00847712">
        <w:trPr>
          <w:trHeight w:val="576"/>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i/>
                <w:color w:val="002060"/>
                <w:spacing w:val="-1"/>
                <w:sz w:val="24"/>
                <w:szCs w:val="24"/>
              </w:rPr>
            </w:pPr>
            <w:r w:rsidRPr="00847712">
              <w:rPr>
                <w:rFonts w:asciiTheme="minorHAnsi" w:hAnsiTheme="minorHAnsi" w:cs="Arial"/>
                <w:i/>
                <w:color w:val="002060"/>
                <w:spacing w:val="-1"/>
                <w:sz w:val="24"/>
                <w:szCs w:val="24"/>
              </w:rPr>
              <w:t>Falls Far Below Standard</w:t>
            </w:r>
          </w:p>
        </w:tc>
        <w:tc>
          <w:tcPr>
            <w:tcW w:w="7074"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0</w:t>
            </w:r>
          </w:p>
        </w:tc>
      </w:tr>
    </w:tbl>
    <w:p w:rsidR="00E562F6" w:rsidRPr="00847712" w:rsidRDefault="00E562F6" w:rsidP="00847712">
      <w:pPr>
        <w:pStyle w:val="BodyText"/>
        <w:rPr>
          <w:rFonts w:asciiTheme="minorHAnsi" w:hAnsiTheme="minorHAnsi" w:cs="Arial"/>
          <w:w w:val="105"/>
          <w:sz w:val="24"/>
          <w:szCs w:val="24"/>
        </w:rPr>
      </w:pPr>
    </w:p>
    <w:p w:rsidR="00E562F6" w:rsidRPr="00847712" w:rsidRDefault="00E562F6" w:rsidP="00847712">
      <w:pPr>
        <w:pStyle w:val="BodyText"/>
        <w:rPr>
          <w:rFonts w:asciiTheme="minorHAnsi" w:hAnsiTheme="minorHAnsi" w:cs="Arial"/>
          <w:w w:val="105"/>
          <w:sz w:val="24"/>
          <w:szCs w:val="24"/>
        </w:rPr>
      </w:pPr>
    </w:p>
    <w:p w:rsidR="00E562F6" w:rsidRPr="00847712" w:rsidRDefault="00E562F6" w:rsidP="00847712">
      <w:pPr>
        <w:pStyle w:val="BodyText"/>
        <w:rPr>
          <w:rFonts w:asciiTheme="minorHAnsi" w:hAnsiTheme="minorHAnsi" w:cs="Arial"/>
          <w:w w:val="105"/>
          <w:sz w:val="24"/>
          <w:szCs w:val="24"/>
        </w:rPr>
      </w:pPr>
      <w:r w:rsidRPr="00847712">
        <w:rPr>
          <w:rFonts w:asciiTheme="minorHAnsi" w:hAnsiTheme="minorHAnsi" w:cs="Arial"/>
          <w:w w:val="105"/>
          <w:sz w:val="24"/>
          <w:szCs w:val="24"/>
        </w:rPr>
        <w:t xml:space="preserve">Goal #2:  </w:t>
      </w:r>
    </w:p>
    <w:p w:rsidR="00E562F6" w:rsidRPr="00847712" w:rsidRDefault="00E562F6" w:rsidP="00847712">
      <w:pPr>
        <w:pStyle w:val="BodyText"/>
        <w:rPr>
          <w:rFonts w:asciiTheme="minorHAnsi" w:hAnsiTheme="minorHAnsi" w:cs="Arial"/>
          <w:w w:val="105"/>
          <w:sz w:val="24"/>
          <w:szCs w:val="24"/>
        </w:rPr>
      </w:pPr>
    </w:p>
    <w:tbl>
      <w:tblPr>
        <w:tblStyle w:val="TableGrid"/>
        <w:tblW w:w="0" w:type="auto"/>
        <w:jc w:val="center"/>
        <w:shd w:val="clear" w:color="auto" w:fill="D9D9D9" w:themeFill="background1" w:themeFillShade="D9"/>
        <w:tblLook w:val="04A0" w:firstRow="1" w:lastRow="0" w:firstColumn="1" w:lastColumn="0" w:noHBand="0" w:noVBand="1"/>
      </w:tblPr>
      <w:tblGrid>
        <w:gridCol w:w="1971"/>
        <w:gridCol w:w="6499"/>
        <w:gridCol w:w="1106"/>
      </w:tblGrid>
      <w:tr w:rsidR="00E562F6" w:rsidRPr="00847712" w:rsidTr="00847712">
        <w:trPr>
          <w:trHeight w:val="360"/>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Measure Rating Category</w:t>
            </w:r>
          </w:p>
        </w:tc>
        <w:tc>
          <w:tcPr>
            <w:tcW w:w="7074" w:type="dxa"/>
            <w:shd w:val="clear" w:color="auto" w:fill="D9D9D9" w:themeFill="background1" w:themeFillShade="D9"/>
            <w:vAlign w:val="center"/>
          </w:tcPr>
          <w:p w:rsidR="00E562F6" w:rsidRPr="00847712" w:rsidRDefault="00E562F6" w:rsidP="00E96064">
            <w:pPr>
              <w:pStyle w:val="BodyText"/>
              <w:rPr>
                <w:rFonts w:asciiTheme="minorHAnsi" w:hAnsiTheme="minorHAnsi" w:cs="Arial"/>
                <w:color w:val="002060"/>
                <w:spacing w:val="-1"/>
                <w:sz w:val="24"/>
                <w:szCs w:val="24"/>
                <w:u w:val="single"/>
              </w:rPr>
            </w:pPr>
            <w:r w:rsidRPr="00847712">
              <w:rPr>
                <w:rFonts w:asciiTheme="minorHAnsi" w:hAnsiTheme="minorHAnsi" w:cs="Arial"/>
                <w:color w:val="002060"/>
                <w:spacing w:val="-1"/>
                <w:sz w:val="24"/>
                <w:szCs w:val="24"/>
                <w:u w:val="single"/>
              </w:rPr>
              <w:t xml:space="preserve">Description of Target for </w:t>
            </w:r>
            <w:r w:rsidR="00E96064">
              <w:rPr>
                <w:rFonts w:asciiTheme="minorHAnsi" w:hAnsiTheme="minorHAnsi" w:cs="Arial"/>
                <w:color w:val="002060"/>
                <w:spacing w:val="-1"/>
                <w:sz w:val="24"/>
                <w:szCs w:val="24"/>
                <w:u w:val="single"/>
              </w:rPr>
              <w:t>each</w:t>
            </w:r>
            <w:r w:rsidRPr="00847712">
              <w:rPr>
                <w:rFonts w:asciiTheme="minorHAnsi" w:hAnsiTheme="minorHAnsi" w:cs="Arial"/>
                <w:color w:val="002060"/>
                <w:spacing w:val="-1"/>
                <w:sz w:val="24"/>
                <w:szCs w:val="24"/>
                <w:u w:val="single"/>
              </w:rPr>
              <w:t xml:space="preserve"> Performance Level</w:t>
            </w: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Points Assigned</w:t>
            </w:r>
          </w:p>
        </w:tc>
      </w:tr>
      <w:tr w:rsidR="00E562F6" w:rsidRPr="00847712" w:rsidTr="00847712">
        <w:trPr>
          <w:trHeight w:val="576"/>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i/>
                <w:color w:val="002060"/>
                <w:spacing w:val="-1"/>
                <w:sz w:val="24"/>
                <w:szCs w:val="24"/>
              </w:rPr>
            </w:pPr>
            <w:r w:rsidRPr="00847712">
              <w:rPr>
                <w:rFonts w:asciiTheme="minorHAnsi" w:hAnsiTheme="minorHAnsi" w:cs="Arial"/>
                <w:i/>
                <w:color w:val="002060"/>
                <w:spacing w:val="-1"/>
                <w:sz w:val="24"/>
                <w:szCs w:val="24"/>
              </w:rPr>
              <w:t>Exceeds Standard</w:t>
            </w:r>
          </w:p>
        </w:tc>
        <w:tc>
          <w:tcPr>
            <w:tcW w:w="7074"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100</w:t>
            </w:r>
          </w:p>
        </w:tc>
      </w:tr>
      <w:tr w:rsidR="00E562F6" w:rsidRPr="00847712" w:rsidTr="00847712">
        <w:trPr>
          <w:trHeight w:val="576"/>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i/>
                <w:color w:val="002060"/>
                <w:spacing w:val="-1"/>
                <w:sz w:val="24"/>
                <w:szCs w:val="24"/>
              </w:rPr>
            </w:pPr>
            <w:r w:rsidRPr="00847712">
              <w:rPr>
                <w:rFonts w:asciiTheme="minorHAnsi" w:hAnsiTheme="minorHAnsi" w:cs="Arial"/>
                <w:i/>
                <w:color w:val="002060"/>
                <w:spacing w:val="-1"/>
                <w:sz w:val="24"/>
                <w:szCs w:val="24"/>
              </w:rPr>
              <w:t>Meets Standard</w:t>
            </w:r>
          </w:p>
        </w:tc>
        <w:tc>
          <w:tcPr>
            <w:tcW w:w="7074"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75</w:t>
            </w:r>
          </w:p>
        </w:tc>
      </w:tr>
      <w:tr w:rsidR="00E562F6" w:rsidRPr="00847712" w:rsidTr="00847712">
        <w:trPr>
          <w:trHeight w:val="576"/>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i/>
                <w:color w:val="002060"/>
                <w:spacing w:val="-1"/>
                <w:sz w:val="24"/>
                <w:szCs w:val="24"/>
              </w:rPr>
            </w:pPr>
            <w:r w:rsidRPr="00847712">
              <w:rPr>
                <w:rFonts w:asciiTheme="minorHAnsi" w:hAnsiTheme="minorHAnsi" w:cs="Arial"/>
                <w:i/>
                <w:color w:val="002060"/>
                <w:spacing w:val="-1"/>
                <w:sz w:val="24"/>
                <w:szCs w:val="24"/>
              </w:rPr>
              <w:t>Does Not Meet Standard</w:t>
            </w:r>
          </w:p>
        </w:tc>
        <w:tc>
          <w:tcPr>
            <w:tcW w:w="7074"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25</w:t>
            </w:r>
          </w:p>
        </w:tc>
      </w:tr>
      <w:tr w:rsidR="00E562F6" w:rsidRPr="00847712" w:rsidTr="00847712">
        <w:trPr>
          <w:trHeight w:val="576"/>
          <w:jc w:val="center"/>
        </w:trPr>
        <w:tc>
          <w:tcPr>
            <w:tcW w:w="2072" w:type="dxa"/>
            <w:shd w:val="clear" w:color="auto" w:fill="D9D9D9" w:themeFill="background1" w:themeFillShade="D9"/>
            <w:vAlign w:val="center"/>
          </w:tcPr>
          <w:p w:rsidR="00E562F6" w:rsidRPr="00847712" w:rsidRDefault="00E562F6" w:rsidP="00847712">
            <w:pPr>
              <w:pStyle w:val="BodyText"/>
              <w:rPr>
                <w:rFonts w:asciiTheme="minorHAnsi" w:hAnsiTheme="minorHAnsi" w:cs="Arial"/>
                <w:i/>
                <w:color w:val="002060"/>
                <w:spacing w:val="-1"/>
                <w:sz w:val="24"/>
                <w:szCs w:val="24"/>
              </w:rPr>
            </w:pPr>
            <w:r w:rsidRPr="00847712">
              <w:rPr>
                <w:rFonts w:asciiTheme="minorHAnsi" w:hAnsiTheme="minorHAnsi" w:cs="Arial"/>
                <w:i/>
                <w:color w:val="002060"/>
                <w:spacing w:val="-1"/>
                <w:sz w:val="24"/>
                <w:szCs w:val="24"/>
              </w:rPr>
              <w:t>Falls Far Below Standard</w:t>
            </w:r>
          </w:p>
        </w:tc>
        <w:tc>
          <w:tcPr>
            <w:tcW w:w="7074"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p>
        </w:tc>
        <w:tc>
          <w:tcPr>
            <w:tcW w:w="1109" w:type="dxa"/>
            <w:shd w:val="clear" w:color="auto" w:fill="D9D9D9" w:themeFill="background1" w:themeFillShade="D9"/>
            <w:vAlign w:val="center"/>
          </w:tcPr>
          <w:p w:rsidR="00E562F6" w:rsidRPr="00847712" w:rsidRDefault="00E562F6" w:rsidP="00847712">
            <w:pPr>
              <w:pStyle w:val="BodyText"/>
              <w:rPr>
                <w:rFonts w:asciiTheme="minorHAnsi" w:hAnsiTheme="minorHAnsi" w:cs="Arial"/>
                <w:color w:val="002060"/>
                <w:spacing w:val="-1"/>
                <w:sz w:val="24"/>
                <w:szCs w:val="24"/>
              </w:rPr>
            </w:pPr>
            <w:r w:rsidRPr="00847712">
              <w:rPr>
                <w:rFonts w:asciiTheme="minorHAnsi" w:hAnsiTheme="minorHAnsi" w:cs="Arial"/>
                <w:color w:val="002060"/>
                <w:spacing w:val="-1"/>
                <w:sz w:val="24"/>
                <w:szCs w:val="24"/>
              </w:rPr>
              <w:t>0</w:t>
            </w:r>
          </w:p>
        </w:tc>
      </w:tr>
    </w:tbl>
    <w:p w:rsidR="00E562F6" w:rsidRPr="00847712" w:rsidRDefault="00E562F6" w:rsidP="00847712">
      <w:pPr>
        <w:pStyle w:val="BodyText"/>
        <w:rPr>
          <w:rFonts w:asciiTheme="minorHAnsi" w:hAnsiTheme="minorHAnsi" w:cs="Arial"/>
          <w:w w:val="105"/>
          <w:sz w:val="24"/>
          <w:szCs w:val="24"/>
        </w:rPr>
      </w:pPr>
    </w:p>
    <w:p w:rsidR="00A96056" w:rsidRPr="00847712" w:rsidRDefault="00A96056" w:rsidP="00847712">
      <w:pPr>
        <w:pStyle w:val="BodyText"/>
        <w:rPr>
          <w:rFonts w:asciiTheme="minorHAnsi" w:hAnsiTheme="minorHAnsi" w:cs="Arial"/>
          <w:sz w:val="24"/>
          <w:szCs w:val="24"/>
        </w:rPr>
      </w:pPr>
      <w:r w:rsidRPr="00847712">
        <w:rPr>
          <w:rFonts w:asciiTheme="minorHAnsi" w:hAnsiTheme="minorHAnsi" w:cs="Arial"/>
          <w:sz w:val="24"/>
          <w:szCs w:val="24"/>
        </w:rPr>
        <w:br w:type="page"/>
      </w:r>
    </w:p>
    <w:p w:rsidR="00A96056" w:rsidRPr="00847712" w:rsidRDefault="00A96056" w:rsidP="00847712">
      <w:pPr>
        <w:pStyle w:val="BodyText"/>
        <w:rPr>
          <w:rFonts w:asciiTheme="minorHAnsi" w:hAnsiTheme="minorHAnsi" w:cs="Arial"/>
          <w:sz w:val="24"/>
          <w:szCs w:val="24"/>
        </w:rPr>
        <w:sectPr w:rsidR="00A96056" w:rsidRPr="00847712">
          <w:pgSz w:w="12240" w:h="15840"/>
          <w:pgMar w:top="1440" w:right="1440" w:bottom="1440" w:left="1440" w:header="720" w:footer="720" w:gutter="0"/>
          <w:cols w:space="720"/>
        </w:sectPr>
      </w:pPr>
    </w:p>
    <w:p w:rsidR="00A96056" w:rsidRPr="00847712" w:rsidRDefault="00A96056" w:rsidP="00847712">
      <w:pPr>
        <w:pStyle w:val="BodyText"/>
        <w:jc w:val="center"/>
        <w:rPr>
          <w:rFonts w:ascii="Arial" w:hAnsi="Arial" w:cs="Arial"/>
          <w:b/>
          <w:sz w:val="24"/>
        </w:rPr>
      </w:pPr>
      <w:r w:rsidRPr="00847712">
        <w:rPr>
          <w:rFonts w:ascii="Arial" w:hAnsi="Arial" w:cs="Arial"/>
          <w:b/>
          <w:sz w:val="24"/>
        </w:rPr>
        <w:t>Summary of Indicator Rating System and Assigned Points</w:t>
      </w:r>
    </w:p>
    <w:p w:rsidR="00A96056" w:rsidRPr="00A96056" w:rsidRDefault="00A96056" w:rsidP="00A96056">
      <w:pPr>
        <w:pStyle w:val="BodyText"/>
        <w:rPr>
          <w:rFonts w:ascii="Arial" w:hAnsi="Arial" w:cs="Arial"/>
          <w:b/>
          <w:sz w:val="24"/>
        </w:rPr>
      </w:pPr>
    </w:p>
    <w:p w:rsidR="00A96056" w:rsidRPr="00A96056" w:rsidRDefault="00A96056" w:rsidP="00A96056">
      <w:pPr>
        <w:pStyle w:val="Heading4"/>
        <w:ind w:left="227"/>
        <w:rPr>
          <w:rFonts w:ascii="Arial" w:hAnsi="Arial" w:cs="Arial"/>
          <w:color w:val="auto"/>
          <w:sz w:val="28"/>
        </w:rPr>
      </w:pPr>
      <w:r w:rsidRPr="00A96056">
        <w:rPr>
          <w:rFonts w:ascii="Arial" w:hAnsi="Arial" w:cs="Arial"/>
          <w:color w:val="auto"/>
          <w:sz w:val="24"/>
        </w:rPr>
        <w:t>Schools receive up to 100 points for each academic measure. The average weighted poi</w:t>
      </w:r>
      <w:bookmarkStart w:id="18" w:name="_bookmark16"/>
      <w:bookmarkEnd w:id="18"/>
      <w:r w:rsidRPr="00A96056">
        <w:rPr>
          <w:rFonts w:ascii="Arial" w:hAnsi="Arial" w:cs="Arial"/>
          <w:color w:val="auto"/>
          <w:sz w:val="24"/>
        </w:rPr>
        <w:t>nts across the framework are used to assign the overall rating (tier).</w:t>
      </w:r>
    </w:p>
    <w:p w:rsidR="00A96056" w:rsidRPr="00A96056" w:rsidRDefault="00A96056" w:rsidP="00A96056">
      <w:pPr>
        <w:pStyle w:val="BodyText"/>
        <w:spacing w:before="5"/>
        <w:rPr>
          <w:rFonts w:ascii="Arial" w:hAnsi="Arial" w:cs="Arial"/>
          <w:sz w:val="24"/>
        </w:rPr>
      </w:pPr>
    </w:p>
    <w:tbl>
      <w:tblPr>
        <w:tblW w:w="0" w:type="dxa"/>
        <w:tblInd w:w="-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80"/>
        <w:gridCol w:w="3510"/>
        <w:gridCol w:w="3780"/>
        <w:gridCol w:w="900"/>
        <w:gridCol w:w="900"/>
      </w:tblGrid>
      <w:tr w:rsidR="00A96056" w:rsidRPr="00A96056" w:rsidTr="00A96056">
        <w:trPr>
          <w:trHeight w:val="331"/>
        </w:trPr>
        <w:tc>
          <w:tcPr>
            <w:tcW w:w="188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A96056" w:rsidRDefault="00A96056">
            <w:pPr>
              <w:pStyle w:val="TableParagraph"/>
              <w:spacing w:before="10" w:line="276" w:lineRule="auto"/>
              <w:ind w:left="475"/>
              <w:rPr>
                <w:rFonts w:ascii="Arial" w:hAnsi="Arial" w:cs="Arial"/>
                <w:b/>
                <w:sz w:val="24"/>
              </w:rPr>
            </w:pPr>
            <w:r w:rsidRPr="00A96056">
              <w:rPr>
                <w:rFonts w:ascii="Arial" w:hAnsi="Arial" w:cs="Arial"/>
                <w:b/>
                <w:sz w:val="24"/>
              </w:rPr>
              <w:t>Indicators</w:t>
            </w:r>
          </w:p>
        </w:tc>
        <w:tc>
          <w:tcPr>
            <w:tcW w:w="351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A96056" w:rsidRDefault="00A96056">
            <w:pPr>
              <w:pStyle w:val="TableParagraph"/>
              <w:spacing w:before="10" w:line="276" w:lineRule="auto"/>
              <w:ind w:left="475"/>
              <w:rPr>
                <w:rFonts w:ascii="Arial" w:hAnsi="Arial" w:cs="Arial"/>
                <w:b/>
                <w:sz w:val="24"/>
              </w:rPr>
            </w:pPr>
            <w:r w:rsidRPr="00A96056">
              <w:rPr>
                <w:rFonts w:ascii="Arial" w:hAnsi="Arial" w:cs="Arial"/>
                <w:b/>
                <w:sz w:val="24"/>
              </w:rPr>
              <w:t>Description</w:t>
            </w:r>
          </w:p>
        </w:tc>
        <w:tc>
          <w:tcPr>
            <w:tcW w:w="378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A96056" w:rsidRDefault="00A96056">
            <w:pPr>
              <w:pStyle w:val="TableParagraph"/>
              <w:spacing w:before="10" w:line="276" w:lineRule="auto"/>
              <w:ind w:left="476"/>
              <w:rPr>
                <w:rFonts w:ascii="Arial" w:hAnsi="Arial" w:cs="Arial"/>
                <w:b/>
                <w:sz w:val="24"/>
              </w:rPr>
            </w:pPr>
            <w:r w:rsidRPr="00A96056">
              <w:rPr>
                <w:rFonts w:ascii="Arial" w:hAnsi="Arial" w:cs="Arial"/>
                <w:b/>
                <w:sz w:val="24"/>
              </w:rPr>
              <w:t>Assigned Points</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A96056" w:rsidRDefault="00A96056">
            <w:pPr>
              <w:pStyle w:val="TableParagraph"/>
              <w:spacing w:before="10" w:line="276" w:lineRule="auto"/>
              <w:ind w:left="621"/>
              <w:rPr>
                <w:rFonts w:ascii="Arial" w:hAnsi="Arial" w:cs="Arial"/>
                <w:b/>
                <w:sz w:val="24"/>
              </w:rPr>
            </w:pPr>
            <w:r w:rsidRPr="00A96056">
              <w:rPr>
                <w:rFonts w:ascii="Arial" w:hAnsi="Arial" w:cs="Arial"/>
                <w:b/>
                <w:sz w:val="24"/>
              </w:rPr>
              <w:t>Total Weight?</w:t>
            </w:r>
          </w:p>
        </w:tc>
      </w:tr>
      <w:tr w:rsidR="00A96056" w:rsidRPr="00A96056" w:rsidTr="00A96056">
        <w:trPr>
          <w:trHeight w:val="351"/>
        </w:trPr>
        <w:tc>
          <w:tcPr>
            <w:tcW w:w="1880" w:type="dxa"/>
            <w:vMerge/>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widowControl/>
              <w:autoSpaceDE/>
              <w:autoSpaceDN/>
              <w:spacing w:line="276" w:lineRule="auto"/>
              <w:rPr>
                <w:rFonts w:ascii="Arial" w:eastAsia="Arial" w:hAnsi="Arial" w:cs="Arial"/>
                <w:b/>
                <w:sz w:val="24"/>
                <w:lang w:bidi="en-US"/>
              </w:rPr>
            </w:pPr>
          </w:p>
        </w:tc>
        <w:tc>
          <w:tcPr>
            <w:tcW w:w="3510" w:type="dxa"/>
            <w:vMerge/>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widowControl/>
              <w:autoSpaceDE/>
              <w:autoSpaceDN/>
              <w:spacing w:line="276" w:lineRule="auto"/>
              <w:rPr>
                <w:rFonts w:ascii="Arial" w:eastAsia="Arial" w:hAnsi="Arial" w:cs="Arial"/>
                <w:b/>
                <w:sz w:val="24"/>
                <w:lang w:bidi="en-US"/>
              </w:rPr>
            </w:pPr>
          </w:p>
        </w:tc>
        <w:tc>
          <w:tcPr>
            <w:tcW w:w="3780" w:type="dxa"/>
            <w:vMerge/>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widowControl/>
              <w:autoSpaceDE/>
              <w:autoSpaceDN/>
              <w:spacing w:line="276" w:lineRule="auto"/>
              <w:rPr>
                <w:rFonts w:ascii="Arial" w:eastAsia="Arial" w:hAnsi="Arial" w:cs="Arial"/>
                <w:b/>
                <w:sz w:val="24"/>
                <w:lang w:bidi="en-US"/>
              </w:rPr>
            </w:pPr>
          </w:p>
        </w:tc>
        <w:tc>
          <w:tcPr>
            <w:tcW w:w="9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A96056" w:rsidRDefault="00A96056">
            <w:pPr>
              <w:pStyle w:val="TableParagraph"/>
              <w:spacing w:before="10" w:line="276" w:lineRule="auto"/>
              <w:ind w:right="231"/>
              <w:jc w:val="right"/>
              <w:rPr>
                <w:rFonts w:ascii="Arial" w:hAnsi="Arial" w:cs="Arial"/>
                <w:b/>
                <w:sz w:val="24"/>
              </w:rPr>
            </w:pPr>
            <w:r w:rsidRPr="00A96056">
              <w:rPr>
                <w:rFonts w:ascii="Arial" w:hAnsi="Arial" w:cs="Arial"/>
                <w:b/>
                <w:w w:val="95"/>
                <w:sz w:val="24"/>
              </w:rPr>
              <w:t>Elem</w:t>
            </w:r>
          </w:p>
        </w:tc>
        <w:tc>
          <w:tcPr>
            <w:tcW w:w="90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A96056" w:rsidRPr="00A96056" w:rsidRDefault="00A96056">
            <w:pPr>
              <w:pStyle w:val="TableParagraph"/>
              <w:spacing w:before="10" w:line="276" w:lineRule="auto"/>
              <w:ind w:right="149"/>
              <w:jc w:val="right"/>
              <w:rPr>
                <w:rFonts w:ascii="Arial" w:hAnsi="Arial" w:cs="Arial"/>
                <w:b/>
                <w:sz w:val="24"/>
              </w:rPr>
            </w:pPr>
            <w:r w:rsidRPr="00A96056">
              <w:rPr>
                <w:rFonts w:ascii="Arial" w:hAnsi="Arial" w:cs="Arial"/>
                <w:b/>
                <w:sz w:val="24"/>
              </w:rPr>
              <w:t>High</w:t>
            </w:r>
          </w:p>
        </w:tc>
      </w:tr>
      <w:tr w:rsidR="00A96056" w:rsidRPr="00A96056" w:rsidTr="00A96056">
        <w:trPr>
          <w:trHeight w:val="1343"/>
        </w:trPr>
        <w:tc>
          <w:tcPr>
            <w:tcW w:w="188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rsidP="00E562F6">
            <w:pPr>
              <w:pStyle w:val="TableParagraph"/>
              <w:spacing w:before="12" w:line="276" w:lineRule="auto"/>
              <w:ind w:left="170" w:right="112" w:hanging="5"/>
              <w:rPr>
                <w:rFonts w:ascii="Arial" w:hAnsi="Arial" w:cs="Arial"/>
              </w:rPr>
            </w:pPr>
            <w:r w:rsidRPr="00A96056">
              <w:rPr>
                <w:rFonts w:ascii="Arial" w:hAnsi="Arial" w:cs="Arial"/>
              </w:rPr>
              <w:t xml:space="preserve">Indicator 1: Components from NM </w:t>
            </w:r>
            <w:r w:rsidR="00E562F6">
              <w:rPr>
                <w:rFonts w:ascii="Arial" w:hAnsi="Arial" w:cs="Arial"/>
              </w:rPr>
              <w:t xml:space="preserve"> System of School Support and Accountability</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left="180" w:right="205"/>
              <w:rPr>
                <w:rFonts w:ascii="Arial" w:hAnsi="Arial" w:cs="Arial"/>
              </w:rPr>
            </w:pPr>
            <w:r w:rsidRPr="00A96056">
              <w:rPr>
                <w:rFonts w:ascii="Arial" w:hAnsi="Arial" w:cs="Arial"/>
              </w:rPr>
              <w:t>The PEC considers charter school performance on each of the components of the NM PED ESSA Plan</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spacing w:line="276" w:lineRule="auto"/>
              <w:ind w:left="180"/>
              <w:rPr>
                <w:rFonts w:ascii="Arial" w:eastAsiaTheme="minorHAnsi" w:hAnsi="Arial" w:cs="Arial"/>
              </w:rPr>
            </w:pPr>
            <w:r w:rsidRPr="00A96056">
              <w:rPr>
                <w:rFonts w:ascii="Arial" w:hAnsi="Arial" w:cs="Arial"/>
                <w:iCs/>
              </w:rPr>
              <w:t>The school earns points equal to the school’s overall index score from the New Mexico</w:t>
            </w:r>
            <w:r w:rsidR="00E562F6">
              <w:rPr>
                <w:rFonts w:ascii="Arial" w:hAnsi="Arial" w:cs="Arial"/>
              </w:rPr>
              <w:t xml:space="preserve"> System of School Support and Accountability</w:t>
            </w:r>
            <w:r w:rsidRPr="00A96056">
              <w:rPr>
                <w:rFonts w:ascii="Arial" w:hAnsi="Arial" w:cs="Arial"/>
                <w:iCs/>
              </w:rPr>
              <w:t>.</w:t>
            </w:r>
          </w:p>
          <w:p w:rsidR="00A96056" w:rsidRPr="00A96056" w:rsidRDefault="00A96056">
            <w:pPr>
              <w:pStyle w:val="TableParagraph"/>
              <w:spacing w:before="12" w:line="276" w:lineRule="auto"/>
              <w:ind w:left="180" w:right="239"/>
              <w:rPr>
                <w:rFonts w:ascii="Arial" w:eastAsia="Arial" w:hAnsi="Arial" w:cs="Arial"/>
                <w:lang w:bidi="en-US"/>
              </w:rPr>
            </w:pPr>
            <w:r w:rsidRPr="00A96056">
              <w:rPr>
                <w:rFonts w:ascii="Arial" w:hAnsi="Arial" w:cs="Arial"/>
              </w:rPr>
              <w:t xml:space="preserve"> (1-100 pts)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right="234"/>
              <w:jc w:val="right"/>
              <w:rPr>
                <w:rFonts w:ascii="Arial" w:hAnsi="Arial" w:cs="Arial"/>
              </w:rPr>
            </w:pPr>
            <w:r w:rsidRPr="00A96056">
              <w:rPr>
                <w:rFonts w:ascii="Arial" w:hAnsi="Arial" w:cs="Arial"/>
              </w:rPr>
              <w:t>35%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right="172"/>
              <w:jc w:val="right"/>
              <w:rPr>
                <w:rFonts w:ascii="Arial" w:hAnsi="Arial" w:cs="Arial"/>
              </w:rPr>
            </w:pPr>
            <w:r w:rsidRPr="00A96056">
              <w:rPr>
                <w:rFonts w:ascii="Arial" w:hAnsi="Arial" w:cs="Arial"/>
              </w:rPr>
              <w:t>37.5%</w:t>
            </w:r>
          </w:p>
        </w:tc>
      </w:tr>
      <w:tr w:rsidR="00A96056" w:rsidRPr="00A96056" w:rsidTr="00A96056">
        <w:trPr>
          <w:trHeight w:val="2015"/>
        </w:trPr>
        <w:tc>
          <w:tcPr>
            <w:tcW w:w="188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left="170" w:right="369" w:hanging="5"/>
              <w:rPr>
                <w:rFonts w:ascii="Arial" w:hAnsi="Arial" w:cs="Arial"/>
              </w:rPr>
            </w:pPr>
            <w:r w:rsidRPr="00A96056">
              <w:rPr>
                <w:rFonts w:ascii="Arial" w:hAnsi="Arial" w:cs="Arial"/>
              </w:rPr>
              <w:t>Indicator 2: Subgroup Performance</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left="180" w:right="131"/>
              <w:rPr>
                <w:rFonts w:ascii="Arial" w:hAnsi="Arial" w:cs="Arial"/>
              </w:rPr>
            </w:pPr>
            <w:r w:rsidRPr="00A96056">
              <w:rPr>
                <w:rFonts w:ascii="Arial" w:hAnsi="Arial" w:cs="Arial"/>
              </w:rPr>
              <w:t>Subgroup measure</w:t>
            </w:r>
            <w:r w:rsidR="001F2816">
              <w:rPr>
                <w:rFonts w:ascii="Arial" w:hAnsi="Arial" w:cs="Arial"/>
              </w:rPr>
              <w:softHyphen/>
            </w:r>
            <w:r w:rsidRPr="00A96056">
              <w:rPr>
                <w:rFonts w:ascii="Arial" w:hAnsi="Arial" w:cs="Arial"/>
              </w:rPr>
              <w:t xml:space="preserve">s are based on the school’s relative performance (statewide percentile rank) compared to all NM public schools serving the same grades. </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left="180" w:right="131"/>
              <w:rPr>
                <w:rFonts w:ascii="Arial" w:hAnsi="Arial" w:cs="Arial"/>
              </w:rPr>
            </w:pPr>
            <w:r w:rsidRPr="00A96056">
              <w:rPr>
                <w:rFonts w:ascii="Arial" w:hAnsi="Arial" w:cs="Arial"/>
              </w:rPr>
              <w:t>Points assigned for each subgroup are averaged to calculate overall points for measures 2.1, 2.2, 2.3, and 2.4.  (1-100 points)</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right="234"/>
              <w:jc w:val="right"/>
              <w:rPr>
                <w:rFonts w:ascii="Arial" w:hAnsi="Arial" w:cs="Arial"/>
              </w:rPr>
            </w:pPr>
            <w:r w:rsidRPr="00A96056">
              <w:rPr>
                <w:rFonts w:ascii="Arial" w:hAnsi="Arial" w:cs="Arial"/>
              </w:rPr>
              <w:t>30%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right="172"/>
              <w:jc w:val="right"/>
              <w:rPr>
                <w:rFonts w:ascii="Arial" w:hAnsi="Arial" w:cs="Arial"/>
              </w:rPr>
            </w:pPr>
            <w:r w:rsidRPr="00A96056">
              <w:rPr>
                <w:rFonts w:ascii="Arial" w:hAnsi="Arial" w:cs="Arial"/>
              </w:rPr>
              <w:t>25%</w:t>
            </w:r>
          </w:p>
        </w:tc>
      </w:tr>
      <w:tr w:rsidR="00A96056" w:rsidRPr="00A96056" w:rsidTr="00A96056">
        <w:trPr>
          <w:trHeight w:val="2571"/>
        </w:trPr>
        <w:tc>
          <w:tcPr>
            <w:tcW w:w="188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left="170" w:right="128" w:hanging="5"/>
              <w:rPr>
                <w:rFonts w:ascii="Arial" w:hAnsi="Arial" w:cs="Arial"/>
              </w:rPr>
            </w:pPr>
            <w:r w:rsidRPr="00A96056">
              <w:rPr>
                <w:rFonts w:ascii="Arial" w:hAnsi="Arial" w:cs="Arial"/>
              </w:rPr>
              <w:t>Indicator 3 Mission Specific Goals</w:t>
            </w:r>
          </w:p>
        </w:tc>
        <w:tc>
          <w:tcPr>
            <w:tcW w:w="351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left="180" w:right="172"/>
              <w:rPr>
                <w:rFonts w:ascii="Arial" w:hAnsi="Arial" w:cs="Arial"/>
              </w:rPr>
            </w:pPr>
            <w:r w:rsidRPr="00A96056">
              <w:rPr>
                <w:rFonts w:ascii="Arial" w:hAnsi="Arial" w:cs="Arial"/>
              </w:rPr>
              <w:t xml:space="preserve">Charter schools shall include </w:t>
            </w:r>
            <w:r w:rsidRPr="00A96056">
              <w:rPr>
                <w:rFonts w:ascii="Arial" w:hAnsi="Arial" w:cs="Arial"/>
                <w:b/>
              </w:rPr>
              <w:t xml:space="preserve">mission-specific goals </w:t>
            </w:r>
            <w:r w:rsidRPr="00A96056">
              <w:rPr>
                <w:rFonts w:ascii="Arial" w:hAnsi="Arial" w:cs="Arial"/>
              </w:rPr>
              <w:t xml:space="preserve">that are </w:t>
            </w:r>
            <w:r w:rsidRPr="00A96056">
              <w:rPr>
                <w:rStyle w:val="ilfuvd"/>
                <w:rFonts w:ascii="Arial" w:hAnsi="Arial" w:cs="Arial"/>
              </w:rPr>
              <w:t>Specific, Measurable, Achievable, Relevant and Time-bound</w:t>
            </w:r>
            <w:r w:rsidRPr="00A96056">
              <w:rPr>
                <w:rFonts w:ascii="Arial" w:hAnsi="Arial" w:cs="Arial"/>
              </w:rPr>
              <w:t>.</w:t>
            </w:r>
          </w:p>
        </w:tc>
        <w:tc>
          <w:tcPr>
            <w:tcW w:w="378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left="180" w:right="595"/>
              <w:rPr>
                <w:rFonts w:ascii="Arial" w:hAnsi="Arial" w:cs="Arial"/>
                <w:i/>
              </w:rPr>
            </w:pPr>
            <w:r w:rsidRPr="00A96056">
              <w:rPr>
                <w:rFonts w:ascii="Arial" w:hAnsi="Arial" w:cs="Arial"/>
              </w:rPr>
              <w:t xml:space="preserve">Points are assigned based on the average of the ratings (if there are two goals) for the goals listed in Indicator 3.  (0-100 points) </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right="234"/>
              <w:jc w:val="right"/>
              <w:rPr>
                <w:rFonts w:ascii="Arial" w:hAnsi="Arial" w:cs="Arial"/>
              </w:rPr>
            </w:pPr>
            <w:r w:rsidRPr="00A96056">
              <w:rPr>
                <w:rFonts w:ascii="Arial" w:hAnsi="Arial" w:cs="Arial"/>
              </w:rPr>
              <w:t>35%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A96056" w:rsidRPr="00A96056" w:rsidRDefault="00A96056">
            <w:pPr>
              <w:pStyle w:val="TableParagraph"/>
              <w:spacing w:before="12" w:line="276" w:lineRule="auto"/>
              <w:ind w:right="172"/>
              <w:jc w:val="right"/>
              <w:rPr>
                <w:rFonts w:ascii="Arial" w:hAnsi="Arial" w:cs="Arial"/>
              </w:rPr>
            </w:pPr>
            <w:r w:rsidRPr="00A96056">
              <w:rPr>
                <w:rFonts w:ascii="Arial" w:hAnsi="Arial" w:cs="Arial"/>
              </w:rPr>
              <w:t>37.5%</w:t>
            </w:r>
          </w:p>
        </w:tc>
      </w:tr>
    </w:tbl>
    <w:p w:rsidR="00A96056" w:rsidRPr="00A96056" w:rsidRDefault="00A96056" w:rsidP="00A96056">
      <w:pPr>
        <w:pStyle w:val="BodyText"/>
        <w:spacing w:before="11"/>
        <w:rPr>
          <w:rFonts w:ascii="Arial" w:hAnsi="Arial" w:cs="Arial"/>
          <w:sz w:val="18"/>
          <w:lang w:bidi="en-US"/>
        </w:rPr>
      </w:pPr>
    </w:p>
    <w:p w:rsidR="00A96056" w:rsidRPr="00A96056" w:rsidRDefault="00A96056" w:rsidP="00A96056">
      <w:pPr>
        <w:widowControl/>
        <w:autoSpaceDE/>
        <w:spacing w:after="200" w:line="276" w:lineRule="auto"/>
        <w:rPr>
          <w:rFonts w:ascii="Arial" w:hAnsi="Arial" w:cs="Arial"/>
          <w:sz w:val="18"/>
        </w:rPr>
      </w:pPr>
      <w:r w:rsidRPr="00A96056">
        <w:rPr>
          <w:rFonts w:ascii="Arial" w:hAnsi="Arial" w:cs="Arial"/>
          <w:sz w:val="18"/>
        </w:rPr>
        <w:br w:type="page"/>
      </w:r>
    </w:p>
    <w:p w:rsidR="00A96056" w:rsidRPr="00A96056" w:rsidRDefault="00A96056" w:rsidP="00A96056">
      <w:pPr>
        <w:pStyle w:val="Heading4"/>
        <w:spacing w:before="67"/>
        <w:ind w:left="540" w:right="935"/>
        <w:rPr>
          <w:rFonts w:ascii="Arial" w:hAnsi="Arial" w:cs="Arial"/>
          <w:color w:val="auto"/>
          <w:sz w:val="28"/>
        </w:rPr>
      </w:pPr>
      <w:r w:rsidRPr="00A96056">
        <w:rPr>
          <w:rFonts w:ascii="Arial" w:hAnsi="Arial" w:cs="Arial"/>
          <w:color w:val="auto"/>
          <w:sz w:val="24"/>
        </w:rPr>
        <w:t>Based on performance across the academic indicators and measures, schools receive an overall academic tier rating that is used by the PEC in annual monitoring and renewal decisions.</w:t>
      </w:r>
    </w:p>
    <w:p w:rsidR="00A96056" w:rsidRPr="00A96056" w:rsidRDefault="00A96056" w:rsidP="00A96056">
      <w:pPr>
        <w:pStyle w:val="BodyText"/>
        <w:spacing w:before="5"/>
        <w:ind w:left="-540"/>
        <w:rPr>
          <w:rFonts w:ascii="Arial" w:hAnsi="Arial" w:cs="Arial"/>
          <w:sz w:val="24"/>
        </w:rPr>
      </w:pPr>
    </w:p>
    <w:p w:rsidR="00A96056" w:rsidRPr="00A96056" w:rsidRDefault="00A96056" w:rsidP="00A96056">
      <w:pPr>
        <w:pStyle w:val="BodyText"/>
        <w:spacing w:before="5"/>
        <w:ind w:left="-540"/>
        <w:rPr>
          <w:rFonts w:ascii="Arial" w:hAnsi="Arial" w:cs="Arial"/>
          <w:sz w:val="24"/>
        </w:rPr>
      </w:pPr>
    </w:p>
    <w:p w:rsidR="00A96056" w:rsidRPr="00A96056" w:rsidRDefault="00F24F31" w:rsidP="00A96056">
      <w:pPr>
        <w:pStyle w:val="BodyText"/>
        <w:ind w:left="-540"/>
        <w:rPr>
          <w:rFonts w:ascii="Arial" w:hAnsi="Arial" w:cs="Arial"/>
          <w:sz w:val="20"/>
        </w:rPr>
      </w:pPr>
      <w:r>
        <w:rPr>
          <w:rFonts w:ascii="Arial" w:hAnsi="Arial" w:cs="Arial"/>
          <w:noProof/>
        </w:rPr>
        <w:pict>
          <v:shapetype id="_x0000_t202" coordsize="21600,21600" o:spt="202" path="m,l,21600r21600,l21600,xe">
            <v:stroke joinstyle="miter"/>
            <v:path gradientshapeok="t" o:connecttype="rect"/>
          </v:shapetype>
          <v:shape id="Text Box 48" o:spid="_x0000_s1029" type="#_x0000_t202" style="position:absolute;left:0;text-align:left;margin-left:121.5pt;margin-top:203.3pt;width:384.75pt;height:49.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" filled="f" strokecolor="#c0504d [3205]" strokeweight="1.5pt">
            <v:textbox inset="0,0,0,0">
              <w:txbxContent>
                <w:p w:rsidR="00847712" w:rsidRDefault="00847712" w:rsidP="00A96056">
                  <w:pPr>
                    <w:numPr>
                      <w:ilvl w:val="0"/>
                      <w:numId w:val="24"/>
                    </w:numPr>
                    <w:tabs>
                      <w:tab w:val="left" w:pos="550"/>
                    </w:tabs>
                    <w:spacing w:before="30" w:line="278" w:lineRule="exact"/>
                    <w:ind w:left="180"/>
                    <w:rPr>
                      <w:sz w:val="24"/>
                    </w:rPr>
                  </w:pPr>
                  <w:r>
                    <w:rPr>
                      <w:color w:val="3E3E3E"/>
                      <w:sz w:val="24"/>
                    </w:rPr>
                    <w:t xml:space="preserve">School </w:t>
                  </w:r>
                  <w:r>
                    <w:rPr>
                      <w:sz w:val="24"/>
                    </w:rPr>
                    <w:t xml:space="preserve">is falling far below </w:t>
                  </w:r>
                  <w:r>
                    <w:rPr>
                      <w:color w:val="3E3E3E"/>
                      <w:sz w:val="24"/>
                    </w:rPr>
                    <w:t>academic performance</w:t>
                  </w:r>
                  <w:r>
                    <w:rPr>
                      <w:color w:val="3E3E3E"/>
                      <w:spacing w:val="-28"/>
                      <w:sz w:val="24"/>
                    </w:rPr>
                    <w:t xml:space="preserve"> </w:t>
                  </w:r>
                  <w:r>
                    <w:rPr>
                      <w:color w:val="3E3E3E"/>
                      <w:sz w:val="24"/>
                    </w:rPr>
                    <w:t>expectations.</w:t>
                  </w:r>
                  <w:r>
                    <w:rPr>
                      <w:sz w:val="24"/>
                    </w:rPr>
                    <w:t xml:space="preserve">  </w:t>
                  </w:r>
                  <w:r>
                    <w:rPr>
                      <w:b/>
                      <w:i/>
                      <w:color w:val="3E3E3E"/>
                      <w:sz w:val="24"/>
                    </w:rPr>
                    <w:t>Intervention; possible revocation.</w:t>
                  </w:r>
                </w:p>
                <w:p w:rsidR="00847712" w:rsidRDefault="00847712" w:rsidP="00A96056">
                  <w:pPr>
                    <w:numPr>
                      <w:ilvl w:val="0"/>
                      <w:numId w:val="24"/>
                    </w:numPr>
                    <w:tabs>
                      <w:tab w:val="left" w:pos="550"/>
                    </w:tabs>
                    <w:spacing w:before="14"/>
                    <w:ind w:left="180"/>
                    <w:rPr>
                      <w:sz w:val="24"/>
                    </w:rPr>
                  </w:pPr>
                  <w:r>
                    <w:rPr>
                      <w:color w:val="3E3E3E"/>
                      <w:sz w:val="24"/>
                    </w:rPr>
                    <w:t>(</w:t>
                  </w:r>
                  <w:r w:rsidRPr="00E562F6">
                    <w:rPr>
                      <w:i/>
                      <w:color w:val="3E3E3E"/>
                      <w:sz w:val="24"/>
                    </w:rPr>
                    <w:t xml:space="preserve">Less than </w:t>
                  </w:r>
                  <w:r>
                    <w:rPr>
                      <w:i/>
                      <w:color w:val="3E3E3E"/>
                      <w:sz w:val="24"/>
                    </w:rPr>
                    <w:t>55 of possible total weighted</w:t>
                  </w:r>
                  <w:r>
                    <w:rPr>
                      <w:i/>
                      <w:color w:val="3E3E3E"/>
                      <w:spacing w:val="-11"/>
                      <w:sz w:val="24"/>
                    </w:rPr>
                    <w:t xml:space="preserve"> </w:t>
                  </w:r>
                  <w:r>
                    <w:rPr>
                      <w:i/>
                      <w:color w:val="3E3E3E"/>
                      <w:sz w:val="24"/>
                    </w:rPr>
                    <w:t>points</w:t>
                  </w:r>
                  <w:r>
                    <w:rPr>
                      <w:color w:val="3E3E3E"/>
                      <w:sz w:val="24"/>
                    </w:rPr>
                    <w:t>)</w:t>
                  </w:r>
                </w:p>
                <w:p w:rsidR="00847712" w:rsidRDefault="00847712" w:rsidP="00A96056">
                  <w:pPr>
                    <w:numPr>
                      <w:ilvl w:val="0"/>
                      <w:numId w:val="24"/>
                    </w:numPr>
                    <w:tabs>
                      <w:tab w:val="left" w:pos="550"/>
                    </w:tabs>
                    <w:spacing w:before="21" w:line="216" w:lineRule="auto"/>
                    <w:ind w:left="180" w:right="529"/>
                    <w:jc w:val="both"/>
                  </w:pPr>
                </w:p>
              </w:txbxContent>
            </v:textbox>
          </v:shape>
        </w:pict>
      </w:r>
      <w:r>
        <w:rPr>
          <w:rFonts w:ascii="Arial" w:hAnsi="Arial" w:cs="Arial"/>
          <w:noProof/>
        </w:rPr>
        <w:pict>
          <v:shape id="Text Box 47" o:spid="_x0000_s1030" type="#_x0000_t202" style="position:absolute;left:0;text-align:left;margin-left:121.5pt;margin-top:136.55pt;width:384.75pt;height:49.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" filled="f" strokecolor="#c0504d [3205]" strokeweight="1.5pt">
            <v:textbox inset="0,0,0,0">
              <w:txbxContent>
                <w:p w:rsidR="00847712" w:rsidRDefault="00847712" w:rsidP="00A96056">
                  <w:pPr>
                    <w:numPr>
                      <w:ilvl w:val="0"/>
                      <w:numId w:val="24"/>
                    </w:numPr>
                    <w:tabs>
                      <w:tab w:val="left" w:pos="550"/>
                    </w:tabs>
                    <w:spacing w:before="53" w:line="216" w:lineRule="auto"/>
                    <w:ind w:left="180" w:right="1183"/>
                    <w:rPr>
                      <w:b/>
                      <w:sz w:val="24"/>
                    </w:rPr>
                  </w:pPr>
                  <w:r>
                    <w:rPr>
                      <w:color w:val="3E3E3E"/>
                      <w:sz w:val="24"/>
                    </w:rPr>
                    <w:t xml:space="preserve">School is </w:t>
                  </w:r>
                  <w:r>
                    <w:rPr>
                      <w:b/>
                      <w:color w:val="3E3E3E"/>
                      <w:sz w:val="24"/>
                    </w:rPr>
                    <w:t xml:space="preserve">not meeting </w:t>
                  </w:r>
                  <w:r>
                    <w:rPr>
                      <w:color w:val="3E3E3E"/>
                      <w:sz w:val="24"/>
                    </w:rPr>
                    <w:t>expectations for one or more of</w:t>
                  </w:r>
                  <w:r>
                    <w:rPr>
                      <w:color w:val="3E3E3E"/>
                      <w:spacing w:val="-36"/>
                      <w:sz w:val="24"/>
                    </w:rPr>
                    <w:t xml:space="preserve"> </w:t>
                  </w:r>
                  <w:r>
                    <w:rPr>
                      <w:color w:val="3E3E3E"/>
                      <w:sz w:val="24"/>
                    </w:rPr>
                    <w:t xml:space="preserve">the academic indicators. </w:t>
                  </w:r>
                  <w:r>
                    <w:rPr>
                      <w:b/>
                      <w:i/>
                      <w:color w:val="3E3E3E"/>
                      <w:sz w:val="24"/>
                    </w:rPr>
                    <w:t>Possible</w:t>
                  </w:r>
                  <w:r>
                    <w:rPr>
                      <w:b/>
                      <w:i/>
                      <w:color w:val="3E3E3E"/>
                      <w:spacing w:val="-9"/>
                      <w:sz w:val="24"/>
                    </w:rPr>
                    <w:t xml:space="preserve"> </w:t>
                  </w:r>
                  <w:r>
                    <w:rPr>
                      <w:b/>
                      <w:i/>
                      <w:color w:val="3E3E3E"/>
                      <w:sz w:val="24"/>
                    </w:rPr>
                    <w:t>intervention</w:t>
                  </w:r>
                  <w:r>
                    <w:rPr>
                      <w:b/>
                      <w:color w:val="3E3E3E"/>
                      <w:sz w:val="24"/>
                    </w:rPr>
                    <w:t>.</w:t>
                  </w:r>
                </w:p>
                <w:p w:rsidR="00847712" w:rsidRDefault="00847712" w:rsidP="00A96056">
                  <w:pPr>
                    <w:numPr>
                      <w:ilvl w:val="0"/>
                      <w:numId w:val="24"/>
                    </w:numPr>
                    <w:tabs>
                      <w:tab w:val="left" w:pos="550"/>
                    </w:tabs>
                    <w:spacing w:before="21"/>
                    <w:ind w:left="180"/>
                    <w:rPr>
                      <w:i/>
                    </w:rPr>
                  </w:pPr>
                  <w:r>
                    <w:rPr>
                      <w:i/>
                      <w:color w:val="3E3E3E"/>
                    </w:rPr>
                    <w:t>(</w:t>
                  </w:r>
                  <w:r w:rsidR="00E96064">
                    <w:rPr>
                      <w:i/>
                      <w:color w:val="3E3E3E"/>
                    </w:rPr>
                    <w:t>Greater than or equal to</w:t>
                  </w:r>
                  <w:r>
                    <w:rPr>
                      <w:i/>
                      <w:color w:val="3E3E3E"/>
                    </w:rPr>
                    <w:t xml:space="preserve"> 55</w:t>
                  </w:r>
                  <w:r w:rsidRPr="00E562F6">
                    <w:rPr>
                      <w:i/>
                      <w:color w:val="3E3E3E"/>
                    </w:rPr>
                    <w:t xml:space="preserve"> and less than </w:t>
                  </w:r>
                  <w:r>
                    <w:rPr>
                      <w:i/>
                      <w:color w:val="3E3E3E"/>
                    </w:rPr>
                    <w:t>70 of possible total weighted</w:t>
                  </w:r>
                  <w:r>
                    <w:rPr>
                      <w:i/>
                      <w:color w:val="3E3E3E"/>
                      <w:spacing w:val="-10"/>
                    </w:rPr>
                    <w:t xml:space="preserve"> </w:t>
                  </w:r>
                  <w:r>
                    <w:rPr>
                      <w:i/>
                      <w:color w:val="3E3E3E"/>
                    </w:rPr>
                    <w:t>points)</w:t>
                  </w:r>
                </w:p>
                <w:p w:rsidR="00847712" w:rsidRDefault="00847712" w:rsidP="00A96056">
                  <w:pPr>
                    <w:numPr>
                      <w:ilvl w:val="0"/>
                      <w:numId w:val="24"/>
                    </w:numPr>
                    <w:tabs>
                      <w:tab w:val="left" w:pos="550"/>
                    </w:tabs>
                    <w:spacing w:before="21"/>
                    <w:ind w:left="180"/>
                    <w:rPr>
                      <w:sz w:val="24"/>
                    </w:rPr>
                  </w:pPr>
                </w:p>
                <w:p w:rsidR="00847712" w:rsidRDefault="00847712" w:rsidP="00A96056">
                  <w:pPr>
                    <w:numPr>
                      <w:ilvl w:val="0"/>
                      <w:numId w:val="24"/>
                    </w:numPr>
                    <w:tabs>
                      <w:tab w:val="left" w:pos="550"/>
                    </w:tabs>
                    <w:spacing w:before="21" w:line="216" w:lineRule="auto"/>
                    <w:ind w:left="180" w:right="529"/>
                    <w:jc w:val="both"/>
                  </w:pPr>
                </w:p>
              </w:txbxContent>
            </v:textbox>
          </v:shape>
        </w:pict>
      </w:r>
      <w:r>
        <w:rPr>
          <w:rFonts w:ascii="Arial" w:hAnsi="Arial" w:cs="Arial"/>
          <w:noProof/>
        </w:rPr>
        <w:pict>
          <v:shape id="Text Box 46" o:spid="_x0000_s1031" type="#_x0000_t202" style="position:absolute;left:0;text-align:left;margin-left:121.5pt;margin-top:73.7pt;width:384.75pt;height:49.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" filled="f" strokecolor="#c0504d [3205]" strokeweight="1.5pt">
            <v:textbox inset="0,0,0,0">
              <w:txbxContent>
                <w:p w:rsidR="00847712" w:rsidRDefault="00847712" w:rsidP="00A96056">
                  <w:pPr>
                    <w:numPr>
                      <w:ilvl w:val="0"/>
                      <w:numId w:val="24"/>
                    </w:numPr>
                    <w:tabs>
                      <w:tab w:val="left" w:pos="550"/>
                    </w:tabs>
                    <w:spacing w:before="53" w:line="216" w:lineRule="auto"/>
                    <w:ind w:left="180" w:right="1203"/>
                    <w:rPr>
                      <w:sz w:val="24"/>
                    </w:rPr>
                  </w:pPr>
                  <w:r>
                    <w:rPr>
                      <w:color w:val="3E3E3E"/>
                      <w:sz w:val="24"/>
                    </w:rPr>
                    <w:t xml:space="preserve">School is consistently </w:t>
                  </w:r>
                  <w:r>
                    <w:rPr>
                      <w:b/>
                      <w:color w:val="3E3E3E"/>
                      <w:sz w:val="24"/>
                    </w:rPr>
                    <w:t xml:space="preserve">meeting </w:t>
                  </w:r>
                  <w:r>
                    <w:rPr>
                      <w:sz w:val="24"/>
                    </w:rPr>
                    <w:t>PEC academic</w:t>
                  </w:r>
                  <w:r>
                    <w:rPr>
                      <w:spacing w:val="-36"/>
                      <w:sz w:val="24"/>
                    </w:rPr>
                    <w:t xml:space="preserve"> </w:t>
                  </w:r>
                  <w:r>
                    <w:rPr>
                      <w:sz w:val="24"/>
                    </w:rPr>
                    <w:t>performance framework expectations.</w:t>
                  </w:r>
                </w:p>
                <w:p w:rsidR="00847712" w:rsidRDefault="00847712" w:rsidP="00A96056">
                  <w:pPr>
                    <w:numPr>
                      <w:ilvl w:val="0"/>
                      <w:numId w:val="24"/>
                    </w:numPr>
                    <w:tabs>
                      <w:tab w:val="left" w:pos="550"/>
                    </w:tabs>
                    <w:spacing w:before="21"/>
                    <w:ind w:left="180"/>
                    <w:rPr>
                      <w:i/>
                    </w:rPr>
                  </w:pPr>
                  <w:r>
                    <w:rPr>
                      <w:sz w:val="24"/>
                    </w:rPr>
                    <w:t>(</w:t>
                  </w:r>
                  <w:r w:rsidRPr="00E562F6">
                    <w:rPr>
                      <w:sz w:val="24"/>
                    </w:rPr>
                    <w:t xml:space="preserve">Greater than or equal to </w:t>
                  </w:r>
                  <w:r>
                    <w:rPr>
                      <w:sz w:val="24"/>
                    </w:rPr>
                    <w:t>70</w:t>
                  </w:r>
                  <w:r w:rsidRPr="00E562F6">
                    <w:rPr>
                      <w:sz w:val="24"/>
                    </w:rPr>
                    <w:t xml:space="preserve"> and less than </w:t>
                  </w:r>
                  <w:r>
                    <w:rPr>
                      <w:sz w:val="24"/>
                    </w:rPr>
                    <w:t>80 of poss</w:t>
                  </w:r>
                  <w:r>
                    <w:rPr>
                      <w:i/>
                      <w:color w:val="3E3E3E"/>
                    </w:rPr>
                    <w:t>ible total weighted</w:t>
                  </w:r>
                  <w:r>
                    <w:rPr>
                      <w:i/>
                      <w:color w:val="3E3E3E"/>
                      <w:spacing w:val="-10"/>
                    </w:rPr>
                    <w:t xml:space="preserve"> </w:t>
                  </w:r>
                  <w:r>
                    <w:rPr>
                      <w:i/>
                      <w:color w:val="3E3E3E"/>
                    </w:rPr>
                    <w:t>points)</w:t>
                  </w:r>
                </w:p>
                <w:p w:rsidR="00847712" w:rsidRDefault="00847712" w:rsidP="00A96056">
                  <w:pPr>
                    <w:numPr>
                      <w:ilvl w:val="0"/>
                      <w:numId w:val="24"/>
                    </w:numPr>
                    <w:tabs>
                      <w:tab w:val="left" w:pos="550"/>
                    </w:tabs>
                    <w:spacing w:before="21" w:line="216" w:lineRule="auto"/>
                    <w:ind w:left="180" w:right="529"/>
                    <w:jc w:val="both"/>
                  </w:pPr>
                </w:p>
              </w:txbxContent>
            </v:textbox>
          </v:shape>
        </w:pict>
      </w:r>
      <w:r>
        <w:rPr>
          <w:rFonts w:ascii="Arial" w:hAnsi="Arial" w:cs="Arial"/>
          <w:noProof/>
        </w:rPr>
      </w:r>
      <w:r>
        <w:rPr>
          <w:rFonts w:ascii="Arial" w:hAnsi="Arial" w:cs="Arial"/>
          <w:noProof/>
        </w:rPr>
        <w:pict>
          <v:group id="Group 5" o:spid="_x0000_s1032" style="width:532.5pt;height:257.75pt;mso-position-horizontal-relative:char;mso-position-vertical-relative:line" coordorigin="20" coordsize="10650,5155">
            <v:shape id="Freeform 5" o:spid="_x0000_s1033" style="position:absolute;left:20;width:2790;height:1243;visibility:visible;mso-wrap-style:square;v-text-anchor:top" coordsize="326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ZysMA&#10;AADaAAAADwAAAGRycy9kb3ducmV2LnhtbESPQWuDQBSE74H8h+UFekvWCJVgswnSUmkhPURLzw/3&#10;RUX3rbhbtf8+Wyj0OMzMN8zxvJheTDS61rKC/S4CQVxZ3XKt4LN83R5AOI+ssbdMCn7Iwfm0Xh0x&#10;1XbmK02Fr0WAsEtRQeP9kErpqoYMup0diIN3s6NBH+RYSz3iHOCml3EUJdJgy2GhwYGeG6q64tso&#10;yPbd7aXEpPyIs/cux8f8UrZfSj1sluwJhKfF/4f/2m9aQQK/V8INkK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cZysMAAADaAAAADwAAAAAAAAAAAAAAAACYAgAAZHJzL2Rv&#10;d25yZXYueG1sUEsFBgAAAAAEAAQA9QAAAIgDAAAAAA==&#10;" path="m3056,l207,,126,16,61,61,16,126,,207r,828l16,1116r45,65l126,1226r81,16l3056,1242r81,-16l3203,1181r44,-65l3263,1035r,-828l3247,126,3203,61,3137,16,3056,xe" fillcolor="#9bbb59">
              <v:path arrowok="t" o:connecttype="custom" o:connectlocs="2233,0;151,0;92,16;44,61;12,126;0,207;0,1035;12,1116;44,1181;92,1226;151,1242;2233,1242;2292,1226;2340,1181;2372,1116;2384,1035;2384,207;2372,126;2340,61;2292,16;2233,0" o:connectangles="0,0,0,0,0,0,0,0,0,0,0,0,0,0,0,0,0,0,0,0,0"/>
            </v:shape>
            <v:shape id="Freeform 8" o:spid="_x0000_s1034" style="position:absolute;left:20;top:1304;width:2790;height:1243;visibility:visible;mso-wrap-style:square;v-text-anchor:top" coordsize="326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cyjMIA&#10;AADaAAAADwAAAGRycy9kb3ducmV2LnhtbESPQWsCMRSE7wX/Q3hCbzWrFFdWo4gg1dJLVfD62Dx3&#10;FzcvSxJ3039vCoUeh5n5hlltomlFT843lhVMJxkI4tLqhisFl/P+bQHCB2SNrWVS8EMeNuvRywoL&#10;bQf+pv4UKpEg7AtUUIfQFVL6siaDfmI74uTdrDMYknSV1A6HBDetnGXZXBpsOC3U2NGupvJ+ehgF&#10;RxrmH4fd+z66Sxc/7TXv7Veu1Os4bpcgAsXwH/5rH7SCHH6vp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zKMwgAAANoAAAAPAAAAAAAAAAAAAAAAAJgCAABkcnMvZG93&#10;bnJldi54bWxQSwUGAAAAAAQABAD1AAAAhwMAAAAA&#10;" path="m3056,l207,,126,16,61,61,16,127,,207r,828l16,1116r45,66l126,1226r81,16l3056,1242r81,-16l3203,1182r44,-66l3263,1035r,-828l3247,127,3203,61,3137,16,3056,xe" fillcolor="#d7e4bd">
              <v:path arrowok="t" o:connecttype="custom" o:connectlocs="2233,1304;151,1304;92,1320;44,1365;12,1431;0,1511;0,2339;12,2420;44,2486;92,2530;151,2546;2233,2546;2292,2530;2340,2486;2372,2420;2384,2339;2384,1511;2372,1431;2340,1365;2292,1320;2233,1304" o:connectangles="0,0,0,0,0,0,0,0,0,0,0,0,0,0,0,0,0,0,0,0,0"/>
            </v:shape>
            <v:shape id="Freeform 11" o:spid="_x0000_s1035" style="position:absolute;left:20;top:2608;width:2715;height:1243;visibility:visible;mso-wrap-style:square;v-text-anchor:top" coordsize="326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fQ78A&#10;AADaAAAADwAAAGRycy9kb3ducmV2LnhtbERPO2vDMBDeC/0P4grdGrmGNsGNEkogkKWE5jF0O6yr&#10;LWqdHOkSu/8+GgIZP773fDn6Tl0oJhfYwOukAEVcB+u4MXDYr19moJIgW+wCk4F/SrBcPD7MsbJh&#10;4G+67KRROYRThQZakb7SOtUteUyT0BNn7jdEj5JhbLSNOORw3+myKN61R8e5ocWeVi3Vf7uzN0Du&#10;7evnKH0s9EmGqSu3VJ60Mc9P4+cHKKFR7uKbe2MN5K35Sr4BenE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E59DvwAAANoAAAAPAAAAAAAAAAAAAAAAAJgCAABkcnMvZG93bnJl&#10;di54bWxQSwUGAAAAAAQABAD1AAAAhAMAAAAA&#10;" path="m3056,l207,,126,17,61,61,16,127,,207r,829l16,1116r45,66l126,1226r81,17l3056,1243r81,-17l3203,1182r44,-66l3263,1036r,-829l3247,127,3203,61,3137,17,3056,xe" fillcolor="#e6b9b8">
              <v:path arrowok="t" o:connecttype="custom" o:connectlocs="2114,2608;143,2608;87,2625;42,2669;11,2735;0,2815;0,3644;11,3724;42,3790;87,3834;143,3851;2114,3851;2170,3834;2216,3790;2247,3724;2258,3644;2258,2815;2247,2735;2216,2669;2170,2625;2114,2608" o:connectangles="0,0,0,0,0,0,0,0,0,0,0,0,0,0,0,0,0,0,0,0,0"/>
            </v:shape>
            <v:shape id="Freeform 15" o:spid="_x0000_s1036" style="position:absolute;left:95;top:3912;width:2715;height:1243;visibility:visible;mso-wrap-style:square;v-text-anchor:top" coordsize="3264,1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dmlMEA&#10;AADaAAAADwAAAGRycy9kb3ducmV2LnhtbESP0YrCMBRE3wX/IVzBF1nTVZDdapRlRfHV1g+421zb&#10;YnLTbaJWv94Igo/DzJxhFqvOGnGh1teOFXyOExDEhdM1lwoO+ebjC4QPyBqNY1JwIw+rZb+3wFS7&#10;K+/pkoVSRAj7FBVUITSplL6oyKIfu4Y4ekfXWgxRtqXULV4j3Bo5SZKZtFhzXKiwod+KilN2tgqy&#10;3d9dm+1xhFNc5/nemf97slFqOOh+5iACdeEdfrV3WsE3PK/E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HZpTBAAAA2gAAAA8AAAAAAAAAAAAAAAAAmAIAAGRycy9kb3du&#10;cmV2LnhtbFBLBQYAAAAABAAEAPUAAACGAwAAAAA=&#10;" path="m3056,l207,,126,16,61,60,16,126,,207r,828l16,1115r45,66l126,1226r81,16l3056,1242r81,-16l3203,1181r44,-66l3263,1035r,-828l3247,126,3203,60,3137,16,3056,xe" fillcolor="#9d2235">
              <v:path arrowok="t" o:connecttype="custom" o:connectlocs="2114,3913;143,3913;87,3929;42,3973;11,4039;0,4120;0,4948;11,5028;42,5094;87,5139;143,5155;2114,5155;2170,5139;2216,5094;2247,5028;2258,4948;2258,4120;2247,4039;2216,3973;2170,3929;2114,3913" o:connectangles="0,0,0,0,0,0,0,0,0,0,0,0,0,0,0,0,0,0,0,0,0"/>
            </v:shape>
            <v:shape id="Text Box 16" o:spid="_x0000_s1037" type="#_x0000_t202" style="position:absolute;left:955;top:397;width:754;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847712" w:rsidRDefault="00847712" w:rsidP="00A96056">
                    <w:pPr>
                      <w:spacing w:line="319" w:lineRule="exact"/>
                      <w:rPr>
                        <w:sz w:val="32"/>
                      </w:rPr>
                    </w:pPr>
                    <w:r>
                      <w:rPr>
                        <w:color w:val="FFFFFF"/>
                        <w:sz w:val="32"/>
                      </w:rPr>
                      <w:t>Tier 1</w:t>
                    </w:r>
                  </w:p>
                </w:txbxContent>
              </v:textbox>
            </v:shape>
            <v:shape id="Text Box 17" o:spid="_x0000_s1038" type="#_x0000_t202" style="position:absolute;left:955;top:1752;width:754;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847712" w:rsidRDefault="00847712" w:rsidP="00A96056">
                    <w:pPr>
                      <w:spacing w:line="319" w:lineRule="exact"/>
                      <w:rPr>
                        <w:sz w:val="32"/>
                      </w:rPr>
                    </w:pPr>
                    <w:r>
                      <w:rPr>
                        <w:color w:val="FFFFFF"/>
                        <w:sz w:val="32"/>
                      </w:rPr>
                      <w:t>Tier 2</w:t>
                    </w:r>
                  </w:p>
                </w:txbxContent>
              </v:textbox>
            </v:shape>
            <v:shape id="Text Box 18" o:spid="_x0000_s1039" type="#_x0000_t202" style="position:absolute;left:955;top:3080;width:754;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IkwcMA&#10;AADbAAAADwAAAGRycy9kb3ducmV2LnhtbERPS2vCQBC+C/0PyxR6Ed2Yg0jqKkVa8FBKoxY9Dtlp&#10;NiQ7G7LbPP59Vyj0Nh/fc7b70Taip85XjhWslgkI4sLpiksFl/PbYgPCB2SNjWNSMJGH/e5htsVM&#10;u4Fz6k+hFDGEfYYKTAhtJqUvDFn0S9cSR+7bdRZDhF0pdYdDDLeNTJNkLS1WHBsMtnQwVNSnH6ug&#10;/jCf+fX9cCvmkupy+Equm+lVqafH8eUZRKAx/Iv/3Ecd56dw/yUeIH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IkwcMAAADbAAAADwAAAAAAAAAAAAAAAACYAgAAZHJzL2Rv&#10;d25yZXYueG1sUEsFBgAAAAAEAAQA9QAAAIgDAAAAAA==&#10;" filled="f">
              <v:textbox inset="0,0,0,0">
                <w:txbxContent>
                  <w:p w:rsidR="00847712" w:rsidRDefault="00847712" w:rsidP="00A96056">
                    <w:pPr>
                      <w:spacing w:line="319" w:lineRule="exact"/>
                      <w:rPr>
                        <w:sz w:val="32"/>
                      </w:rPr>
                    </w:pPr>
                    <w:r>
                      <w:rPr>
                        <w:color w:val="FFFFFF"/>
                        <w:sz w:val="32"/>
                      </w:rPr>
                      <w:t>Tier 3</w:t>
                    </w:r>
                  </w:p>
                </w:txbxContent>
              </v:textbox>
            </v:shape>
            <v:shape id="Text Box 19" o:spid="_x0000_s1040" type="#_x0000_t202" style="position:absolute;left:955;top:4385;width:754;height:3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6BWsMA&#10;AADbAAAADwAAAGRycy9kb3ducmV2LnhtbERPTWvCQBC9C/0PyxR6Ed3YQglpNlKkggcRtS16HLLT&#10;bEh2NmRXE/99Vyj0No/3OflytK24Uu9rxwoW8wQEcel0zZWCr8/1LAXhA7LG1jEpuJGHZfEwyTHT&#10;buADXY+hEjGEfYYKTAhdJqUvDVn0c9cRR+7H9RZDhH0ldY9DDLetfE6SV2mx5thgsKOVobI5XqyC&#10;Zmf2h9N2dS6nkppq+E5O6e1DqafH8f0NRKAx/Iv/3Bsd57/A/Zd4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6BWsMAAADbAAAADwAAAAAAAAAAAAAAAACYAgAAZHJzL2Rv&#10;d25yZXYueG1sUEsFBgAAAAAEAAQA9QAAAIgDAAAAAA==&#10;" filled="f">
              <v:textbox inset="0,0,0,0">
                <w:txbxContent>
                  <w:p w:rsidR="00847712" w:rsidRDefault="00847712" w:rsidP="00A96056">
                    <w:pPr>
                      <w:spacing w:line="319" w:lineRule="exact"/>
                      <w:rPr>
                        <w:sz w:val="32"/>
                      </w:rPr>
                    </w:pPr>
                    <w:r>
                      <w:rPr>
                        <w:color w:val="FFFFFF"/>
                        <w:sz w:val="32"/>
                      </w:rPr>
                      <w:t>Tier 4</w:t>
                    </w:r>
                  </w:p>
                </w:txbxContent>
              </v:textbox>
            </v:shape>
            <v:shape id="Text Box 11" o:spid="_x0000_s1041" type="#_x0000_t202" style="position:absolute;left:2975;top:115;width:7695;height:9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1KdsEA&#10;AADbAAAADwAAAGRycy9kb3ducmV2LnhtbERPTUvDQBC9F/wPywje2k1DkBK7LUE0ePBi24PHMTsm&#10;wexs3B2T+O9dQfA2j/c5++PiBjVRiL1nA9tNBoq48bbn1sDl/LjegYqCbHHwTAa+KcLxcLXaY2n9&#10;zC80naRVKYRjiQY6kbHUOjYdOYwbPxIn7t0Hh5JgaLUNOKdwN+g8y261w55TQ4cj3XfUfJy+nIFa&#10;6tepqKp5+/YcigeZcMnyT2NurpfqDpTQIv/iP/eTTfML+P0lHa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NSnbBAAAA2wAAAA8AAAAAAAAAAAAAAAAAmAIAAGRycy9kb3du&#10;cmV2LnhtbFBLBQYAAAAABAAEAPUAAACGAwAAAAA=&#10;" filled="f" strokecolor="#c0504d [3205]" strokeweight="1.5pt">
              <v:textbox inset="0,0,0,0">
                <w:txbxContent>
                  <w:p w:rsidR="00847712" w:rsidRPr="00E562F6" w:rsidRDefault="00847712" w:rsidP="00A96056">
                    <w:pPr>
                      <w:numPr>
                        <w:ilvl w:val="0"/>
                        <w:numId w:val="24"/>
                      </w:numPr>
                      <w:tabs>
                        <w:tab w:val="left" w:pos="550"/>
                      </w:tabs>
                      <w:spacing w:before="21" w:line="216" w:lineRule="auto"/>
                      <w:ind w:left="180" w:right="529"/>
                      <w:jc w:val="both"/>
                      <w:rPr>
                        <w:sz w:val="24"/>
                      </w:rPr>
                    </w:pPr>
                    <w:r w:rsidRPr="00E562F6">
                      <w:rPr>
                        <w:color w:val="3E3E3E"/>
                        <w:sz w:val="24"/>
                      </w:rPr>
                      <w:t>School</w:t>
                    </w:r>
                    <w:r w:rsidRPr="00E562F6">
                      <w:rPr>
                        <w:color w:val="3E3E3E"/>
                        <w:spacing w:val="-6"/>
                        <w:sz w:val="24"/>
                      </w:rPr>
                      <w:t xml:space="preserve"> </w:t>
                    </w:r>
                    <w:r w:rsidRPr="00E562F6">
                      <w:rPr>
                        <w:color w:val="3E3E3E"/>
                        <w:sz w:val="24"/>
                      </w:rPr>
                      <w:t>is</w:t>
                    </w:r>
                    <w:r w:rsidRPr="00E562F6">
                      <w:rPr>
                        <w:color w:val="3E3E3E"/>
                        <w:spacing w:val="-3"/>
                        <w:sz w:val="24"/>
                      </w:rPr>
                      <w:t xml:space="preserve"> </w:t>
                    </w:r>
                    <w:r w:rsidRPr="00E562F6">
                      <w:rPr>
                        <w:b/>
                        <w:color w:val="3E3E3E"/>
                        <w:sz w:val="24"/>
                      </w:rPr>
                      <w:t>exceeding</w:t>
                    </w:r>
                    <w:r w:rsidRPr="00E562F6">
                      <w:rPr>
                        <w:b/>
                        <w:color w:val="3E3E3E"/>
                        <w:spacing w:val="-6"/>
                        <w:sz w:val="24"/>
                      </w:rPr>
                      <w:t xml:space="preserve"> </w:t>
                    </w:r>
                    <w:r w:rsidRPr="00E562F6">
                      <w:rPr>
                        <w:sz w:val="24"/>
                      </w:rPr>
                      <w:t>PEC</w:t>
                    </w:r>
                    <w:r w:rsidRPr="00E562F6">
                      <w:rPr>
                        <w:spacing w:val="-4"/>
                        <w:sz w:val="24"/>
                      </w:rPr>
                      <w:t xml:space="preserve"> </w:t>
                    </w:r>
                    <w:r w:rsidRPr="00E562F6">
                      <w:rPr>
                        <w:sz w:val="24"/>
                      </w:rPr>
                      <w:t>academic</w:t>
                    </w:r>
                    <w:r w:rsidRPr="00E562F6">
                      <w:rPr>
                        <w:spacing w:val="-6"/>
                        <w:sz w:val="24"/>
                      </w:rPr>
                      <w:t xml:space="preserve"> </w:t>
                    </w:r>
                    <w:r w:rsidRPr="00E562F6">
                      <w:rPr>
                        <w:sz w:val="24"/>
                      </w:rPr>
                      <w:t>performance</w:t>
                    </w:r>
                    <w:r w:rsidRPr="00E562F6">
                      <w:rPr>
                        <w:spacing w:val="-10"/>
                        <w:sz w:val="24"/>
                      </w:rPr>
                      <w:t xml:space="preserve"> </w:t>
                    </w:r>
                    <w:r w:rsidRPr="00E562F6">
                      <w:rPr>
                        <w:color w:val="3E3E3E"/>
                        <w:sz w:val="24"/>
                      </w:rPr>
                      <w:t>framework</w:t>
                    </w:r>
                    <w:r w:rsidRPr="00E562F6">
                      <w:rPr>
                        <w:color w:val="3E3E3E"/>
                        <w:spacing w:val="-10"/>
                        <w:sz w:val="24"/>
                      </w:rPr>
                      <w:t xml:space="preserve"> expectations a</w:t>
                    </w:r>
                    <w:r w:rsidRPr="00E562F6">
                      <w:rPr>
                        <w:color w:val="3E3E3E"/>
                        <w:sz w:val="24"/>
                      </w:rPr>
                      <w:t>nd is on par with the highest-performing schools in the</w:t>
                    </w:r>
                    <w:r w:rsidRPr="00E562F6">
                      <w:rPr>
                        <w:color w:val="3E3E3E"/>
                        <w:spacing w:val="-27"/>
                        <w:sz w:val="24"/>
                      </w:rPr>
                      <w:t xml:space="preserve"> </w:t>
                    </w:r>
                    <w:r w:rsidRPr="00E562F6">
                      <w:rPr>
                        <w:color w:val="3E3E3E"/>
                        <w:sz w:val="24"/>
                      </w:rPr>
                      <w:t xml:space="preserve">state.  </w:t>
                    </w:r>
                  </w:p>
                  <w:p w:rsidR="00847712" w:rsidRDefault="00847712" w:rsidP="00A96056">
                    <w:pPr>
                      <w:numPr>
                        <w:ilvl w:val="0"/>
                        <w:numId w:val="24"/>
                      </w:numPr>
                      <w:tabs>
                        <w:tab w:val="left" w:pos="550"/>
                      </w:tabs>
                      <w:spacing w:before="21" w:line="216" w:lineRule="auto"/>
                      <w:ind w:left="180" w:right="529"/>
                      <w:jc w:val="both"/>
                    </w:pPr>
                    <w:r w:rsidRPr="00E562F6">
                      <w:rPr>
                        <w:color w:val="3E3E3E"/>
                      </w:rPr>
                      <w:t>(</w:t>
                    </w:r>
                    <w:r w:rsidRPr="00E562F6">
                      <w:rPr>
                        <w:i/>
                        <w:color w:val="3E3E3E"/>
                      </w:rPr>
                      <w:t xml:space="preserve">Greater than or equal to </w:t>
                    </w:r>
                    <w:r>
                      <w:rPr>
                        <w:i/>
                        <w:color w:val="3E3E3E"/>
                      </w:rPr>
                      <w:t xml:space="preserve"> 80</w:t>
                    </w:r>
                    <w:r w:rsidR="00E96064">
                      <w:rPr>
                        <w:i/>
                        <w:color w:val="3E3E3E"/>
                      </w:rPr>
                      <w:t xml:space="preserve"> </w:t>
                    </w:r>
                    <w:r w:rsidRPr="00E562F6">
                      <w:rPr>
                        <w:i/>
                        <w:color w:val="3E3E3E"/>
                      </w:rPr>
                      <w:t>of the possible total</w:t>
                    </w:r>
                    <w:r>
                      <w:rPr>
                        <w:i/>
                        <w:color w:val="3E3E3E"/>
                      </w:rPr>
                      <w:t xml:space="preserve"> weighted</w:t>
                    </w:r>
                    <w:r>
                      <w:rPr>
                        <w:i/>
                        <w:color w:val="3E3E3E"/>
                        <w:spacing w:val="-10"/>
                      </w:rPr>
                      <w:t xml:space="preserve"> </w:t>
                    </w:r>
                    <w:r>
                      <w:rPr>
                        <w:i/>
                        <w:color w:val="3E3E3E"/>
                      </w:rPr>
                      <w:t>points</w:t>
                    </w:r>
                    <w:r>
                      <w:rPr>
                        <w:color w:val="3E3E3E"/>
                      </w:rPr>
                      <w:t>)</w:t>
                    </w:r>
                  </w:p>
                </w:txbxContent>
              </v:textbox>
            </v:shape>
            <w10:anchorlock/>
          </v:group>
        </w:pict>
      </w:r>
    </w:p>
    <w:p w:rsidR="00A96056" w:rsidRPr="00A96056" w:rsidRDefault="00A96056" w:rsidP="00A96056">
      <w:pPr>
        <w:pStyle w:val="BodyText"/>
        <w:ind w:left="-540"/>
        <w:rPr>
          <w:rFonts w:ascii="Arial" w:hAnsi="Arial" w:cs="Arial"/>
          <w:sz w:val="20"/>
        </w:rPr>
      </w:pPr>
    </w:p>
    <w:p w:rsidR="00A96056" w:rsidRPr="00A96056" w:rsidRDefault="00A96056" w:rsidP="00A96056">
      <w:pPr>
        <w:pStyle w:val="BodyText"/>
        <w:rPr>
          <w:rFonts w:ascii="Arial" w:hAnsi="Arial" w:cs="Arial"/>
          <w:sz w:val="20"/>
        </w:rPr>
      </w:pPr>
    </w:p>
    <w:p w:rsidR="00A96056" w:rsidRDefault="00A96056">
      <w:pPr>
        <w:rPr>
          <w:rFonts w:ascii="Arial" w:hAnsi="Arial" w:cs="Arial"/>
        </w:rPr>
      </w:pPr>
      <w:r>
        <w:rPr>
          <w:rFonts w:ascii="Arial" w:hAnsi="Arial" w:cs="Arial"/>
        </w:rPr>
        <w:br w:type="page"/>
      </w:r>
    </w:p>
    <w:p w:rsidR="007E08C5" w:rsidRPr="00847712" w:rsidRDefault="007E08C5" w:rsidP="00847712">
      <w:pPr>
        <w:pStyle w:val="BodyText"/>
        <w:jc w:val="center"/>
        <w:rPr>
          <w:rFonts w:ascii="Arial" w:hAnsi="Arial" w:cs="Arial"/>
          <w:b/>
          <w:sz w:val="24"/>
        </w:rPr>
      </w:pPr>
      <w:r w:rsidRPr="00847712">
        <w:rPr>
          <w:rFonts w:ascii="Arial" w:hAnsi="Arial" w:cs="Arial"/>
          <w:b/>
          <w:sz w:val="24"/>
        </w:rPr>
        <w:t>ORGANIZATIONAL PERFORMANCE FRAMEWORK</w:t>
      </w:r>
    </w:p>
    <w:p w:rsidR="007E08C5" w:rsidRPr="007E08C5" w:rsidRDefault="007E08C5" w:rsidP="007E08C5">
      <w:pPr>
        <w:spacing w:before="92"/>
        <w:ind w:left="280" w:right="723"/>
        <w:rPr>
          <w:rFonts w:ascii="Arial" w:eastAsia="Arial" w:hAnsi="Arial" w:cs="Arial"/>
          <w:sz w:val="24"/>
          <w:szCs w:val="24"/>
        </w:rPr>
      </w:pPr>
    </w:p>
    <w:p w:rsidR="007E08C5" w:rsidRPr="007E08C5" w:rsidRDefault="007E08C5" w:rsidP="007E08C5">
      <w:pPr>
        <w:spacing w:before="92"/>
        <w:ind w:left="280" w:right="723"/>
        <w:rPr>
          <w:rFonts w:ascii="Arial" w:eastAsia="Arial" w:hAnsi="Arial" w:cs="Arial"/>
          <w:szCs w:val="24"/>
        </w:rPr>
      </w:pPr>
      <w:r w:rsidRPr="007E08C5">
        <w:rPr>
          <w:rFonts w:ascii="Arial" w:eastAsia="Arial" w:hAnsi="Arial" w:cs="Arial"/>
          <w:szCs w:val="24"/>
        </w:rPr>
        <w:t>The Organizational Framework primarily lists the responsibilities and duties that charter schools are required to meet through state and federal laws. It was developed pursuant to the New Mexico Charter Schools Act and includes indicators, criteria statements, and metrics related to schools’ educational program, financial management, governing body performance, school environment, and employee and student policies, including compliance with all applicable laws, rules and terms of the charter contract (Section 22-8B-9.1A (4, 5, 9) NMSA</w:t>
      </w:r>
      <w:r w:rsidRPr="007E08C5">
        <w:rPr>
          <w:rFonts w:ascii="Arial" w:eastAsia="Arial" w:hAnsi="Arial" w:cs="Arial"/>
          <w:spacing w:val="-7"/>
          <w:szCs w:val="24"/>
        </w:rPr>
        <w:t xml:space="preserve"> </w:t>
      </w:r>
      <w:r w:rsidRPr="007E08C5">
        <w:rPr>
          <w:rFonts w:ascii="Arial" w:eastAsia="Arial" w:hAnsi="Arial" w:cs="Arial"/>
          <w:szCs w:val="24"/>
        </w:rPr>
        <w:t>1978).</w:t>
      </w:r>
    </w:p>
    <w:p w:rsidR="007E08C5" w:rsidRPr="007E08C5" w:rsidRDefault="00F24F31" w:rsidP="007E08C5">
      <w:pPr>
        <w:spacing w:before="5"/>
        <w:rPr>
          <w:rFonts w:ascii="Arial" w:eastAsia="Arial" w:hAnsi="Arial" w:cs="Arial"/>
          <w:sz w:val="26"/>
        </w:rPr>
      </w:pPr>
      <w:r>
        <w:rPr>
          <w:rFonts w:ascii="Arial" w:eastAsia="Arial" w:hAnsi="Arial" w:cs="Arial"/>
          <w:noProof/>
        </w:rPr>
        <w:pict>
          <v:shape id="Text Box 40" o:spid="_x0000_s1042" type="#_x0000_t202" style="position:absolute;margin-left:67.45pt;margin-top:17.7pt;width:476.25pt;height:80.2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" filled="f">
            <v:textbox inset="0,0,0,0">
              <w:txbxContent>
                <w:p w:rsidR="00847712" w:rsidRPr="00EF32BF" w:rsidRDefault="00847712" w:rsidP="007E08C5">
                  <w:pPr>
                    <w:pStyle w:val="BodyText"/>
                    <w:spacing w:before="68"/>
                    <w:ind w:left="142"/>
                  </w:pPr>
                  <w:r w:rsidRPr="00EF32BF">
                    <w:t>NACSA Principles &amp; Standards (2012) states that,</w:t>
                  </w:r>
                </w:p>
                <w:p w:rsidR="00847712" w:rsidRPr="00EF32BF" w:rsidRDefault="00847712" w:rsidP="007E08C5"/>
                <w:p w:rsidR="00847712" w:rsidRPr="00EF32BF" w:rsidRDefault="00847712" w:rsidP="007E08C5">
                  <w:pPr>
                    <w:pStyle w:val="BodyText"/>
                    <w:ind w:left="502"/>
                  </w:pPr>
                  <w:r w:rsidRPr="00EF32BF">
                    <w:t>“A Quality Authorizer implements an accountability system that effectively streamlines federal, state, and local…compliance requirements while protecting schools’ legally entitled autonomy and minimizing schools’ administrative and reporting burdens” (p. 16).</w:t>
                  </w:r>
                </w:p>
              </w:txbxContent>
            </v:textbox>
            <w10:wrap type="topAndBottom" anchorx="page"/>
          </v:shape>
        </w:pict>
      </w:r>
    </w:p>
    <w:p w:rsidR="007E08C5" w:rsidRPr="007E08C5" w:rsidRDefault="007E08C5" w:rsidP="007E08C5">
      <w:pPr>
        <w:ind w:left="280" w:right="798"/>
        <w:rPr>
          <w:rFonts w:ascii="Arial" w:eastAsia="Arial" w:hAnsi="Arial" w:cs="Arial"/>
          <w:sz w:val="24"/>
          <w:szCs w:val="24"/>
        </w:rPr>
      </w:pPr>
    </w:p>
    <w:p w:rsidR="007E08C5" w:rsidRPr="007E08C5" w:rsidRDefault="007E08C5" w:rsidP="007E08C5">
      <w:pPr>
        <w:ind w:left="280" w:right="798"/>
        <w:rPr>
          <w:rFonts w:ascii="Arial" w:eastAsia="Arial" w:hAnsi="Arial" w:cs="Arial"/>
          <w:szCs w:val="24"/>
        </w:rPr>
      </w:pPr>
      <w:r w:rsidRPr="007E08C5">
        <w:rPr>
          <w:rFonts w:ascii="Arial" w:eastAsia="Arial" w:hAnsi="Arial" w:cs="Arial"/>
          <w:szCs w:val="24"/>
        </w:rPr>
        <w:t xml:space="preserve">The organizational framework is the primary focus of the annual school visit process. The framework is structured into five categories of information. Each category has multiple </w:t>
      </w:r>
      <w:r w:rsidRPr="007E08C5">
        <w:rPr>
          <w:rFonts w:ascii="Arial" w:eastAsia="Arial" w:hAnsi="Arial" w:cs="Arial"/>
          <w:b/>
          <w:i/>
          <w:szCs w:val="24"/>
        </w:rPr>
        <w:t>indicators</w:t>
      </w:r>
      <w:r w:rsidRPr="007E08C5">
        <w:rPr>
          <w:rFonts w:ascii="Arial" w:eastAsia="Arial" w:hAnsi="Arial" w:cs="Arial"/>
          <w:szCs w:val="24"/>
        </w:rPr>
        <w:t xml:space="preserve"> and each indicator includes one or more </w:t>
      </w:r>
      <w:r w:rsidRPr="007E08C5">
        <w:rPr>
          <w:rFonts w:ascii="Arial" w:eastAsia="Arial" w:hAnsi="Arial" w:cs="Arial"/>
          <w:b/>
          <w:i/>
          <w:szCs w:val="24"/>
        </w:rPr>
        <w:t>criteria statements</w:t>
      </w:r>
      <w:r w:rsidRPr="007E08C5">
        <w:rPr>
          <w:rFonts w:ascii="Arial" w:eastAsia="Arial" w:hAnsi="Arial" w:cs="Arial"/>
          <w:szCs w:val="24"/>
        </w:rPr>
        <w:t xml:space="preserve"> that serve as the metric for evaluating organizational performance. </w:t>
      </w:r>
    </w:p>
    <w:p w:rsidR="007E08C5" w:rsidRPr="007E08C5" w:rsidRDefault="007E08C5" w:rsidP="007E08C5">
      <w:pPr>
        <w:ind w:left="280" w:right="798"/>
        <w:rPr>
          <w:rFonts w:ascii="Arial" w:eastAsia="Arial" w:hAnsi="Arial" w:cs="Arial"/>
          <w:szCs w:val="24"/>
        </w:rPr>
      </w:pPr>
    </w:p>
    <w:p w:rsidR="007E08C5" w:rsidRPr="007E08C5" w:rsidRDefault="007E08C5" w:rsidP="007E08C5">
      <w:pPr>
        <w:ind w:left="280" w:right="798"/>
        <w:rPr>
          <w:rFonts w:ascii="Arial" w:eastAsia="Arial" w:hAnsi="Arial" w:cs="Arial"/>
          <w:sz w:val="24"/>
          <w:szCs w:val="24"/>
        </w:rPr>
      </w:pPr>
      <w:r w:rsidRPr="007E08C5">
        <w:rPr>
          <w:rFonts w:ascii="Arial" w:eastAsia="Arial" w:hAnsi="Arial" w:cs="Arial"/>
          <w:szCs w:val="24"/>
        </w:rPr>
        <w:t>For each indicator a school receives one of three ratings: “Meets Standard,” “Working to Meet Standard” and “Does Not Meet Standard” which are defined below. Indicator ratings are assigned based on evidence that the school is meeting the criteria statement(s).</w:t>
      </w:r>
    </w:p>
    <w:p w:rsidR="007E08C5" w:rsidRPr="007E08C5" w:rsidRDefault="007E08C5" w:rsidP="007E08C5">
      <w:pPr>
        <w:spacing w:before="10"/>
        <w:rPr>
          <w:rFonts w:ascii="Arial" w:eastAsia="Arial" w:hAnsi="Arial" w:cs="Arial"/>
          <w:sz w:val="23"/>
        </w:rPr>
      </w:pPr>
    </w:p>
    <w:p w:rsidR="007E08C5" w:rsidRPr="007E08C5" w:rsidRDefault="007E08C5" w:rsidP="007E08C5">
      <w:pPr>
        <w:spacing w:before="1"/>
        <w:ind w:left="720"/>
        <w:rPr>
          <w:rFonts w:ascii="Arial" w:eastAsia="Arial" w:hAnsi="Arial" w:cs="Arial"/>
          <w:b/>
          <w:sz w:val="20"/>
        </w:rPr>
      </w:pPr>
      <w:bookmarkStart w:id="19" w:name="The_Performance_Framework_is_the_basis_o"/>
      <w:bookmarkEnd w:id="19"/>
      <w:r w:rsidRPr="007E08C5">
        <w:rPr>
          <w:rFonts w:ascii="Arial" w:eastAsia="Arial" w:hAnsi="Arial" w:cs="Arial"/>
          <w:b/>
          <w:i/>
          <w:color w:val="31849B"/>
          <w:sz w:val="20"/>
        </w:rPr>
        <w:t>Meets Standard</w:t>
      </w:r>
      <w:r w:rsidRPr="007E08C5">
        <w:rPr>
          <w:rFonts w:ascii="Arial" w:eastAsia="Arial" w:hAnsi="Arial" w:cs="Arial"/>
          <w:b/>
          <w:color w:val="31849B"/>
          <w:sz w:val="20"/>
        </w:rPr>
        <w:t>:</w:t>
      </w:r>
    </w:p>
    <w:p w:rsidR="007E08C5" w:rsidRPr="007E08C5" w:rsidRDefault="007E08C5" w:rsidP="007E08C5">
      <w:pPr>
        <w:ind w:left="720" w:right="1042"/>
        <w:rPr>
          <w:rFonts w:ascii="Arial" w:eastAsia="Arial" w:hAnsi="Arial" w:cs="Arial"/>
          <w:color w:val="31849B"/>
          <w:sz w:val="20"/>
        </w:rPr>
      </w:pPr>
      <w:r w:rsidRPr="007E08C5">
        <w:rPr>
          <w:rFonts w:ascii="Arial" w:eastAsia="Arial" w:hAnsi="Arial" w:cs="Arial"/>
          <w:color w:val="31849B"/>
          <w:sz w:val="20"/>
        </w:rPr>
        <w:t>The school meets the standard if it satisfies each of the criteria statements described for the indicator OR if the authorizer currently has no evidence or information to indicate the school does not meet the criteria statements.</w:t>
      </w:r>
    </w:p>
    <w:p w:rsidR="007E08C5" w:rsidRPr="007E08C5" w:rsidRDefault="007E08C5" w:rsidP="007E08C5">
      <w:pPr>
        <w:spacing w:before="11"/>
        <w:ind w:left="440"/>
        <w:rPr>
          <w:rFonts w:ascii="Arial" w:eastAsia="Arial" w:hAnsi="Arial" w:cs="Arial"/>
          <w:b/>
          <w:sz w:val="11"/>
        </w:rPr>
      </w:pPr>
    </w:p>
    <w:p w:rsidR="007E08C5" w:rsidRPr="007E08C5" w:rsidRDefault="007E08C5" w:rsidP="007E08C5">
      <w:pPr>
        <w:ind w:left="720" w:right="798"/>
        <w:rPr>
          <w:rFonts w:ascii="Arial" w:eastAsia="Arial" w:hAnsi="Arial" w:cs="Arial"/>
          <w:b/>
          <w:color w:val="F79646" w:themeColor="accent6"/>
          <w:sz w:val="20"/>
        </w:rPr>
      </w:pPr>
      <w:r w:rsidRPr="007E08C5">
        <w:rPr>
          <w:rFonts w:ascii="Arial" w:eastAsia="Arial" w:hAnsi="Arial" w:cs="Arial"/>
          <w:b/>
          <w:color w:val="F79646" w:themeColor="accent6"/>
          <w:sz w:val="20"/>
        </w:rPr>
        <w:t>Working to Meet Standard:</w:t>
      </w:r>
    </w:p>
    <w:p w:rsidR="007E08C5" w:rsidRPr="007E08C5" w:rsidRDefault="007E08C5" w:rsidP="007E08C5">
      <w:pPr>
        <w:ind w:left="720" w:right="798"/>
        <w:rPr>
          <w:rFonts w:ascii="Arial" w:eastAsia="Arial" w:hAnsi="Arial" w:cs="Arial"/>
          <w:color w:val="E36C0A"/>
          <w:sz w:val="20"/>
        </w:rPr>
      </w:pPr>
      <w:r w:rsidRPr="007E08C5">
        <w:rPr>
          <w:rFonts w:ascii="Arial" w:eastAsia="Arial" w:hAnsi="Arial" w:cs="Arial"/>
          <w:color w:val="E36C0A"/>
          <w:sz w:val="20"/>
        </w:rPr>
        <w:t xml:space="preserve">There is evidence to indicate the school does not, or at some point in the school year did not, satisfy the criteria statements described for the indicator </w:t>
      </w:r>
      <w:r w:rsidRPr="007E08C5">
        <w:rPr>
          <w:rFonts w:ascii="Arial" w:eastAsia="Arial" w:hAnsi="Arial" w:cs="Arial"/>
          <w:color w:val="E36C0A"/>
          <w:sz w:val="20"/>
          <w:u w:val="single"/>
        </w:rPr>
        <w:t>AND</w:t>
      </w:r>
      <w:r w:rsidRPr="007E08C5">
        <w:rPr>
          <w:rFonts w:ascii="Arial" w:eastAsia="Arial" w:hAnsi="Arial" w:cs="Arial"/>
          <w:color w:val="E36C0A"/>
          <w:sz w:val="20"/>
        </w:rPr>
        <w:t xml:space="preserve"> within 30 days after receiving a notification of non-compliance, the school submitted evidence to demonstrate immediate correction of any outstanding matters AND submitted a corrective action plan to prevent future occurrences of the same concern. </w:t>
      </w:r>
    </w:p>
    <w:p w:rsidR="007E08C5" w:rsidRPr="007E08C5" w:rsidRDefault="007E08C5" w:rsidP="007E08C5">
      <w:pPr>
        <w:spacing w:before="3"/>
        <w:ind w:left="440"/>
        <w:rPr>
          <w:rFonts w:ascii="Arial" w:eastAsia="Arial" w:hAnsi="Arial" w:cs="Arial"/>
          <w:b/>
          <w:sz w:val="12"/>
        </w:rPr>
      </w:pPr>
    </w:p>
    <w:p w:rsidR="007E08C5" w:rsidRPr="007E08C5" w:rsidRDefault="007E08C5" w:rsidP="007E08C5">
      <w:pPr>
        <w:spacing w:before="93" w:line="229" w:lineRule="exact"/>
        <w:ind w:left="720"/>
        <w:rPr>
          <w:rFonts w:ascii="Arial" w:eastAsia="Arial" w:hAnsi="Arial" w:cs="Arial"/>
          <w:b/>
          <w:i/>
          <w:sz w:val="20"/>
        </w:rPr>
      </w:pPr>
      <w:r w:rsidRPr="007E08C5">
        <w:rPr>
          <w:rFonts w:ascii="Arial" w:eastAsia="Arial" w:hAnsi="Arial" w:cs="Arial"/>
          <w:b/>
          <w:i/>
          <w:color w:val="C00000"/>
          <w:sz w:val="20"/>
        </w:rPr>
        <w:t>Does Not Meet Standard:</w:t>
      </w:r>
    </w:p>
    <w:p w:rsidR="007E08C5" w:rsidRPr="007E08C5" w:rsidRDefault="007E08C5" w:rsidP="007E08C5">
      <w:pPr>
        <w:ind w:left="720" w:right="682"/>
        <w:rPr>
          <w:rFonts w:ascii="Arial" w:eastAsia="Arial" w:hAnsi="Arial" w:cs="Arial"/>
          <w:color w:val="C00000"/>
          <w:sz w:val="20"/>
        </w:rPr>
      </w:pPr>
      <w:r w:rsidRPr="007E08C5">
        <w:rPr>
          <w:rFonts w:ascii="Arial" w:eastAsia="Arial" w:hAnsi="Arial" w:cs="Arial"/>
          <w:color w:val="C00000"/>
          <w:sz w:val="20"/>
        </w:rPr>
        <w:t>There is evidence to indicate the school does not, or at some point in the school year did not, meet the criteria statements described for the indicator and the school failed to submit evidence of correction and/or a corrective action plan within 30 days of notification OR the school failed to implement the corrective action plan OR the non-compliance is repeated from the prior evaluation.</w:t>
      </w:r>
    </w:p>
    <w:p w:rsidR="007E08C5" w:rsidRPr="007E08C5" w:rsidRDefault="007E08C5" w:rsidP="007E08C5">
      <w:pPr>
        <w:ind w:left="280" w:right="682"/>
        <w:rPr>
          <w:rFonts w:ascii="Arial" w:eastAsia="Arial" w:hAnsi="Arial" w:cs="Arial"/>
          <w:sz w:val="20"/>
        </w:rPr>
      </w:pPr>
    </w:p>
    <w:p w:rsidR="007E08C5" w:rsidRDefault="007E08C5" w:rsidP="007E08C5">
      <w:pPr>
        <w:rPr>
          <w:rFonts w:ascii="Arial" w:eastAsia="Arial" w:hAnsi="Arial" w:cs="Arial"/>
        </w:rPr>
        <w:sectPr w:rsidR="007E08C5" w:rsidSect="00F12537">
          <w:footerReference w:type="default" r:id="rId20"/>
          <w:pgSz w:w="12240" w:h="15840"/>
          <w:pgMar w:top="1008" w:right="1008" w:bottom="1008" w:left="1008" w:header="0" w:footer="288" w:gutter="0"/>
          <w:cols w:space="720"/>
          <w:docGrid w:linePitch="299"/>
        </w:sectPr>
      </w:pPr>
      <w:r w:rsidRPr="007E08C5">
        <w:rPr>
          <w:rFonts w:ascii="Arial" w:eastAsia="Arial" w:hAnsi="Arial" w:cs="Arial"/>
        </w:rPr>
        <w:t xml:space="preserve">Schools receive an overall organizational performance rating of either “Meets Standard” or “Does Not Meet Standard”. If a school receives “Does Not Meet Standard” ratings for three more indicators, the school will receive an overall organizational framework rating of “Does Not Meet Standard”. Fewer than three such ratings will result in an overall rating of “Meets Standard.” In addition, if a school receives a “Does Not Meet Standard”, on any indicator, CSD and PEC may conduct a closer review the following year on that indicator, and/or the PEC may require the school to submit a corrective action plan in order to specify actions and a timeline to correct the performance deficiency. </w:t>
      </w:r>
    </w:p>
    <w:tbl>
      <w:tblPr>
        <w:tblW w:w="14570" w:type="dxa"/>
        <w:jc w:val="center"/>
        <w:tblLook w:val="04A0" w:firstRow="1" w:lastRow="0" w:firstColumn="1" w:lastColumn="0" w:noHBand="0" w:noVBand="1"/>
      </w:tblPr>
      <w:tblGrid>
        <w:gridCol w:w="1961"/>
        <w:gridCol w:w="11032"/>
        <w:gridCol w:w="1577"/>
      </w:tblGrid>
      <w:tr w:rsidR="002C3BAE" w:rsidTr="001F7862">
        <w:trPr>
          <w:trHeight w:val="335"/>
          <w:tblHeader/>
          <w:jc w:val="center"/>
        </w:trPr>
        <w:tc>
          <w:tcPr>
            <w:tcW w:w="1961" w:type="dxa"/>
            <w:tcBorders>
              <w:top w:val="single" w:sz="4" w:space="0" w:color="auto"/>
              <w:left w:val="single" w:sz="4" w:space="0" w:color="auto"/>
              <w:bottom w:val="single" w:sz="4" w:space="0" w:color="auto"/>
              <w:right w:val="single" w:sz="4" w:space="0" w:color="auto"/>
            </w:tcBorders>
            <w:shd w:val="clear" w:color="auto" w:fill="ACB9CA"/>
            <w:tcMar>
              <w:top w:w="15" w:type="dxa"/>
              <w:left w:w="108" w:type="dxa"/>
              <w:bottom w:w="15" w:type="dxa"/>
              <w:right w:w="108" w:type="dxa"/>
            </w:tcMar>
            <w:vAlign w:val="center"/>
            <w:hideMark/>
          </w:tcPr>
          <w:p w:rsidR="002C3BAE" w:rsidRDefault="002C3BAE">
            <w:pPr>
              <w:ind w:left="270"/>
              <w:rPr>
                <w:rFonts w:ascii="Arial" w:eastAsia="Times New Roman" w:hAnsi="Arial" w:cstheme="minorHAnsi"/>
                <w:b/>
                <w:bCs/>
                <w:color w:val="000000"/>
                <w:sz w:val="24"/>
                <w:szCs w:val="24"/>
              </w:rPr>
            </w:pPr>
            <w:r>
              <w:rPr>
                <w:rFonts w:ascii="Arial" w:eastAsia="Times New Roman" w:hAnsi="Arial" w:cstheme="minorHAnsi"/>
                <w:b/>
                <w:bCs/>
                <w:color w:val="000000"/>
                <w:sz w:val="24"/>
                <w:szCs w:val="24"/>
              </w:rPr>
              <w:t xml:space="preserve">Topics and Indicators </w:t>
            </w:r>
          </w:p>
        </w:tc>
        <w:tc>
          <w:tcPr>
            <w:tcW w:w="11032" w:type="dxa"/>
            <w:tcBorders>
              <w:top w:val="single" w:sz="4" w:space="0" w:color="auto"/>
              <w:left w:val="single" w:sz="4" w:space="0" w:color="auto"/>
              <w:bottom w:val="single" w:sz="4" w:space="0" w:color="auto"/>
              <w:right w:val="single" w:sz="4" w:space="0" w:color="auto"/>
            </w:tcBorders>
            <w:shd w:val="clear" w:color="auto" w:fill="ACB9CA"/>
            <w:tcMar>
              <w:top w:w="15" w:type="dxa"/>
              <w:left w:w="108" w:type="dxa"/>
              <w:bottom w:w="15" w:type="dxa"/>
              <w:right w:w="108" w:type="dxa"/>
            </w:tcMar>
            <w:vAlign w:val="center"/>
            <w:hideMark/>
          </w:tcPr>
          <w:p w:rsidR="002C3BAE" w:rsidRDefault="002C3BAE">
            <w:pPr>
              <w:rPr>
                <w:rFonts w:ascii="Arial" w:eastAsia="Times New Roman" w:hAnsi="Arial" w:cstheme="minorHAnsi"/>
                <w:b/>
                <w:bCs/>
                <w:color w:val="000000"/>
                <w:sz w:val="24"/>
                <w:szCs w:val="24"/>
              </w:rPr>
            </w:pPr>
            <w:r>
              <w:rPr>
                <w:rFonts w:ascii="Arial" w:eastAsia="Times New Roman" w:hAnsi="Arial" w:cstheme="minorHAnsi"/>
                <w:b/>
                <w:bCs/>
                <w:color w:val="000000"/>
                <w:sz w:val="24"/>
                <w:szCs w:val="24"/>
              </w:rPr>
              <w:t>Criteria Statements</w:t>
            </w:r>
            <w:r>
              <w:rPr>
                <w:rStyle w:val="FootnoteReference"/>
                <w:rFonts w:ascii="Arial" w:eastAsia="Times New Roman" w:hAnsi="Arial" w:cstheme="minorHAnsi"/>
                <w:b/>
                <w:bCs/>
                <w:color w:val="000000"/>
                <w:sz w:val="24"/>
                <w:szCs w:val="24"/>
              </w:rPr>
              <w:footnoteReference w:id="9"/>
            </w:r>
            <w:r>
              <w:rPr>
                <w:rFonts w:ascii="Arial" w:eastAsia="Times New Roman" w:hAnsi="Arial" w:cstheme="minorHAnsi"/>
                <w:b/>
                <w:bCs/>
                <w:color w:val="000000"/>
                <w:sz w:val="24"/>
                <w:szCs w:val="24"/>
              </w:rPr>
              <w:t xml:space="preserve"> </w:t>
            </w:r>
          </w:p>
        </w:tc>
        <w:tc>
          <w:tcPr>
            <w:tcW w:w="1577" w:type="dxa"/>
            <w:tcBorders>
              <w:top w:val="single" w:sz="4" w:space="0" w:color="auto"/>
              <w:left w:val="single" w:sz="4" w:space="0" w:color="auto"/>
              <w:bottom w:val="single" w:sz="4" w:space="0" w:color="auto"/>
              <w:right w:val="single" w:sz="4" w:space="0" w:color="auto"/>
            </w:tcBorders>
            <w:shd w:val="clear" w:color="auto" w:fill="ACB9CA"/>
            <w:tcMar>
              <w:top w:w="15" w:type="dxa"/>
              <w:left w:w="108" w:type="dxa"/>
              <w:bottom w:w="15" w:type="dxa"/>
              <w:right w:w="108" w:type="dxa"/>
            </w:tcMar>
            <w:vAlign w:val="center"/>
            <w:hideMark/>
          </w:tcPr>
          <w:p w:rsidR="002C3BAE" w:rsidRDefault="002C3BAE">
            <w:pPr>
              <w:jc w:val="center"/>
              <w:rPr>
                <w:rFonts w:ascii="Arial" w:eastAsia="Times New Roman" w:hAnsi="Arial" w:cstheme="minorHAnsi"/>
                <w:b/>
                <w:bCs/>
                <w:color w:val="000000"/>
                <w:sz w:val="24"/>
                <w:szCs w:val="24"/>
              </w:rPr>
            </w:pPr>
            <w:r>
              <w:rPr>
                <w:rFonts w:ascii="Arial" w:eastAsia="Times New Roman" w:hAnsi="Arial" w:cstheme="minorHAnsi"/>
                <w:b/>
                <w:bCs/>
                <w:color w:val="000000"/>
                <w:sz w:val="24"/>
                <w:szCs w:val="24"/>
              </w:rPr>
              <w:t>Component of Site Visit Evaluation?</w:t>
            </w:r>
          </w:p>
        </w:tc>
      </w:tr>
      <w:tr w:rsidR="002C3BAE" w:rsidRPr="00F41B3F" w:rsidTr="001F7862">
        <w:trPr>
          <w:trHeight w:val="254"/>
          <w:jc w:val="center"/>
        </w:trPr>
        <w:tc>
          <w:tcPr>
            <w:tcW w:w="14570" w:type="dxa"/>
            <w:gridSpan w:val="3"/>
            <w:tcBorders>
              <w:top w:val="single" w:sz="4" w:space="0" w:color="auto"/>
              <w:left w:val="single" w:sz="4" w:space="0" w:color="auto"/>
              <w:bottom w:val="single" w:sz="4" w:space="0" w:color="auto"/>
              <w:right w:val="single" w:sz="4" w:space="0" w:color="auto"/>
            </w:tcBorders>
            <w:shd w:val="clear" w:color="auto" w:fill="D6DCE4"/>
            <w:tcMar>
              <w:top w:w="15" w:type="dxa"/>
              <w:left w:w="108" w:type="dxa"/>
              <w:bottom w:w="15" w:type="dxa"/>
              <w:right w:w="108" w:type="dxa"/>
            </w:tcMar>
            <w:vAlign w:val="center"/>
            <w:hideMark/>
          </w:tcPr>
          <w:p w:rsidR="002C3BAE" w:rsidRPr="00F41B3F" w:rsidRDefault="002C3BAE" w:rsidP="00F41B3F">
            <w:pPr>
              <w:pStyle w:val="BodyText"/>
              <w:rPr>
                <w:rFonts w:ascii="Arial" w:hAnsi="Arial" w:cs="Arial"/>
                <w:b/>
                <w:sz w:val="24"/>
              </w:rPr>
            </w:pPr>
            <w:r w:rsidRPr="00F41B3F">
              <w:rPr>
                <w:rFonts w:ascii="Arial" w:hAnsi="Arial" w:cs="Arial"/>
                <w:b/>
                <w:sz w:val="24"/>
              </w:rPr>
              <w:t>1.   EDUCATIONAL PROGRAM REQUIRMENTS</w:t>
            </w:r>
          </w:p>
        </w:tc>
      </w:tr>
      <w:tr w:rsidR="002C3BAE" w:rsidTr="001F7862">
        <w:trPr>
          <w:trHeight w:val="2063"/>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color w:val="000000"/>
              </w:rPr>
            </w:pPr>
            <w:r>
              <w:rPr>
                <w:rFonts w:ascii="Arial" w:eastAsia="Arial" w:hAnsi="Arial" w:cs="Arial"/>
                <w:color w:val="000000" w:themeColor="text1"/>
              </w:rPr>
              <w:t>1.a. Is the school implementing the material terms of the approved charter application as defined in the Charter Contract?</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6"/>
              <w:rPr>
                <w:rFonts w:ascii="Arial" w:eastAsia="Times New Roman" w:hAnsi="Arial" w:cstheme="minorHAnsi"/>
                <w:color w:val="0070C0"/>
              </w:rPr>
            </w:pPr>
            <w:r>
              <w:rPr>
                <w:rFonts w:ascii="Arial" w:eastAsia="Arial" w:hAnsi="Arial" w:cs="Arial"/>
                <w:color w:val="0070C0"/>
              </w:rPr>
              <w:t xml:space="preserve">School’s mission is being implemented. </w:t>
            </w:r>
            <w:r>
              <w:rPr>
                <w:rFonts w:ascii="Arial" w:eastAsia="Arial" w:hAnsi="Arial" w:cs="Arial"/>
                <w:i/>
                <w:color w:val="0070C0"/>
              </w:rPr>
              <w:t>Article VIII. Section 8.01.(a)(ii)</w:t>
            </w:r>
          </w:p>
          <w:p w:rsidR="002C3BAE" w:rsidRDefault="002C3BAE" w:rsidP="002C3BAE">
            <w:pPr>
              <w:widowControl/>
              <w:numPr>
                <w:ilvl w:val="0"/>
                <w:numId w:val="25"/>
              </w:numPr>
              <w:autoSpaceDE/>
              <w:spacing w:after="120"/>
              <w:ind w:left="403"/>
              <w:rPr>
                <w:rFonts w:ascii="Arial" w:eastAsia="Times New Roman" w:hAnsi="Arial" w:cstheme="minorHAnsi"/>
                <w:color w:val="0070C0"/>
              </w:rPr>
            </w:pPr>
            <w:r>
              <w:rPr>
                <w:rFonts w:ascii="Arial" w:eastAsia="Arial" w:hAnsi="Arial" w:cs="Arial"/>
                <w:color w:val="0070C0"/>
              </w:rPr>
              <w:t xml:space="preserve">The school has documentation/evidence that it is implementing its educational programs. </w:t>
            </w:r>
            <w:r>
              <w:rPr>
                <w:rFonts w:ascii="Arial" w:eastAsia="Arial" w:hAnsi="Arial" w:cs="Arial"/>
                <w:i/>
                <w:color w:val="0070C0"/>
              </w:rPr>
              <w:t>Article VIII. Section 8.01.(a)(iii)</w:t>
            </w:r>
          </w:p>
          <w:p w:rsidR="002C3BAE" w:rsidRDefault="002C3BAE" w:rsidP="002C3BAE">
            <w:pPr>
              <w:widowControl/>
              <w:numPr>
                <w:ilvl w:val="0"/>
                <w:numId w:val="25"/>
              </w:numPr>
              <w:autoSpaceDE/>
              <w:spacing w:after="120"/>
              <w:ind w:left="403"/>
              <w:rPr>
                <w:rFonts w:ascii="Arial" w:eastAsia="Times New Roman" w:hAnsi="Arial" w:cstheme="minorHAnsi"/>
                <w:color w:val="0070C0"/>
              </w:rPr>
            </w:pPr>
            <w:r>
              <w:rPr>
                <w:rFonts w:ascii="Arial" w:eastAsia="Arial" w:hAnsi="Arial" w:cs="Arial"/>
                <w:color w:val="0070C0"/>
              </w:rPr>
              <w:t xml:space="preserve">The school has documentation that demonstrates that it is implementing its parent, teacher and student-focused terms. </w:t>
            </w:r>
            <w:r>
              <w:rPr>
                <w:rFonts w:ascii="Arial" w:eastAsia="Arial" w:hAnsi="Arial" w:cs="Arial"/>
                <w:i/>
                <w:color w:val="0070C0"/>
              </w:rPr>
              <w:t>Article VIII. Section 8.01.(a)(iv), (v), (vi)</w:t>
            </w:r>
          </w:p>
          <w:p w:rsidR="002C3BAE" w:rsidRDefault="002C3BAE" w:rsidP="002C3BAE">
            <w:pPr>
              <w:widowControl/>
              <w:numPr>
                <w:ilvl w:val="0"/>
                <w:numId w:val="25"/>
              </w:numPr>
              <w:autoSpaceDE/>
              <w:spacing w:after="120"/>
              <w:ind w:left="403"/>
              <w:rPr>
                <w:rFonts w:ascii="Arial" w:eastAsia="Times New Roman" w:hAnsi="Arial" w:cstheme="minorHAnsi"/>
                <w:color w:val="000000"/>
              </w:rPr>
            </w:pPr>
            <w:r>
              <w:rPr>
                <w:rFonts w:ascii="Arial" w:eastAsia="Arial" w:hAnsi="Arial" w:cs="Arial"/>
                <w:color w:val="0070C0"/>
              </w:rPr>
              <w:t xml:space="preserve">The school stays within its enrollment cap at all times and serves only the approved grade levels.  </w:t>
            </w:r>
            <w:r>
              <w:rPr>
                <w:rFonts w:ascii="Arial" w:eastAsia="Arial" w:hAnsi="Arial" w:cs="Arial"/>
                <w:i/>
                <w:color w:val="0070C0"/>
              </w:rPr>
              <w:t>Article VIII. Section 8.01.(a)(i) and (vii)</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Arial" w:hAnsi="Arial" w:cs="Arial"/>
                <w:color w:val="000000" w:themeColor="text1"/>
              </w:rPr>
            </w:pPr>
            <w:r>
              <w:rPr>
                <w:rFonts w:ascii="Arial" w:eastAsia="Arial" w:hAnsi="Arial" w:cs="Arial"/>
                <w:color w:val="000000" w:themeColor="text1"/>
              </w:rPr>
              <w:t>YES</w:t>
            </w:r>
          </w:p>
        </w:tc>
      </w:tr>
      <w:tr w:rsidR="002C3BAE" w:rsidTr="001F7862">
        <w:trPr>
          <w:trHeight w:val="1352"/>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strike/>
                <w:color w:val="000000"/>
              </w:rPr>
            </w:pPr>
            <w:r>
              <w:rPr>
                <w:rFonts w:ascii="Arial" w:eastAsia="Arial" w:hAnsi="Arial" w:cs="Arial"/>
                <w:color w:val="000000" w:themeColor="text1"/>
              </w:rPr>
              <w:t>1.b.  Does the school comply with state and contractual assessment requirements?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Pr="001F7862" w:rsidRDefault="002C3BAE" w:rsidP="002C3BAE">
            <w:pPr>
              <w:widowControl/>
              <w:numPr>
                <w:ilvl w:val="0"/>
                <w:numId w:val="26"/>
              </w:numPr>
              <w:autoSpaceDE/>
              <w:spacing w:after="120"/>
              <w:rPr>
                <w:rFonts w:ascii="Arial" w:eastAsia="Arial" w:hAnsi="Arial" w:cs="Arial"/>
                <w:color w:val="4F81BD" w:themeColor="accent1"/>
              </w:rPr>
            </w:pPr>
            <w:r w:rsidRPr="001F7862">
              <w:rPr>
                <w:rFonts w:ascii="Arial" w:eastAsia="Arial" w:hAnsi="Arial" w:cs="Arial"/>
                <w:color w:val="4F81BD" w:themeColor="accent1"/>
              </w:rPr>
              <w:t xml:space="preserve">The school administers all required state assessments, including but not limited to: </w:t>
            </w:r>
            <w:r w:rsidRPr="001F7862">
              <w:rPr>
                <w:rFonts w:ascii="Arial" w:eastAsia="Arial" w:hAnsi="Arial" w:cs="Arial"/>
                <w:i/>
                <w:color w:val="4F81BD" w:themeColor="accent1"/>
              </w:rPr>
              <w:t>NMSA 22-2C-4(E)</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Grade level math and reading assessments</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 xml:space="preserve">Subject based end of course exams </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 xml:space="preserve">Early childhood assessments </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English Learner screening and progress monitoring assessments</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National performance assessments, when selected, and</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Language assessments for bi-lingual programs.</w:t>
            </w:r>
          </w:p>
          <w:p w:rsidR="002C3BAE" w:rsidRDefault="002C3BAE" w:rsidP="002C3BAE">
            <w:pPr>
              <w:widowControl/>
              <w:numPr>
                <w:ilvl w:val="0"/>
                <w:numId w:val="26"/>
              </w:numPr>
              <w:autoSpaceDE/>
              <w:spacing w:after="120"/>
              <w:ind w:left="403"/>
              <w:rPr>
                <w:rFonts w:ascii="Arial" w:eastAsia="Arial" w:hAnsi="Arial" w:cs="Arial"/>
              </w:rPr>
            </w:pPr>
            <w:r>
              <w:rPr>
                <w:rFonts w:ascii="Arial" w:eastAsia="Arial" w:hAnsi="Arial" w:cs="Arial"/>
              </w:rPr>
              <w:t>The school administers all required contractual assessments (specified in contract/performance framework that are still applicable).</w:t>
            </w:r>
          </w:p>
          <w:p w:rsidR="002C3BAE" w:rsidRDefault="002C3BAE" w:rsidP="002C3BAE">
            <w:pPr>
              <w:widowControl/>
              <w:numPr>
                <w:ilvl w:val="0"/>
                <w:numId w:val="26"/>
              </w:numPr>
              <w:autoSpaceDE/>
              <w:spacing w:after="120"/>
              <w:ind w:left="403"/>
              <w:rPr>
                <w:rFonts w:ascii="Arial" w:eastAsia="Arial" w:hAnsi="Arial" w:cs="Arial"/>
                <w:color w:val="76923C" w:themeColor="accent3" w:themeShade="BF"/>
              </w:rPr>
            </w:pPr>
            <w:r>
              <w:rPr>
                <w:rFonts w:ascii="Arial" w:eastAsia="Arial" w:hAnsi="Arial" w:cs="Arial"/>
                <w:color w:val="76923C" w:themeColor="accent3" w:themeShade="BF"/>
              </w:rPr>
              <w:t>The school ensures assessment accommodations are properly administered to all eligible students.</w:t>
            </w:r>
          </w:p>
          <w:p w:rsidR="002C3BAE" w:rsidRDefault="002C3BAE" w:rsidP="002C3BAE">
            <w:pPr>
              <w:widowControl/>
              <w:numPr>
                <w:ilvl w:val="0"/>
                <w:numId w:val="26"/>
              </w:numPr>
              <w:autoSpaceDE/>
              <w:spacing w:after="120"/>
              <w:ind w:left="403"/>
              <w:rPr>
                <w:rFonts w:ascii="Arial" w:eastAsia="Arial" w:hAnsi="Arial" w:cs="Arial"/>
                <w:color w:val="76923C" w:themeColor="accent3" w:themeShade="BF"/>
              </w:rPr>
            </w:pPr>
            <w:r>
              <w:rPr>
                <w:rFonts w:ascii="Arial" w:eastAsia="Arial" w:hAnsi="Arial" w:cs="Arial"/>
                <w:color w:val="76923C" w:themeColor="accent3" w:themeShade="BF"/>
              </w:rPr>
              <w:t xml:space="preserve">The school complies with assessment training requirements: </w:t>
            </w:r>
            <w:r>
              <w:rPr>
                <w:rFonts w:ascii="Arial" w:eastAsia="Arial" w:hAnsi="Arial" w:cs="Arial"/>
                <w:i/>
                <w:color w:val="76923C" w:themeColor="accent3" w:themeShade="BF"/>
              </w:rPr>
              <w:t>NMAC 6.10.7.8 and 9</w:t>
            </w:r>
          </w:p>
          <w:p w:rsidR="002C3BAE" w:rsidRPr="001F7862" w:rsidRDefault="002C3BAE" w:rsidP="002C3BAE">
            <w:pPr>
              <w:numPr>
                <w:ilvl w:val="0"/>
                <w:numId w:val="28"/>
              </w:numPr>
              <w:spacing w:after="120"/>
              <w:rPr>
                <w:rFonts w:ascii="Arial" w:eastAsia="Arial" w:hAnsi="Arial" w:cs="Arial"/>
                <w:color w:val="4F81BD" w:themeColor="accent1"/>
              </w:rPr>
            </w:pPr>
            <w:r w:rsidRPr="001F7862">
              <w:rPr>
                <w:rFonts w:ascii="Arial" w:eastAsia="Arial" w:hAnsi="Arial" w:cs="Arial"/>
                <w:color w:val="4F81BD" w:themeColor="accent1"/>
              </w:rPr>
              <w:t>Has an identified District Test Coordinator (DTC)</w:t>
            </w:r>
          </w:p>
          <w:p w:rsidR="002C3BAE" w:rsidRPr="001F7862" w:rsidRDefault="002C3BAE" w:rsidP="002C3BAE">
            <w:pPr>
              <w:numPr>
                <w:ilvl w:val="0"/>
                <w:numId w:val="28"/>
              </w:numPr>
              <w:spacing w:after="120"/>
              <w:rPr>
                <w:rFonts w:ascii="Arial" w:eastAsia="Arial" w:hAnsi="Arial" w:cs="Arial"/>
                <w:color w:val="4F81BD" w:themeColor="accent1"/>
              </w:rPr>
            </w:pPr>
            <w:r w:rsidRPr="001F7862">
              <w:rPr>
                <w:rFonts w:ascii="Arial" w:eastAsia="Arial" w:hAnsi="Arial" w:cs="Arial"/>
                <w:color w:val="4F81BD" w:themeColor="accent1"/>
              </w:rPr>
              <w:t xml:space="preserve">DTC attends all required trainings, and </w:t>
            </w:r>
          </w:p>
          <w:p w:rsidR="002C3BAE" w:rsidRDefault="002C3BAE" w:rsidP="002C3BAE">
            <w:pPr>
              <w:numPr>
                <w:ilvl w:val="0"/>
                <w:numId w:val="28"/>
              </w:numPr>
              <w:spacing w:after="120"/>
              <w:rPr>
                <w:rFonts w:ascii="Arial" w:eastAsia="Arial" w:hAnsi="Arial" w:cs="Arial"/>
              </w:rPr>
            </w:pPr>
            <w:r w:rsidRPr="001F7862">
              <w:rPr>
                <w:rFonts w:ascii="Arial" w:eastAsia="Arial" w:hAnsi="Arial" w:cs="Arial"/>
                <w:color w:val="4F81BD" w:themeColor="accent1"/>
              </w:rPr>
              <w:t>DTC annually provides training for all district personnel involved in test administration, preparation, and security.</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spacing w:after="160" w:line="256" w:lineRule="auto"/>
              <w:contextualSpacing/>
              <w:jc w:val="center"/>
              <w:rPr>
                <w:rFonts w:ascii="Arial" w:eastAsia="Arial" w:hAnsi="Arial" w:cs="Arial"/>
              </w:rPr>
            </w:pPr>
            <w:r>
              <w:rPr>
                <w:rFonts w:ascii="Arial" w:eastAsia="Arial" w:hAnsi="Arial" w:cs="Arial"/>
              </w:rPr>
              <w:t>NO</w:t>
            </w:r>
          </w:p>
        </w:tc>
      </w:tr>
      <w:tr w:rsidR="002C3BAE" w:rsidTr="001F7862">
        <w:trPr>
          <w:trHeight w:val="776"/>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Arial" w:hAnsi="Arial" w:cs="Arial"/>
                <w:color w:val="000000" w:themeColor="text1"/>
              </w:rPr>
            </w:pPr>
            <w:r>
              <w:rPr>
                <w:rFonts w:ascii="Arial" w:eastAsia="Arial" w:hAnsi="Arial" w:cs="Arial"/>
                <w:color w:val="000000" w:themeColor="text1"/>
              </w:rPr>
              <w:t xml:space="preserve">1.c. Is the school protecting the rights of students with special needs? </w:t>
            </w:r>
            <w:r>
              <w:rPr>
                <w:rFonts w:ascii="Arial" w:eastAsia="Arial" w:hAnsi="Arial" w:cs="Arial"/>
                <w:i/>
                <w:color w:val="000000" w:themeColor="text1"/>
              </w:rPr>
              <w:t>(Note: These provisions include only students with disabilities.)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6"/>
              <w:rPr>
                <w:rFonts w:ascii="Arial" w:eastAsia="Times New Roman" w:hAnsi="Arial" w:cstheme="minorHAnsi"/>
                <w:color w:val="76923C" w:themeColor="accent3" w:themeShade="BF"/>
              </w:rPr>
            </w:pPr>
            <w:r>
              <w:rPr>
                <w:rFonts w:ascii="Arial" w:eastAsia="Arial" w:hAnsi="Arial" w:cs="Arial"/>
                <w:color w:val="76923C" w:themeColor="accent3" w:themeShade="BF"/>
              </w:rPr>
              <w:t>The school is in 100% compliance with the Special Education Bureau identified indicators. (</w:t>
            </w:r>
            <w:r>
              <w:rPr>
                <w:rFonts w:ascii="Arial" w:hAnsi="Arial" w:cs="Arial"/>
                <w:i/>
                <w:color w:val="76923C" w:themeColor="accent3" w:themeShade="BF"/>
              </w:rPr>
              <w:t>34 CFR § 300.600 (a)(2) and Subsection F of 6.31.2.9 NMAC.)</w:t>
            </w:r>
          </w:p>
          <w:p w:rsidR="002C3BAE" w:rsidRDefault="002C3BAE" w:rsidP="002C3BAE">
            <w:pPr>
              <w:widowControl/>
              <w:numPr>
                <w:ilvl w:val="0"/>
                <w:numId w:val="25"/>
              </w:numPr>
              <w:autoSpaceDE/>
              <w:spacing w:after="120"/>
              <w:ind w:left="403"/>
              <w:rPr>
                <w:rFonts w:ascii="Arial" w:eastAsia="Arial" w:hAnsi="Arial" w:cs="Arial"/>
                <w:color w:val="76923C" w:themeColor="accent3" w:themeShade="BF"/>
              </w:rPr>
            </w:pPr>
            <w:r>
              <w:rPr>
                <w:rFonts w:ascii="Arial" w:eastAsia="Arial" w:hAnsi="Arial" w:cs="Arial"/>
                <w:color w:val="76923C" w:themeColor="accent3" w:themeShade="BF"/>
              </w:rPr>
              <w:t xml:space="preserve">The school has </w:t>
            </w:r>
            <w:r>
              <w:rPr>
                <w:rFonts w:ascii="Arial" w:eastAsia="Arial" w:hAnsi="Arial" w:cs="Arial"/>
                <w:b/>
                <w:color w:val="76923C" w:themeColor="accent3" w:themeShade="BF"/>
              </w:rPr>
              <w:t>not</w:t>
            </w:r>
            <w:r>
              <w:rPr>
                <w:rFonts w:ascii="Arial" w:eastAsia="Arial" w:hAnsi="Arial" w:cs="Arial"/>
                <w:color w:val="76923C" w:themeColor="accent3" w:themeShade="BF"/>
              </w:rPr>
              <w:t xml:space="preserve"> been the subject of a due process hearing that resulted in a finding of noncompliance during the current school year.</w:t>
            </w:r>
          </w:p>
          <w:p w:rsidR="002C3BAE" w:rsidRDefault="002C3BAE" w:rsidP="002C3BAE">
            <w:pPr>
              <w:widowControl/>
              <w:numPr>
                <w:ilvl w:val="0"/>
                <w:numId w:val="25"/>
              </w:numPr>
              <w:autoSpaceDE/>
              <w:spacing w:after="120"/>
              <w:ind w:left="403"/>
              <w:rPr>
                <w:rFonts w:ascii="Arial" w:eastAsia="Arial" w:hAnsi="Arial" w:cs="Arial"/>
                <w:color w:val="76923C" w:themeColor="accent3" w:themeShade="BF"/>
              </w:rPr>
            </w:pPr>
            <w:r>
              <w:rPr>
                <w:rFonts w:ascii="Arial" w:eastAsia="Arial" w:hAnsi="Arial" w:cs="Arial"/>
                <w:color w:val="76923C" w:themeColor="accent3" w:themeShade="BF"/>
              </w:rPr>
              <w:t xml:space="preserve">The school has </w:t>
            </w:r>
            <w:r>
              <w:rPr>
                <w:rFonts w:ascii="Arial" w:eastAsia="Arial" w:hAnsi="Arial" w:cs="Arial"/>
                <w:b/>
                <w:color w:val="76923C" w:themeColor="accent3" w:themeShade="BF"/>
              </w:rPr>
              <w:t>not</w:t>
            </w:r>
            <w:r>
              <w:rPr>
                <w:rFonts w:ascii="Arial" w:eastAsia="Arial" w:hAnsi="Arial" w:cs="Arial"/>
                <w:color w:val="76923C" w:themeColor="accent3" w:themeShade="BF"/>
              </w:rPr>
              <w:t xml:space="preserve"> been cited for noncompliance with applicable federal and state special education rules and regulations as the result of a state-level parental complaint during the current school year.</w:t>
            </w:r>
          </w:p>
          <w:p w:rsidR="002C3BAE" w:rsidRDefault="002C3BAE" w:rsidP="002C3BAE">
            <w:pPr>
              <w:widowControl/>
              <w:numPr>
                <w:ilvl w:val="0"/>
                <w:numId w:val="25"/>
              </w:numPr>
              <w:autoSpaceDE/>
              <w:spacing w:after="120"/>
              <w:ind w:left="403"/>
              <w:rPr>
                <w:rFonts w:ascii="Arial" w:eastAsia="Arial" w:hAnsi="Arial" w:cs="Arial"/>
                <w:color w:val="76923C" w:themeColor="accent3" w:themeShade="BF"/>
              </w:rPr>
            </w:pPr>
            <w:r>
              <w:rPr>
                <w:rFonts w:ascii="Arial" w:eastAsia="Arial" w:hAnsi="Arial" w:cs="Arial"/>
                <w:color w:val="76923C" w:themeColor="accent3" w:themeShade="BF"/>
              </w:rPr>
              <w:t xml:space="preserve">The school is in compliance with all terms of any corrective action plan that resulted from a state-level complaint.    </w:t>
            </w:r>
          </w:p>
          <w:p w:rsidR="002C3BAE" w:rsidRDefault="002C3BAE" w:rsidP="002C3BAE">
            <w:pPr>
              <w:widowControl/>
              <w:numPr>
                <w:ilvl w:val="0"/>
                <w:numId w:val="25"/>
              </w:numPr>
              <w:autoSpaceDE/>
              <w:spacing w:after="120"/>
              <w:ind w:left="403"/>
              <w:rPr>
                <w:rFonts w:ascii="Arial" w:eastAsia="Arial" w:hAnsi="Arial" w:cs="Arial"/>
              </w:rPr>
            </w:pPr>
            <w:r>
              <w:rPr>
                <w:rFonts w:ascii="Arial" w:eastAsia="Arial" w:hAnsi="Arial" w:cs="Arial"/>
                <w:color w:val="C00000"/>
              </w:rPr>
              <w:t>The school has received no OCR complaints determined to be valid and demonstrate a students’ rights were violated. (</w:t>
            </w:r>
            <w:r>
              <w:rPr>
                <w:rFonts w:ascii="Arial" w:eastAsia="Arial" w:hAnsi="Arial" w:cs="Arial"/>
                <w:i/>
                <w:color w:val="C00000"/>
              </w:rPr>
              <w:t>NMSA 22-8B-4)</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Arial" w:hAnsi="Arial" w:cs="Arial"/>
                <w:color w:val="000000" w:themeColor="text1"/>
              </w:rPr>
            </w:pPr>
            <w:r>
              <w:rPr>
                <w:rFonts w:ascii="Arial" w:eastAsia="Arial" w:hAnsi="Arial" w:cs="Arial"/>
                <w:color w:val="000000" w:themeColor="text1"/>
              </w:rPr>
              <w:t>NO</w:t>
            </w:r>
          </w:p>
        </w:tc>
      </w:tr>
      <w:tr w:rsidR="002C3BAE" w:rsidTr="001F7862">
        <w:trPr>
          <w:trHeight w:val="857"/>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color w:val="000000"/>
              </w:rPr>
            </w:pPr>
            <w:r>
              <w:rPr>
                <w:rFonts w:ascii="Arial" w:eastAsia="Arial" w:hAnsi="Arial" w:cs="Arial"/>
              </w:rPr>
              <w:t>1.d.  Is the school protecting the rights of English Learner students?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6"/>
              <w:rPr>
                <w:rFonts w:ascii="Arial" w:eastAsia="Arial" w:hAnsi="Arial" w:cs="Arial"/>
                <w:color w:val="C00000"/>
              </w:rPr>
            </w:pPr>
            <w:r>
              <w:rPr>
                <w:rFonts w:ascii="Arial" w:eastAsia="Arial" w:hAnsi="Arial" w:cs="Arial"/>
                <w:color w:val="C00000"/>
              </w:rPr>
              <w:t>The school has no complaints that have been evaluated and found to be valid complaints that indicate an EL student’s or families’ rights have been violated. (</w:t>
            </w:r>
            <w:r>
              <w:rPr>
                <w:rFonts w:ascii="Arial" w:eastAsia="Arial" w:hAnsi="Arial" w:cs="Arial"/>
                <w:i/>
                <w:color w:val="C00000"/>
              </w:rPr>
              <w:t>NMSA 22-8B-4 (A))</w:t>
            </w:r>
          </w:p>
          <w:p w:rsidR="002C3BAE" w:rsidRDefault="002C3BAE" w:rsidP="002C3BAE">
            <w:pPr>
              <w:widowControl/>
              <w:numPr>
                <w:ilvl w:val="0"/>
                <w:numId w:val="25"/>
              </w:numPr>
              <w:autoSpaceDE/>
              <w:spacing w:after="120"/>
              <w:ind w:left="406"/>
              <w:rPr>
                <w:rFonts w:ascii="Arial" w:eastAsia="Arial" w:hAnsi="Arial" w:cs="Arial"/>
                <w:color w:val="76923C" w:themeColor="accent3" w:themeShade="BF"/>
              </w:rPr>
            </w:pPr>
            <w:r>
              <w:rPr>
                <w:rFonts w:ascii="Arial" w:eastAsia="Arial" w:hAnsi="Arial" w:cs="Arial"/>
                <w:color w:val="76923C" w:themeColor="accent3" w:themeShade="BF"/>
              </w:rPr>
              <w:t>The school does not have a major discrepancy (&gt;5%) between ELs identified and assessed as monitored by the Language and Culture Bureau, or is able to provide appropriate documentation and explanation for such a discrepancy.</w:t>
            </w:r>
          </w:p>
          <w:p w:rsidR="002C3BAE" w:rsidRDefault="002C3BAE" w:rsidP="002C3BAE">
            <w:pPr>
              <w:widowControl/>
              <w:numPr>
                <w:ilvl w:val="0"/>
                <w:numId w:val="25"/>
              </w:numPr>
              <w:autoSpaceDE/>
              <w:spacing w:after="120"/>
              <w:ind w:left="406"/>
              <w:rPr>
                <w:rFonts w:ascii="Arial" w:eastAsia="Arial" w:hAnsi="Arial" w:cs="Arial"/>
                <w:color w:val="76923C" w:themeColor="accent3" w:themeShade="BF"/>
              </w:rPr>
            </w:pPr>
            <w:r>
              <w:rPr>
                <w:rFonts w:ascii="Arial" w:eastAsia="Arial" w:hAnsi="Arial" w:cs="Arial"/>
                <w:color w:val="76923C" w:themeColor="accent3" w:themeShade="BF"/>
              </w:rPr>
              <w:t>All EL students must be provided services as evidenced by STARS data reporting for services coded as 1062 (ESL) or 1063 (ELA/ELD), or must by coded as a parent refusal and have documentation to support the refusal as monitored by the Language and Culture Bureau.</w:t>
            </w:r>
          </w:p>
          <w:p w:rsidR="002C3BAE" w:rsidRDefault="002C3BAE" w:rsidP="002C3BAE">
            <w:pPr>
              <w:widowControl/>
              <w:numPr>
                <w:ilvl w:val="0"/>
                <w:numId w:val="25"/>
              </w:numPr>
              <w:autoSpaceDE/>
              <w:spacing w:after="120"/>
              <w:ind w:left="406"/>
              <w:rPr>
                <w:rFonts w:ascii="Arial" w:eastAsia="Arial" w:hAnsi="Arial" w:cs="Arial"/>
                <w:color w:val="000000" w:themeColor="text1"/>
              </w:rPr>
            </w:pPr>
            <w:r>
              <w:rPr>
                <w:rFonts w:ascii="Arial" w:eastAsia="Arial" w:hAnsi="Arial" w:cs="Arial"/>
                <w:color w:val="C00000"/>
              </w:rPr>
              <w:t>The school has received no OCR complaints determined to be valid that demonstrate a students’ rights were violated. (</w:t>
            </w:r>
            <w:r>
              <w:rPr>
                <w:rFonts w:ascii="Arial" w:eastAsia="Arial" w:hAnsi="Arial" w:cs="Arial"/>
                <w:i/>
                <w:color w:val="C00000"/>
              </w:rPr>
              <w:t>NMSA 22-8B-4)</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Arial" w:hAnsi="Arial" w:cs="Arial"/>
                <w:color w:val="000000" w:themeColor="text1"/>
              </w:rPr>
            </w:pPr>
            <w:r>
              <w:rPr>
                <w:rFonts w:ascii="Arial" w:eastAsia="Arial" w:hAnsi="Arial" w:cs="Arial"/>
                <w:color w:val="000000" w:themeColor="text1"/>
              </w:rPr>
              <w:t>NO</w:t>
            </w:r>
          </w:p>
        </w:tc>
      </w:tr>
      <w:tr w:rsidR="002C3BAE" w:rsidTr="001F7862">
        <w:trPr>
          <w:trHeight w:val="623"/>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color w:val="000000"/>
              </w:rPr>
            </w:pPr>
            <w:r>
              <w:rPr>
                <w:rFonts w:ascii="Arial" w:eastAsia="Arial" w:hAnsi="Arial" w:cs="Arial"/>
              </w:rPr>
              <w:t>1.e. Does the school comply with federal and state grant program requirements?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6"/>
              <w:rPr>
                <w:rFonts w:ascii="Arial" w:eastAsia="Arial" w:hAnsi="Arial" w:cs="Arial"/>
                <w:color w:val="76923C" w:themeColor="accent3" w:themeShade="BF"/>
              </w:rPr>
            </w:pPr>
            <w:r>
              <w:rPr>
                <w:rFonts w:ascii="Arial" w:eastAsia="Arial" w:hAnsi="Arial" w:cs="Arial"/>
                <w:color w:val="76923C" w:themeColor="accent3" w:themeShade="BF"/>
              </w:rPr>
              <w:t xml:space="preserve">Annually the school meets program requirements for all PED and federal grant programs it implements. (e.g., Perkins, K-3 plus, truancy coaches, 4RFuture, Title funding, etc.) </w:t>
            </w:r>
          </w:p>
          <w:p w:rsidR="002C3BAE" w:rsidRDefault="002C3BAE" w:rsidP="002C3BAE">
            <w:pPr>
              <w:widowControl/>
              <w:numPr>
                <w:ilvl w:val="0"/>
                <w:numId w:val="25"/>
              </w:numPr>
              <w:autoSpaceDE/>
              <w:spacing w:after="120"/>
              <w:ind w:left="403"/>
              <w:rPr>
                <w:rFonts w:ascii="Arial" w:eastAsia="Times New Roman" w:hAnsi="Arial" w:cstheme="minorHAnsi"/>
                <w:strike/>
                <w:color w:val="000000"/>
              </w:rPr>
            </w:pPr>
            <w:r>
              <w:rPr>
                <w:rFonts w:ascii="Arial" w:eastAsia="Arial" w:hAnsi="Arial" w:cs="Arial"/>
                <w:color w:val="76923C" w:themeColor="accent3" w:themeShade="BF"/>
              </w:rPr>
              <w:t>The school is responsive to findings of non-compliance in accordance with deadlines.</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Arial" w:hAnsi="Arial" w:cs="Arial"/>
                <w:color w:val="000000" w:themeColor="text1"/>
              </w:rPr>
            </w:pPr>
            <w:r>
              <w:rPr>
                <w:rFonts w:ascii="Arial" w:eastAsia="Arial" w:hAnsi="Arial" w:cs="Arial"/>
                <w:color w:val="000000" w:themeColor="text1"/>
              </w:rPr>
              <w:t>NO</w:t>
            </w:r>
          </w:p>
        </w:tc>
      </w:tr>
      <w:tr w:rsidR="002C3BAE" w:rsidTr="001F7862">
        <w:trPr>
          <w:trHeight w:val="1829"/>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2C3BAE" w:rsidRDefault="002C3BAE">
            <w:pPr>
              <w:rPr>
                <w:rFonts w:ascii="Arial" w:eastAsia="Arial" w:hAnsi="Arial" w:cs="Arial"/>
              </w:rPr>
            </w:pPr>
            <w:r>
              <w:rPr>
                <w:rFonts w:ascii="Arial" w:eastAsia="Arial" w:hAnsi="Arial" w:cs="Arial"/>
              </w:rPr>
              <w:t xml:space="preserve">1.f. Does the school implement an Educational Plan for Student Success (NMDASH)? </w:t>
            </w:r>
          </w:p>
          <w:p w:rsidR="002C3BAE" w:rsidRDefault="002C3BAE">
            <w:pPr>
              <w:rPr>
                <w:rFonts w:ascii="Arial" w:eastAsia="Times New Roman" w:hAnsi="Arial" w:cstheme="minorHAnsi"/>
                <w:color w:val="000000"/>
              </w:rPr>
            </w:pP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Pr="003248A6" w:rsidRDefault="002C3BAE" w:rsidP="002C3BAE">
            <w:pPr>
              <w:widowControl/>
              <w:numPr>
                <w:ilvl w:val="0"/>
                <w:numId w:val="25"/>
              </w:numPr>
              <w:autoSpaceDE/>
              <w:spacing w:after="120"/>
              <w:ind w:left="406"/>
              <w:rPr>
                <w:rFonts w:ascii="Arial" w:eastAsia="Arial" w:hAnsi="Arial" w:cs="Arial"/>
                <w:color w:val="4F81BD" w:themeColor="accent1"/>
              </w:rPr>
            </w:pPr>
            <w:r w:rsidRPr="003248A6">
              <w:rPr>
                <w:rFonts w:ascii="Arial" w:eastAsia="Arial" w:hAnsi="Arial" w:cs="Arial"/>
                <w:color w:val="4F81BD" w:themeColor="accent1"/>
              </w:rPr>
              <w:t>The school has an active core team engaged in the DASH process.</w:t>
            </w:r>
          </w:p>
          <w:p w:rsidR="002C3BAE" w:rsidRPr="003248A6" w:rsidRDefault="002C3BAE" w:rsidP="002C3BAE">
            <w:pPr>
              <w:widowControl/>
              <w:numPr>
                <w:ilvl w:val="0"/>
                <w:numId w:val="25"/>
              </w:numPr>
              <w:autoSpaceDE/>
              <w:spacing w:after="120"/>
              <w:ind w:left="406"/>
              <w:rPr>
                <w:rFonts w:ascii="Arial" w:eastAsia="Arial" w:hAnsi="Arial" w:cs="Arial"/>
                <w:color w:val="4F81BD" w:themeColor="accent1"/>
              </w:rPr>
            </w:pPr>
            <w:r w:rsidRPr="003248A6">
              <w:rPr>
                <w:rFonts w:ascii="Arial" w:eastAsia="Arial" w:hAnsi="Arial" w:cs="Arial"/>
                <w:color w:val="4F81BD" w:themeColor="accent1"/>
              </w:rPr>
              <w:t>The school is implementing their annual and 90-day plans, as evaluated through reviewing evidence and school/adult actions during the site visit.</w:t>
            </w:r>
          </w:p>
          <w:p w:rsidR="002C3BAE" w:rsidRDefault="002C3BAE" w:rsidP="001F7862">
            <w:pPr>
              <w:spacing w:after="120"/>
              <w:rPr>
                <w:rFonts w:ascii="Arial" w:eastAsia="Times New Roman" w:hAnsi="Arial" w:cstheme="minorHAnsi"/>
                <w:color w:val="000000"/>
              </w:rPr>
            </w:pPr>
            <w:r>
              <w:rPr>
                <w:rFonts w:ascii="Arial" w:eastAsia="Arial" w:hAnsi="Arial" w:cs="Arial"/>
                <w:i/>
              </w:rPr>
              <w:t>Only applicable for schools rated as Tier 3 or Tier 4 on the Academic Performance Framework evaluat</w:t>
            </w:r>
            <w:r w:rsidR="001F7862">
              <w:rPr>
                <w:rFonts w:ascii="Arial" w:eastAsia="Arial" w:hAnsi="Arial" w:cs="Arial"/>
                <w:i/>
              </w:rPr>
              <w:t xml:space="preserve">ion </w:t>
            </w:r>
            <w:r>
              <w:rPr>
                <w:rFonts w:ascii="Arial" w:eastAsia="Arial" w:hAnsi="Arial" w:cs="Arial"/>
                <w:i/>
              </w:rPr>
              <w:t>or meeting criteria to be identified as TSI, CSI, or MRI or schools that are required to implement an NMDASH plan by a PEC Corrective Action Plan.</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Arial" w:hAnsi="Arial" w:cs="Arial"/>
                <w:color w:val="000000" w:themeColor="text1"/>
              </w:rPr>
            </w:pPr>
            <w:r>
              <w:rPr>
                <w:rFonts w:ascii="Arial" w:eastAsia="Arial" w:hAnsi="Arial" w:cs="Arial"/>
                <w:color w:val="000000" w:themeColor="text1"/>
              </w:rPr>
              <w:t>YES</w:t>
            </w:r>
          </w:p>
        </w:tc>
      </w:tr>
      <w:tr w:rsidR="002C3BAE" w:rsidRPr="00F41B3F" w:rsidTr="001F7862">
        <w:trPr>
          <w:trHeight w:val="600"/>
          <w:jc w:val="center"/>
        </w:trPr>
        <w:tc>
          <w:tcPr>
            <w:tcW w:w="12993" w:type="dxa"/>
            <w:gridSpan w:val="2"/>
            <w:tcBorders>
              <w:top w:val="single" w:sz="4" w:space="0" w:color="auto"/>
              <w:left w:val="single" w:sz="4" w:space="0" w:color="auto"/>
              <w:bottom w:val="single" w:sz="4" w:space="0" w:color="auto"/>
              <w:right w:val="single" w:sz="4" w:space="0" w:color="auto"/>
            </w:tcBorders>
            <w:shd w:val="clear" w:color="auto" w:fill="D6DCE4"/>
            <w:tcMar>
              <w:top w:w="15" w:type="dxa"/>
              <w:left w:w="108" w:type="dxa"/>
              <w:bottom w:w="15" w:type="dxa"/>
              <w:right w:w="108" w:type="dxa"/>
            </w:tcMar>
            <w:vAlign w:val="center"/>
            <w:hideMark/>
          </w:tcPr>
          <w:p w:rsidR="002C3BAE" w:rsidRPr="00F41B3F" w:rsidRDefault="002C3BAE" w:rsidP="00F41B3F">
            <w:pPr>
              <w:pStyle w:val="BodyText"/>
              <w:rPr>
                <w:rFonts w:ascii="Arial" w:hAnsi="Arial" w:cs="Arial"/>
                <w:b/>
                <w:sz w:val="24"/>
              </w:rPr>
            </w:pPr>
            <w:r w:rsidRPr="00F41B3F">
              <w:rPr>
                <w:rFonts w:ascii="Arial" w:hAnsi="Arial" w:cs="Arial"/>
                <w:b/>
                <w:sz w:val="24"/>
              </w:rPr>
              <w:br w:type="page"/>
              <w:t>2. FINANCIAL MANAGEMENT AND OVERSIGHT</w:t>
            </w:r>
          </w:p>
        </w:tc>
        <w:tc>
          <w:tcPr>
            <w:tcW w:w="1577" w:type="dxa"/>
            <w:tcBorders>
              <w:top w:val="single" w:sz="4" w:space="0" w:color="auto"/>
              <w:left w:val="single" w:sz="4" w:space="0" w:color="auto"/>
              <w:bottom w:val="single" w:sz="4" w:space="0" w:color="auto"/>
              <w:right w:val="single" w:sz="4" w:space="0" w:color="auto"/>
            </w:tcBorders>
            <w:shd w:val="clear" w:color="auto" w:fill="D6DCE4"/>
            <w:tcMar>
              <w:top w:w="15" w:type="dxa"/>
              <w:left w:w="108" w:type="dxa"/>
              <w:bottom w:w="15" w:type="dxa"/>
              <w:right w:w="108" w:type="dxa"/>
            </w:tcMar>
            <w:vAlign w:val="center"/>
          </w:tcPr>
          <w:p w:rsidR="002C3BAE" w:rsidRPr="00F41B3F" w:rsidRDefault="002C3BAE" w:rsidP="00F41B3F">
            <w:pPr>
              <w:pStyle w:val="BodyText"/>
              <w:rPr>
                <w:rFonts w:ascii="Arial" w:hAnsi="Arial" w:cs="Arial"/>
                <w:b/>
                <w:sz w:val="24"/>
              </w:rPr>
            </w:pPr>
          </w:p>
        </w:tc>
      </w:tr>
      <w:tr w:rsidR="002C3BAE" w:rsidTr="001F7862">
        <w:trPr>
          <w:trHeight w:val="2567"/>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2.a. Is the school meeting financial reporting and compliance requirements?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Pr="001F7862" w:rsidRDefault="002C3BAE" w:rsidP="002C3BAE">
            <w:pPr>
              <w:widowControl/>
              <w:numPr>
                <w:ilvl w:val="0"/>
                <w:numId w:val="25"/>
              </w:numPr>
              <w:autoSpaceDE/>
              <w:spacing w:after="120"/>
              <w:ind w:left="406"/>
              <w:rPr>
                <w:rFonts w:ascii="Arial" w:eastAsia="Times New Roman" w:hAnsi="Arial" w:cs="Arial"/>
                <w:color w:val="76923C" w:themeColor="accent3" w:themeShade="BF"/>
              </w:rPr>
            </w:pPr>
            <w:r w:rsidRPr="001F7862">
              <w:rPr>
                <w:rFonts w:ascii="Arial" w:eastAsia="Arial" w:hAnsi="Arial" w:cs="Arial"/>
                <w:color w:val="76923C" w:themeColor="accent3" w:themeShade="BF"/>
              </w:rPr>
              <w:t>The school submits all budget request documents and budget approval documents to the PED according to PED’s established deadlines. (</w:t>
            </w:r>
            <w:r w:rsidRPr="001F7862">
              <w:rPr>
                <w:rFonts w:ascii="Arial" w:eastAsia="Arial" w:hAnsi="Arial" w:cs="Arial"/>
                <w:i/>
                <w:color w:val="76923C" w:themeColor="accent3" w:themeShade="BF"/>
              </w:rPr>
              <w:t>NMSA 22-8-6.1 and 10</w:t>
            </w:r>
            <w:r w:rsidRPr="001F7862">
              <w:rPr>
                <w:rFonts w:ascii="Arial" w:eastAsia="Times New Roman" w:hAnsi="Arial" w:cs="Arial"/>
                <w:color w:val="76923C" w:themeColor="accent3" w:themeShade="BF"/>
              </w:rPr>
              <w:t>.)</w:t>
            </w:r>
          </w:p>
          <w:p w:rsidR="002C3BAE" w:rsidRPr="001F7862" w:rsidRDefault="002C3BAE" w:rsidP="002C3BAE">
            <w:pPr>
              <w:widowControl/>
              <w:numPr>
                <w:ilvl w:val="0"/>
                <w:numId w:val="25"/>
              </w:numPr>
              <w:autoSpaceDE/>
              <w:spacing w:after="120"/>
              <w:ind w:left="403"/>
              <w:rPr>
                <w:rFonts w:ascii="Arial" w:eastAsia="Times New Roman" w:hAnsi="Arial" w:cs="Arial"/>
                <w:color w:val="76923C" w:themeColor="accent3" w:themeShade="BF"/>
              </w:rPr>
            </w:pPr>
            <w:r w:rsidRPr="001F7862">
              <w:rPr>
                <w:rFonts w:ascii="Arial" w:eastAsia="Arial" w:hAnsi="Arial" w:cs="Arial"/>
                <w:color w:val="76923C" w:themeColor="accent3" w:themeShade="BF"/>
              </w:rPr>
              <w:t>The school submits quarterly (or monthly) reports according to PEDs established deadlines and without frequent, repeated errors.</w:t>
            </w:r>
            <w:r>
              <w:rPr>
                <w:rFonts w:ascii="Arial" w:eastAsia="Arial" w:hAnsi="Arial" w:cs="Arial"/>
                <w:color w:val="76923C" w:themeColor="accent3" w:themeShade="BF"/>
              </w:rPr>
              <w:t xml:space="preserve">  </w:t>
            </w:r>
            <w:r w:rsidRPr="001F7862">
              <w:rPr>
                <w:rFonts w:ascii="Arial" w:eastAsia="Arial" w:hAnsi="Arial" w:cs="Arial"/>
                <w:color w:val="76923C" w:themeColor="accent3" w:themeShade="BF"/>
              </w:rPr>
              <w:t>All required reports are posted to the school’s website. (</w:t>
            </w:r>
            <w:r w:rsidRPr="001F7862">
              <w:rPr>
                <w:rFonts w:ascii="Arial" w:eastAsia="Arial" w:hAnsi="Arial" w:cs="Arial"/>
                <w:i/>
                <w:color w:val="76923C" w:themeColor="accent3" w:themeShade="BF"/>
              </w:rPr>
              <w:t>NMSA 22-8-6.1 and 10)</w:t>
            </w:r>
          </w:p>
          <w:p w:rsidR="002C3BAE" w:rsidRDefault="002C3BAE" w:rsidP="002C3BAE">
            <w:pPr>
              <w:widowControl/>
              <w:numPr>
                <w:ilvl w:val="0"/>
                <w:numId w:val="25"/>
              </w:numPr>
              <w:autoSpaceDE/>
              <w:spacing w:after="120"/>
              <w:ind w:left="403"/>
              <w:rPr>
                <w:rFonts w:ascii="Arial" w:eastAsia="Times New Roman" w:hAnsi="Arial" w:cs="Arial"/>
              </w:rPr>
            </w:pPr>
            <w:r>
              <w:rPr>
                <w:rFonts w:ascii="Arial" w:eastAsia="Arial" w:hAnsi="Arial" w:cs="Arial"/>
              </w:rPr>
              <w:t>The school submits an Audit CAP to the PED Audit Bureau within 30 days of the release of the audit. The school responds to all requests by the PED Audit Bureau regarding the CAP in accordance with deadlines.</w:t>
            </w:r>
          </w:p>
          <w:p w:rsidR="002C3BAE" w:rsidRDefault="002C3BAE" w:rsidP="002C3BAE">
            <w:pPr>
              <w:widowControl/>
              <w:numPr>
                <w:ilvl w:val="0"/>
                <w:numId w:val="25"/>
              </w:numPr>
              <w:autoSpaceDE/>
              <w:spacing w:after="120"/>
              <w:ind w:left="403"/>
              <w:rPr>
                <w:rFonts w:ascii="Arial" w:eastAsia="Times New Roman" w:hAnsi="Arial" w:cs="Arial"/>
                <w:color w:val="000000"/>
              </w:rPr>
            </w:pPr>
            <w:r w:rsidRPr="001F7862">
              <w:rPr>
                <w:rFonts w:ascii="Arial" w:eastAsia="Arial" w:hAnsi="Arial" w:cs="Arial"/>
                <w:color w:val="76923C" w:themeColor="accent3" w:themeShade="BF"/>
              </w:rPr>
              <w:t>The school, if subject to a T&amp;E audit, has no more than a .06 difference in reported and audited T&amp;E.</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Arial" w:hAnsi="Arial" w:cs="Arial"/>
                <w:color w:val="000000" w:themeColor="text1"/>
              </w:rPr>
            </w:pPr>
            <w:r>
              <w:rPr>
                <w:rFonts w:ascii="Arial" w:eastAsia="Arial" w:hAnsi="Arial" w:cs="Arial"/>
                <w:color w:val="000000" w:themeColor="text1"/>
              </w:rPr>
              <w:t>NO</w:t>
            </w:r>
          </w:p>
        </w:tc>
      </w:tr>
      <w:tr w:rsidR="002C3BAE" w:rsidTr="001F7862">
        <w:trPr>
          <w:trHeight w:val="677"/>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2.b. Is the school following Generally Accepted Accounting Principles?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Pr="001F7862" w:rsidRDefault="002C3BAE" w:rsidP="002C3BAE">
            <w:pPr>
              <w:widowControl/>
              <w:numPr>
                <w:ilvl w:val="0"/>
                <w:numId w:val="25"/>
              </w:numPr>
              <w:autoSpaceDE/>
              <w:spacing w:after="120"/>
              <w:ind w:left="406"/>
              <w:rPr>
                <w:rFonts w:ascii="Arial" w:eastAsia="Times New Roman" w:hAnsi="Arial" w:cs="Arial"/>
                <w:color w:val="76923C" w:themeColor="accent3" w:themeShade="BF"/>
              </w:rPr>
            </w:pPr>
            <w:r w:rsidRPr="001F7862">
              <w:rPr>
                <w:rFonts w:ascii="Arial" w:eastAsia="Times New Roman" w:hAnsi="Arial" w:cs="Arial"/>
                <w:color w:val="76923C" w:themeColor="accent3" w:themeShade="BF"/>
              </w:rPr>
              <w:t>The school received an unmodified audit opinion for the last audit.</w:t>
            </w:r>
          </w:p>
          <w:p w:rsidR="002C3BAE" w:rsidRDefault="002C3BAE" w:rsidP="002C3BAE">
            <w:pPr>
              <w:widowControl/>
              <w:numPr>
                <w:ilvl w:val="0"/>
                <w:numId w:val="25"/>
              </w:numPr>
              <w:autoSpaceDE/>
              <w:spacing w:after="120"/>
              <w:ind w:left="403"/>
              <w:rPr>
                <w:rFonts w:ascii="Arial" w:eastAsia="Times New Roman" w:hAnsi="Arial" w:cs="Arial"/>
                <w:color w:val="000000"/>
              </w:rPr>
            </w:pPr>
            <w:r w:rsidRPr="001F7862">
              <w:rPr>
                <w:rFonts w:ascii="Arial" w:eastAsia="Times New Roman" w:hAnsi="Arial" w:cs="Arial"/>
                <w:color w:val="76923C" w:themeColor="accent3" w:themeShade="BF"/>
              </w:rPr>
              <w:t>The school’s last audit opinion is devoid of significant findings, material weaknesses, significant internal control weaknesses, or findings related to waste, fraud, or abuse.</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Times New Roman" w:hAnsi="Arial" w:cstheme="minorHAnsi"/>
                <w:color w:val="000000"/>
              </w:rPr>
            </w:pPr>
            <w:r>
              <w:rPr>
                <w:rFonts w:ascii="Arial" w:eastAsia="Times New Roman" w:hAnsi="Arial" w:cstheme="minorHAnsi"/>
                <w:color w:val="000000"/>
              </w:rPr>
              <w:t>NO</w:t>
            </w:r>
          </w:p>
        </w:tc>
      </w:tr>
      <w:tr w:rsidR="002C3BAE" w:rsidTr="001F7862">
        <w:trPr>
          <w:trHeight w:val="632"/>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2.c. Is the school responsive to audit findings?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Pr="001F7862" w:rsidRDefault="002C3BAE" w:rsidP="002C3BAE">
            <w:pPr>
              <w:widowControl/>
              <w:numPr>
                <w:ilvl w:val="0"/>
                <w:numId w:val="25"/>
              </w:numPr>
              <w:autoSpaceDE/>
              <w:spacing w:after="120"/>
              <w:ind w:left="406"/>
              <w:rPr>
                <w:rFonts w:ascii="Arial" w:eastAsia="Times New Roman" w:hAnsi="Arial" w:cs="Arial"/>
                <w:color w:val="76923C" w:themeColor="accent3" w:themeShade="BF"/>
              </w:rPr>
            </w:pPr>
            <w:r w:rsidRPr="001F7862">
              <w:rPr>
                <w:rFonts w:ascii="Arial" w:eastAsia="Times New Roman" w:hAnsi="Arial" w:cs="Arial"/>
                <w:color w:val="76923C" w:themeColor="accent3" w:themeShade="BF"/>
              </w:rPr>
              <w:t>The school’s last audit is devoid of any multi-year repeat findings.</w:t>
            </w:r>
          </w:p>
          <w:p w:rsidR="002C3BAE" w:rsidRDefault="002C3BAE" w:rsidP="002C3BAE">
            <w:pPr>
              <w:widowControl/>
              <w:numPr>
                <w:ilvl w:val="0"/>
                <w:numId w:val="25"/>
              </w:numPr>
              <w:autoSpaceDE/>
              <w:spacing w:after="120"/>
              <w:ind w:left="403"/>
              <w:rPr>
                <w:rFonts w:ascii="Arial" w:eastAsia="Times New Roman" w:hAnsi="Arial" w:cs="Arial"/>
                <w:color w:val="000000"/>
              </w:rPr>
            </w:pPr>
            <w:r>
              <w:rPr>
                <w:rFonts w:ascii="Arial" w:eastAsia="Times New Roman" w:hAnsi="Arial" w:cs="Arial"/>
              </w:rPr>
              <w:t>School implements Audit CAP as submitted, as evaluated through reviewing evidence and school/adult actions during the site visit.</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Times New Roman" w:hAnsi="Arial" w:cstheme="minorHAnsi"/>
                <w:color w:val="000000"/>
              </w:rPr>
            </w:pPr>
            <w:r>
              <w:rPr>
                <w:rFonts w:ascii="Arial" w:eastAsia="Times New Roman" w:hAnsi="Arial" w:cstheme="minorHAnsi"/>
                <w:color w:val="000000"/>
              </w:rPr>
              <w:t>YES</w:t>
            </w:r>
          </w:p>
        </w:tc>
      </w:tr>
      <w:tr w:rsidR="002C3BAE" w:rsidTr="001F7862">
        <w:trPr>
          <w:trHeight w:val="749"/>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2.d. Is the school managing grant funds responsibly?</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Pr="001F7862" w:rsidRDefault="002C3BAE" w:rsidP="002C3BAE">
            <w:pPr>
              <w:pStyle w:val="ListParagraph"/>
              <w:widowControl/>
              <w:numPr>
                <w:ilvl w:val="0"/>
                <w:numId w:val="25"/>
              </w:numPr>
              <w:autoSpaceDE/>
              <w:spacing w:before="0"/>
              <w:ind w:left="360"/>
              <w:rPr>
                <w:rFonts w:ascii="Arial" w:hAnsi="Arial" w:cs="Arial"/>
                <w:color w:val="76923C" w:themeColor="accent3" w:themeShade="BF"/>
              </w:rPr>
            </w:pPr>
            <w:r w:rsidRPr="001F7862">
              <w:rPr>
                <w:rFonts w:ascii="Arial" w:hAnsi="Arial" w:cs="Arial"/>
                <w:color w:val="76923C" w:themeColor="accent3" w:themeShade="BF"/>
              </w:rPr>
              <w:t xml:space="preserve">The school submits, at a minimum, RfRs to the PED on a monthly basis.  </w:t>
            </w:r>
          </w:p>
          <w:p w:rsidR="002C3BAE" w:rsidRDefault="002C3BAE" w:rsidP="001F7862">
            <w:pPr>
              <w:widowControl/>
              <w:numPr>
                <w:ilvl w:val="0"/>
                <w:numId w:val="25"/>
              </w:numPr>
              <w:autoSpaceDE/>
              <w:spacing w:after="120"/>
              <w:ind w:left="360"/>
              <w:rPr>
                <w:rFonts w:ascii="Arial" w:eastAsia="Times New Roman" w:hAnsi="Arial" w:cs="Arial"/>
                <w:color w:val="000000"/>
              </w:rPr>
            </w:pPr>
            <w:r w:rsidRPr="001F7862">
              <w:rPr>
                <w:rFonts w:ascii="Arial" w:eastAsia="Times New Roman" w:hAnsi="Arial" w:cs="Arial"/>
                <w:color w:val="76923C" w:themeColor="accent3" w:themeShade="BF"/>
              </w:rPr>
              <w:t>The school expends at least 99% of grant funds for all accounts without reversion</w:t>
            </w:r>
            <w:r w:rsidR="001F7862" w:rsidRPr="001F7862">
              <w:rPr>
                <w:rFonts w:ascii="Arial" w:eastAsia="Times New Roman" w:hAnsi="Arial" w:cs="Arial"/>
                <w:color w:val="76923C" w:themeColor="accent3" w:themeShade="BF"/>
              </w:rPr>
              <w:t xml:space="preserve"> </w:t>
            </w:r>
            <w:r w:rsidRPr="001F7862">
              <w:rPr>
                <w:rFonts w:ascii="Arial" w:eastAsia="Times New Roman" w:hAnsi="Arial" w:cs="Arial"/>
                <w:color w:val="76923C" w:themeColor="accent3" w:themeShade="BF"/>
              </w:rPr>
              <w:t>an</w:t>
            </w:r>
            <w:r w:rsidRPr="001F7862">
              <w:rPr>
                <w:rFonts w:ascii="Arial" w:hAnsi="Arial" w:cs="Arial"/>
                <w:color w:val="76923C" w:themeColor="accent3" w:themeShade="BF"/>
              </w:rPr>
              <w:t>d submits expenditures that are allowable with at least 90% aligned to the specific categories in the grant application budget</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Times New Roman" w:hAnsi="Arial" w:cstheme="minorHAnsi"/>
                <w:color w:val="000000"/>
              </w:rPr>
            </w:pPr>
            <w:r>
              <w:rPr>
                <w:rFonts w:ascii="Arial" w:eastAsia="Times New Roman" w:hAnsi="Arial" w:cstheme="minorHAnsi"/>
                <w:color w:val="000000"/>
              </w:rPr>
              <w:t>NO</w:t>
            </w:r>
          </w:p>
        </w:tc>
      </w:tr>
      <w:tr w:rsidR="002C3BAE" w:rsidTr="001F7862">
        <w:trPr>
          <w:trHeight w:val="1991"/>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2.e. Is the school adequately staffed to ensure proper fiscal management?</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Pr="001F7862" w:rsidRDefault="002C3BAE" w:rsidP="002C3BAE">
            <w:pPr>
              <w:widowControl/>
              <w:numPr>
                <w:ilvl w:val="0"/>
                <w:numId w:val="25"/>
              </w:numPr>
              <w:autoSpaceDE/>
              <w:spacing w:after="120"/>
              <w:ind w:left="406"/>
              <w:rPr>
                <w:rFonts w:ascii="Arial" w:eastAsia="Times New Roman" w:hAnsi="Arial" w:cs="Arial"/>
                <w:color w:val="76923C" w:themeColor="accent3" w:themeShade="BF"/>
              </w:rPr>
            </w:pPr>
            <w:r w:rsidRPr="001F7862">
              <w:rPr>
                <w:rFonts w:ascii="Arial" w:eastAsia="Times New Roman" w:hAnsi="Arial" w:cs="Arial"/>
                <w:color w:val="76923C" w:themeColor="accent3" w:themeShade="BF"/>
              </w:rPr>
              <w:t>The school has a licensed business manager at all times during the school year; and demonstrates stability in this position (no more than 1 change within a year).</w:t>
            </w:r>
          </w:p>
          <w:p w:rsidR="002C3BAE" w:rsidRPr="001F7862" w:rsidRDefault="002C3BAE" w:rsidP="002C3BAE">
            <w:pPr>
              <w:widowControl/>
              <w:numPr>
                <w:ilvl w:val="0"/>
                <w:numId w:val="25"/>
              </w:numPr>
              <w:autoSpaceDE/>
              <w:spacing w:after="120"/>
              <w:ind w:left="403"/>
              <w:rPr>
                <w:rFonts w:ascii="Arial" w:eastAsia="Times New Roman" w:hAnsi="Arial" w:cs="Arial"/>
                <w:color w:val="76923C" w:themeColor="accent3" w:themeShade="BF"/>
              </w:rPr>
            </w:pPr>
            <w:r w:rsidRPr="003248A6">
              <w:rPr>
                <w:rFonts w:ascii="Arial" w:eastAsia="Times New Roman" w:hAnsi="Arial" w:cs="Arial"/>
                <w:color w:val="4F81BD" w:themeColor="accent1"/>
              </w:rPr>
              <w:t>The school has a certified State Procurement Officer</w:t>
            </w:r>
            <w:r w:rsidRPr="001F7862">
              <w:rPr>
                <w:rFonts w:ascii="Arial" w:eastAsia="Times New Roman" w:hAnsi="Arial" w:cs="Arial"/>
                <w:color w:val="76923C" w:themeColor="accent3" w:themeShade="BF"/>
              </w:rPr>
              <w:t xml:space="preserve"> and all changes are reported to the State Purchasing Agent</w:t>
            </w:r>
            <w:r w:rsidRPr="001F7862">
              <w:rPr>
                <w:rFonts w:ascii="Arial" w:eastAsia="Arial" w:hAnsi="Arial" w:cs="Arial"/>
                <w:color w:val="76923C" w:themeColor="accent3" w:themeShade="BF"/>
              </w:rPr>
              <w:t xml:space="preserve"> </w:t>
            </w:r>
            <w:r w:rsidRPr="001F7862">
              <w:rPr>
                <w:rFonts w:ascii="Arial" w:eastAsia="Times New Roman" w:hAnsi="Arial" w:cs="Arial"/>
                <w:color w:val="76923C" w:themeColor="accent3" w:themeShade="BF"/>
              </w:rPr>
              <w:t>in accordance with deadlines. (</w:t>
            </w:r>
            <w:r w:rsidRPr="001F7862">
              <w:rPr>
                <w:rFonts w:ascii="Arial" w:eastAsia="Arial" w:hAnsi="Arial" w:cs="Arial"/>
                <w:i/>
                <w:color w:val="76923C" w:themeColor="accent3" w:themeShade="BF"/>
              </w:rPr>
              <w:t>NMSA 13-1-95.2)</w:t>
            </w:r>
          </w:p>
          <w:p w:rsidR="002C3BAE" w:rsidRPr="001F7862" w:rsidRDefault="002C3BAE" w:rsidP="002C3BAE">
            <w:pPr>
              <w:widowControl/>
              <w:numPr>
                <w:ilvl w:val="0"/>
                <w:numId w:val="25"/>
              </w:numPr>
              <w:autoSpaceDE/>
              <w:spacing w:after="120"/>
              <w:ind w:left="403"/>
              <w:rPr>
                <w:rFonts w:ascii="Arial" w:eastAsia="Times New Roman" w:hAnsi="Arial" w:cs="Arial"/>
                <w:color w:val="000000"/>
              </w:rPr>
            </w:pPr>
            <w:r w:rsidRPr="001F7862">
              <w:rPr>
                <w:rFonts w:ascii="Arial" w:eastAsia="Times New Roman" w:hAnsi="Arial" w:cs="Arial"/>
                <w:color w:val="1F497D" w:themeColor="text2"/>
              </w:rPr>
              <w:t>The governing council’s audit committee and finance subcommittee are properly constituted and meet as required. (</w:t>
            </w:r>
            <w:r w:rsidRPr="001F7862">
              <w:rPr>
                <w:rFonts w:ascii="Arial" w:eastAsia="Arial" w:hAnsi="Arial" w:cs="Arial"/>
                <w:i/>
                <w:color w:val="1F497D" w:themeColor="text2"/>
              </w:rPr>
              <w:t>NMSA 22-8-12.3)</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Times New Roman" w:hAnsi="Arial" w:cstheme="minorHAnsi"/>
                <w:color w:val="000000"/>
              </w:rPr>
            </w:pPr>
            <w:r>
              <w:rPr>
                <w:rFonts w:ascii="Arial" w:eastAsia="Times New Roman" w:hAnsi="Arial" w:cstheme="minorHAnsi"/>
                <w:color w:val="000000"/>
              </w:rPr>
              <w:t>NO</w:t>
            </w:r>
          </w:p>
        </w:tc>
      </w:tr>
      <w:tr w:rsidR="002C3BAE" w:rsidTr="001F7862">
        <w:trPr>
          <w:trHeight w:val="1991"/>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hAnsi="Arial" w:cs="Arial"/>
              </w:rPr>
              <w:t>2.f.  Is the school meeting their obligations timely and with appropriate internal controls?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6"/>
              <w:rPr>
                <w:rFonts w:ascii="Arial" w:eastAsia="Times New Roman" w:hAnsi="Arial" w:cs="Arial"/>
              </w:rPr>
            </w:pPr>
            <w:r w:rsidRPr="001F7862">
              <w:rPr>
                <w:rFonts w:ascii="Arial" w:hAnsi="Arial" w:cs="Arial"/>
                <w:color w:val="76923C" w:themeColor="accent3" w:themeShade="BF"/>
              </w:rPr>
              <w:t>Bills, invoices, or other liabilities are paid in a timely fashion and the accounts payable transaction cycle meets standards for internal controls</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2C3BAE" w:rsidRDefault="002C3BAE">
            <w:pPr>
              <w:widowControl/>
              <w:autoSpaceDE/>
              <w:jc w:val="center"/>
              <w:rPr>
                <w:rFonts w:ascii="Arial" w:eastAsia="Times New Roman" w:hAnsi="Arial" w:cstheme="minorHAnsi"/>
                <w:color w:val="000000"/>
              </w:rPr>
            </w:pPr>
          </w:p>
        </w:tc>
      </w:tr>
      <w:tr w:rsidR="002C3BAE" w:rsidRPr="00F41B3F" w:rsidTr="001F7862">
        <w:trPr>
          <w:trHeight w:val="300"/>
          <w:jc w:val="center"/>
        </w:trPr>
        <w:tc>
          <w:tcPr>
            <w:tcW w:w="14570" w:type="dxa"/>
            <w:gridSpan w:val="3"/>
            <w:tcBorders>
              <w:top w:val="single" w:sz="4" w:space="0" w:color="auto"/>
              <w:left w:val="single" w:sz="4" w:space="0" w:color="auto"/>
              <w:bottom w:val="single" w:sz="4" w:space="0" w:color="auto"/>
              <w:right w:val="single" w:sz="4" w:space="0" w:color="auto"/>
            </w:tcBorders>
            <w:shd w:val="clear" w:color="auto" w:fill="D6DCE4"/>
            <w:tcMar>
              <w:top w:w="15" w:type="dxa"/>
              <w:left w:w="108" w:type="dxa"/>
              <w:bottom w:w="15" w:type="dxa"/>
              <w:right w:w="108" w:type="dxa"/>
            </w:tcMar>
            <w:vAlign w:val="center"/>
            <w:hideMark/>
          </w:tcPr>
          <w:p w:rsidR="002C3BAE" w:rsidRPr="00F41B3F" w:rsidRDefault="002C3BAE" w:rsidP="00F41B3F">
            <w:pPr>
              <w:pStyle w:val="BodyText"/>
              <w:rPr>
                <w:rFonts w:ascii="Arial" w:hAnsi="Arial" w:cs="Arial"/>
                <w:b/>
                <w:sz w:val="24"/>
              </w:rPr>
            </w:pPr>
            <w:r w:rsidRPr="00F41B3F">
              <w:rPr>
                <w:rFonts w:ascii="Arial" w:hAnsi="Arial" w:cs="Arial"/>
                <w:b/>
                <w:sz w:val="24"/>
              </w:rPr>
              <w:br w:type="page"/>
              <w:t>3. GOVERNANCE AND REPORTING</w:t>
            </w:r>
          </w:p>
        </w:tc>
      </w:tr>
      <w:tr w:rsidR="002C3BAE" w:rsidTr="001F7862">
        <w:trPr>
          <w:trHeight w:val="3188"/>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3.a. Is the school complying with governance requirements?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1F7862">
            <w:pPr>
              <w:widowControl/>
              <w:numPr>
                <w:ilvl w:val="0"/>
                <w:numId w:val="25"/>
              </w:numPr>
              <w:autoSpaceDE/>
              <w:ind w:left="390"/>
              <w:rPr>
                <w:rFonts w:ascii="Arial" w:eastAsia="Times New Roman" w:hAnsi="Arial" w:cs="Arial"/>
              </w:rPr>
            </w:pPr>
            <w:r>
              <w:rPr>
                <w:rFonts w:ascii="Arial" w:eastAsia="Times New Roman" w:hAnsi="Arial" w:cs="Arial"/>
              </w:rPr>
              <w:t xml:space="preserve">The governing body meets membership requirements: </w:t>
            </w:r>
            <w:r>
              <w:rPr>
                <w:rFonts w:ascii="Arial" w:eastAsia="Arial" w:hAnsi="Arial" w:cs="Arial"/>
                <w:i/>
              </w:rPr>
              <w:t>NMSA 22-8B-4; PEC policy</w:t>
            </w:r>
          </w:p>
          <w:p w:rsidR="002C3BAE" w:rsidRDefault="002C3BAE" w:rsidP="001F7862">
            <w:pPr>
              <w:numPr>
                <w:ilvl w:val="1"/>
                <w:numId w:val="25"/>
              </w:numPr>
              <w:rPr>
                <w:rFonts w:ascii="Arial" w:eastAsia="Arial" w:hAnsi="Arial" w:cs="Arial"/>
              </w:rPr>
            </w:pPr>
            <w:r>
              <w:rPr>
                <w:rFonts w:ascii="Arial" w:eastAsia="Arial" w:hAnsi="Arial" w:cs="Arial"/>
              </w:rPr>
              <w:t>Maintains at least 5 members</w:t>
            </w:r>
          </w:p>
          <w:p w:rsidR="002C3BAE" w:rsidRDefault="002C3BAE" w:rsidP="001F7862">
            <w:pPr>
              <w:numPr>
                <w:ilvl w:val="1"/>
                <w:numId w:val="25"/>
              </w:numPr>
              <w:rPr>
                <w:rFonts w:ascii="Arial" w:eastAsia="Arial" w:hAnsi="Arial" w:cs="Arial"/>
              </w:rPr>
            </w:pPr>
            <w:r>
              <w:rPr>
                <w:rFonts w:ascii="Arial" w:eastAsia="Arial" w:hAnsi="Arial" w:cs="Arial"/>
              </w:rPr>
              <w:t>Complies with governance change policy</w:t>
            </w:r>
          </w:p>
          <w:p w:rsidR="002C3BAE" w:rsidRDefault="002C3BAE" w:rsidP="001F7862">
            <w:pPr>
              <w:numPr>
                <w:ilvl w:val="1"/>
                <w:numId w:val="25"/>
              </w:numPr>
              <w:rPr>
                <w:rFonts w:ascii="Arial" w:eastAsia="Arial" w:hAnsi="Arial" w:cs="Arial"/>
              </w:rPr>
            </w:pPr>
            <w:r>
              <w:rPr>
                <w:rFonts w:ascii="Arial" w:eastAsia="Arial" w:hAnsi="Arial" w:cs="Arial"/>
              </w:rPr>
              <w:t xml:space="preserve">Notifies PEC of board membership changes within 30 days, with complete documentation, and </w:t>
            </w:r>
          </w:p>
          <w:p w:rsidR="002C3BAE" w:rsidRDefault="002C3BAE" w:rsidP="001F7862">
            <w:pPr>
              <w:numPr>
                <w:ilvl w:val="1"/>
                <w:numId w:val="25"/>
              </w:numPr>
              <w:spacing w:after="120"/>
              <w:rPr>
                <w:rFonts w:ascii="Arial" w:eastAsia="Arial" w:hAnsi="Arial" w:cs="Arial"/>
              </w:rPr>
            </w:pPr>
            <w:r>
              <w:rPr>
                <w:rFonts w:ascii="Arial" w:eastAsia="Arial" w:hAnsi="Arial" w:cs="Arial"/>
              </w:rPr>
              <w:t>Fills all vacancies within 45 days, or 75 days, if extension is requested by school.</w:t>
            </w:r>
          </w:p>
          <w:p w:rsidR="002C3BAE" w:rsidRDefault="002C3BAE" w:rsidP="001F7862">
            <w:pPr>
              <w:pStyle w:val="ListParagraph"/>
              <w:numPr>
                <w:ilvl w:val="0"/>
                <w:numId w:val="25"/>
              </w:numPr>
              <w:spacing w:before="0" w:after="120"/>
              <w:ind w:left="389"/>
              <w:rPr>
                <w:rFonts w:ascii="Arial" w:eastAsia="Arial" w:hAnsi="Arial" w:cs="Arial"/>
              </w:rPr>
            </w:pPr>
            <w:r>
              <w:rPr>
                <w:rFonts w:ascii="Arial" w:eastAsia="Times New Roman" w:hAnsi="Arial" w:cs="Arial"/>
              </w:rPr>
              <w:t xml:space="preserve">All members of the governing body complete all training requirements in accordance with established deadlines. </w:t>
            </w:r>
            <w:r w:rsidRPr="002C3BAE">
              <w:rPr>
                <w:rFonts w:ascii="Arial" w:eastAsia="Times New Roman" w:hAnsi="Arial" w:cs="Arial"/>
                <w:i/>
              </w:rPr>
              <w:t>(</w:t>
            </w:r>
            <w:r>
              <w:rPr>
                <w:rFonts w:ascii="Arial" w:eastAsia="Arial" w:hAnsi="Arial" w:cs="Arial"/>
                <w:i/>
              </w:rPr>
              <w:t>NMAC 6.80.5.8 and 9)</w:t>
            </w:r>
          </w:p>
          <w:p w:rsidR="002C3BAE" w:rsidRPr="003248A6" w:rsidRDefault="002C3BAE" w:rsidP="001F7862">
            <w:pPr>
              <w:pStyle w:val="ListParagraph"/>
              <w:widowControl/>
              <w:numPr>
                <w:ilvl w:val="0"/>
                <w:numId w:val="25"/>
              </w:numPr>
              <w:autoSpaceDE/>
              <w:spacing w:before="0" w:after="120"/>
              <w:ind w:left="389"/>
              <w:rPr>
                <w:rFonts w:ascii="Arial" w:hAnsi="Arial" w:cs="Arial"/>
                <w:color w:val="76923C" w:themeColor="accent3" w:themeShade="BF"/>
              </w:rPr>
            </w:pPr>
            <w:r w:rsidRPr="003248A6">
              <w:rPr>
                <w:rFonts w:ascii="Arial" w:hAnsi="Arial" w:cs="Arial"/>
                <w:color w:val="76923C" w:themeColor="accent3" w:themeShade="BF"/>
              </w:rPr>
              <w:t xml:space="preserve">The school’s governing council independently oversees the school’s finances according to law </w:t>
            </w:r>
          </w:p>
          <w:p w:rsidR="002C3BAE" w:rsidRPr="003248A6" w:rsidRDefault="002C3BAE" w:rsidP="001F7862">
            <w:pPr>
              <w:pStyle w:val="ListParagraph"/>
              <w:widowControl/>
              <w:numPr>
                <w:ilvl w:val="0"/>
                <w:numId w:val="25"/>
              </w:numPr>
              <w:autoSpaceDE/>
              <w:spacing w:before="0" w:after="120"/>
              <w:ind w:left="389"/>
              <w:rPr>
                <w:rFonts w:ascii="Arial" w:hAnsi="Arial" w:cs="Arial"/>
                <w:color w:val="4F81BD" w:themeColor="accent1"/>
              </w:rPr>
            </w:pPr>
            <w:r w:rsidRPr="003248A6">
              <w:rPr>
                <w:rFonts w:ascii="Arial" w:hAnsi="Arial" w:cs="Arial"/>
                <w:color w:val="4F81BD" w:themeColor="accent1"/>
              </w:rPr>
              <w:t>Governing council policies and procedures, minutes or other documents ensure that required financial reports are being presented to the governing council on a monthly basis</w:t>
            </w:r>
          </w:p>
          <w:p w:rsidR="002C3BAE" w:rsidRDefault="002C3BAE" w:rsidP="001F7862">
            <w:pPr>
              <w:pStyle w:val="ListParagraph"/>
              <w:widowControl/>
              <w:numPr>
                <w:ilvl w:val="0"/>
                <w:numId w:val="25"/>
              </w:numPr>
              <w:autoSpaceDE/>
              <w:spacing w:before="0" w:after="120"/>
              <w:ind w:left="389"/>
              <w:rPr>
                <w:rFonts w:ascii="Arial" w:hAnsi="Arial" w:cs="Arial"/>
              </w:rPr>
            </w:pPr>
            <w:r>
              <w:rPr>
                <w:rFonts w:ascii="Arial" w:hAnsi="Arial" w:cs="Arial"/>
              </w:rPr>
              <w:t>The governing council demonstrates in board meetings that it is analyzing the financial position of the school</w:t>
            </w:r>
          </w:p>
          <w:p w:rsidR="002C3BAE" w:rsidRDefault="002C3BAE" w:rsidP="001F7862">
            <w:pPr>
              <w:widowControl/>
              <w:numPr>
                <w:ilvl w:val="0"/>
                <w:numId w:val="25"/>
              </w:numPr>
              <w:autoSpaceDE/>
              <w:spacing w:after="120"/>
              <w:ind w:left="389"/>
              <w:rPr>
                <w:rFonts w:ascii="Arial" w:hAnsi="Arial" w:cs="Arial"/>
                <w:color w:val="000000"/>
              </w:rPr>
            </w:pPr>
            <w:r>
              <w:rPr>
                <w:rFonts w:ascii="Arial" w:hAnsi="Arial" w:cs="Arial"/>
              </w:rPr>
              <w:t>The charter school maintains a Board of Finance or has the capabilities to have a Board of Finance, and maintained the Board of Finance during the contract term</w:t>
            </w:r>
          </w:p>
          <w:p w:rsidR="002C3BAE" w:rsidRPr="003248A6" w:rsidRDefault="002C3BAE" w:rsidP="001F7862">
            <w:pPr>
              <w:pStyle w:val="ListParagraph"/>
              <w:numPr>
                <w:ilvl w:val="0"/>
                <w:numId w:val="25"/>
              </w:numPr>
              <w:spacing w:before="0" w:after="120"/>
              <w:ind w:left="389"/>
              <w:rPr>
                <w:rFonts w:ascii="Arial" w:eastAsia="Arial" w:hAnsi="Arial" w:cs="Arial"/>
                <w:color w:val="FF0000"/>
              </w:rPr>
            </w:pPr>
            <w:r w:rsidRPr="003248A6">
              <w:rPr>
                <w:rFonts w:ascii="Arial" w:eastAsia="Times New Roman" w:hAnsi="Arial" w:cs="Arial"/>
                <w:color w:val="FF0000"/>
              </w:rPr>
              <w:t>The governing body has not received any OMA complaints (by the AG’s office) that were evaluated and found to be verified complaints of OMA violations. (</w:t>
            </w:r>
            <w:r w:rsidRPr="003248A6">
              <w:rPr>
                <w:rFonts w:ascii="Arial" w:eastAsia="Arial" w:hAnsi="Arial" w:cs="Arial"/>
                <w:i/>
                <w:color w:val="FF0000"/>
              </w:rPr>
              <w:t>NMSA 10-15-1 and 3)</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spacing w:before="120"/>
              <w:jc w:val="center"/>
              <w:rPr>
                <w:rFonts w:ascii="Arial" w:eastAsia="Times New Roman" w:hAnsi="Arial" w:cstheme="minorHAnsi"/>
                <w:color w:val="000000"/>
              </w:rPr>
            </w:pPr>
            <w:r>
              <w:rPr>
                <w:rFonts w:ascii="Arial" w:eastAsia="Times New Roman" w:hAnsi="Arial" w:cstheme="minorHAnsi"/>
                <w:color w:val="000000"/>
              </w:rPr>
              <w:t>NO</w:t>
            </w:r>
          </w:p>
        </w:tc>
      </w:tr>
      <w:tr w:rsidR="002C3BAE" w:rsidTr="001F7862">
        <w:trPr>
          <w:trHeight w:val="515"/>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3.b. Is the school complying with nepotism and conflict of interest requirements?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Pr="003248A6" w:rsidRDefault="002C3BAE" w:rsidP="002C3BAE">
            <w:pPr>
              <w:widowControl/>
              <w:numPr>
                <w:ilvl w:val="0"/>
                <w:numId w:val="25"/>
              </w:numPr>
              <w:autoSpaceDE/>
              <w:spacing w:after="120"/>
              <w:ind w:left="406"/>
              <w:rPr>
                <w:rFonts w:ascii="Arial" w:eastAsia="Arial" w:hAnsi="Arial" w:cs="Arial"/>
                <w:color w:val="000000" w:themeColor="text1"/>
                <w:szCs w:val="20"/>
              </w:rPr>
            </w:pPr>
            <w:r w:rsidRPr="003248A6">
              <w:rPr>
                <w:rFonts w:ascii="Arial" w:eastAsia="Times New Roman" w:hAnsi="Arial" w:cstheme="minorHAnsi"/>
                <w:color w:val="4F81BD" w:themeColor="accent1"/>
              </w:rPr>
              <w:t xml:space="preserve">The school is free of nepotism concerns regarding the governing board and demonstrates compliance with nepotism statute and the school’s own nepotism policy, as verified through file reviews on the site visit </w:t>
            </w:r>
            <w:r w:rsidRPr="003248A6">
              <w:rPr>
                <w:rFonts w:ascii="Arial" w:eastAsia="Times New Roman" w:hAnsi="Arial" w:cstheme="minorHAnsi"/>
                <w:color w:val="000000" w:themeColor="text1"/>
              </w:rPr>
              <w:t>or when otherwise necessary.</w:t>
            </w:r>
          </w:p>
          <w:p w:rsidR="002C3BAE" w:rsidRDefault="002C3BAE" w:rsidP="002C3BAE">
            <w:pPr>
              <w:widowControl/>
              <w:numPr>
                <w:ilvl w:val="0"/>
                <w:numId w:val="25"/>
              </w:numPr>
              <w:autoSpaceDE/>
              <w:spacing w:after="120"/>
              <w:ind w:left="406"/>
              <w:rPr>
                <w:rFonts w:ascii="Arial" w:eastAsia="Arial" w:hAnsi="Arial" w:cs="Arial"/>
                <w:szCs w:val="20"/>
              </w:rPr>
            </w:pPr>
            <w:r w:rsidRPr="003248A6">
              <w:rPr>
                <w:rFonts w:ascii="Arial" w:eastAsia="Times New Roman" w:hAnsi="Arial" w:cstheme="minorHAnsi"/>
                <w:color w:val="4F81BD" w:themeColor="accent1"/>
              </w:rPr>
              <w:t>The school is free of conflict of interest concerns and demonstrates compliance with conflict of interest statute and the school’s own conflict of interest policy, as verified through site visit file reviews</w:t>
            </w:r>
            <w:r>
              <w:rPr>
                <w:rFonts w:ascii="Arial" w:eastAsia="Times New Roman" w:hAnsi="Arial" w:cstheme="minorHAnsi"/>
              </w:rPr>
              <w:t xml:space="preserve"> or when otherwise necessary.</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spacing w:before="120"/>
              <w:ind w:left="72"/>
              <w:jc w:val="center"/>
              <w:rPr>
                <w:rFonts w:ascii="Arial" w:eastAsia="Times New Roman" w:hAnsi="Arial" w:cstheme="minorHAnsi"/>
                <w:color w:val="000000"/>
              </w:rPr>
            </w:pPr>
            <w:r>
              <w:rPr>
                <w:rFonts w:ascii="Arial" w:eastAsia="Times New Roman" w:hAnsi="Arial" w:cstheme="minorHAnsi"/>
                <w:color w:val="000000"/>
              </w:rPr>
              <w:t>YES</w:t>
            </w:r>
          </w:p>
        </w:tc>
      </w:tr>
      <w:tr w:rsidR="002C3BAE" w:rsidTr="001F7862">
        <w:trPr>
          <w:trHeight w:val="600"/>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3.c. Is the school meeting reporting requirements?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tcPr>
          <w:p w:rsidR="002C3BAE" w:rsidRPr="003248A6" w:rsidRDefault="002C3BAE" w:rsidP="002C3BAE">
            <w:pPr>
              <w:widowControl/>
              <w:numPr>
                <w:ilvl w:val="0"/>
                <w:numId w:val="25"/>
              </w:numPr>
              <w:autoSpaceDE/>
              <w:ind w:left="406"/>
              <w:contextualSpacing/>
              <w:rPr>
                <w:rFonts w:ascii="Arial" w:eastAsia="Times New Roman" w:hAnsi="Arial" w:cstheme="minorHAnsi"/>
                <w:color w:val="76923C" w:themeColor="accent3" w:themeShade="BF"/>
              </w:rPr>
            </w:pPr>
            <w:r w:rsidRPr="003248A6">
              <w:rPr>
                <w:rFonts w:ascii="Arial" w:eastAsia="Times New Roman" w:hAnsi="Arial" w:cstheme="minorHAnsi"/>
                <w:color w:val="76923C" w:themeColor="accent3" w:themeShade="BF"/>
              </w:rPr>
              <w:t>The school complies with reporting deadlines from the PED, PEC, and other state agencies.</w:t>
            </w:r>
          </w:p>
          <w:p w:rsidR="002C3BAE" w:rsidRDefault="002C3BAE">
            <w:pPr>
              <w:widowControl/>
              <w:autoSpaceDE/>
              <w:ind w:left="406"/>
              <w:contextualSpacing/>
              <w:rPr>
                <w:rFonts w:ascii="Arial" w:eastAsia="Times New Roman" w:hAnsi="Arial" w:cstheme="minorHAnsi"/>
              </w:rPr>
            </w:pP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ind w:left="72"/>
              <w:contextualSpacing/>
              <w:jc w:val="center"/>
              <w:rPr>
                <w:rFonts w:ascii="Arial" w:eastAsia="Times New Roman" w:hAnsi="Arial" w:cstheme="minorHAnsi"/>
                <w:color w:val="000000"/>
              </w:rPr>
            </w:pPr>
            <w:r>
              <w:rPr>
                <w:rFonts w:ascii="Arial" w:eastAsia="Times New Roman" w:hAnsi="Arial" w:cstheme="minorHAnsi"/>
                <w:color w:val="000000"/>
              </w:rPr>
              <w:t>NO</w:t>
            </w:r>
          </w:p>
        </w:tc>
      </w:tr>
      <w:tr w:rsidR="002C3BAE" w:rsidRPr="00F41B3F" w:rsidTr="001F7862">
        <w:trPr>
          <w:trHeight w:val="300"/>
          <w:jc w:val="center"/>
        </w:trPr>
        <w:tc>
          <w:tcPr>
            <w:tcW w:w="14570" w:type="dxa"/>
            <w:gridSpan w:val="3"/>
            <w:tcBorders>
              <w:top w:val="single" w:sz="4" w:space="0" w:color="auto"/>
              <w:left w:val="single" w:sz="4" w:space="0" w:color="auto"/>
              <w:bottom w:val="single" w:sz="4" w:space="0" w:color="auto"/>
              <w:right w:val="single" w:sz="4" w:space="0" w:color="auto"/>
            </w:tcBorders>
            <w:shd w:val="clear" w:color="auto" w:fill="D6DCE4"/>
            <w:tcMar>
              <w:top w:w="15" w:type="dxa"/>
              <w:left w:w="108" w:type="dxa"/>
              <w:bottom w:w="15" w:type="dxa"/>
              <w:right w:w="108" w:type="dxa"/>
            </w:tcMar>
            <w:vAlign w:val="center"/>
            <w:hideMark/>
          </w:tcPr>
          <w:p w:rsidR="002C3BAE" w:rsidRPr="00F41B3F" w:rsidRDefault="002C3BAE" w:rsidP="00F41B3F">
            <w:pPr>
              <w:pStyle w:val="BodyText"/>
              <w:rPr>
                <w:rFonts w:ascii="Arial" w:hAnsi="Arial" w:cs="Arial"/>
                <w:b/>
                <w:sz w:val="24"/>
              </w:rPr>
            </w:pPr>
            <w:r w:rsidRPr="00F41B3F">
              <w:rPr>
                <w:rFonts w:ascii="Arial" w:hAnsi="Arial" w:cs="Arial"/>
                <w:b/>
                <w:sz w:val="24"/>
              </w:rPr>
              <w:t>4. STUDENTS AND EMPLOYEES</w:t>
            </w:r>
          </w:p>
        </w:tc>
      </w:tr>
      <w:tr w:rsidR="002C3BAE" w:rsidTr="001F7862">
        <w:trPr>
          <w:trHeight w:val="1685"/>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4.a. Is the school protecting the rights of all students?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Pr="003248A6" w:rsidRDefault="002C3BAE" w:rsidP="002C3BAE">
            <w:pPr>
              <w:widowControl/>
              <w:numPr>
                <w:ilvl w:val="0"/>
                <w:numId w:val="25"/>
              </w:numPr>
              <w:autoSpaceDE/>
              <w:spacing w:after="120"/>
              <w:ind w:left="441"/>
              <w:rPr>
                <w:rFonts w:ascii="Arial" w:eastAsia="Arial" w:hAnsi="Arial" w:cs="Arial"/>
                <w:i/>
                <w:color w:val="FF0000"/>
              </w:rPr>
            </w:pPr>
            <w:r w:rsidRPr="003248A6">
              <w:rPr>
                <w:rFonts w:ascii="Arial" w:eastAsia="Times New Roman" w:hAnsi="Arial" w:cstheme="minorHAnsi"/>
                <w:color w:val="FF0000"/>
              </w:rPr>
              <w:t>The school has received no complaints determined to be valid that demonstrate the school’s lottery, admission, and enrollment practices are unfair, discriminatory, or legally non-compliant and a review of lottery, admission, and enrollment policies demonstrates compliance with legal requirements. (</w:t>
            </w:r>
            <w:r w:rsidRPr="003248A6">
              <w:rPr>
                <w:rFonts w:ascii="Arial" w:eastAsia="Arial" w:hAnsi="Arial" w:cs="Arial"/>
                <w:i/>
                <w:color w:val="FF0000"/>
              </w:rPr>
              <w:t>Contract Section 8.03 (a)-(e))</w:t>
            </w:r>
          </w:p>
          <w:p w:rsidR="002C3BAE" w:rsidRPr="003248A6" w:rsidRDefault="002C3BAE" w:rsidP="002C3BAE">
            <w:pPr>
              <w:widowControl/>
              <w:numPr>
                <w:ilvl w:val="0"/>
                <w:numId w:val="25"/>
              </w:numPr>
              <w:autoSpaceDE/>
              <w:spacing w:after="120"/>
              <w:ind w:left="441"/>
              <w:rPr>
                <w:rFonts w:ascii="Arial" w:eastAsia="Times New Roman" w:hAnsi="Arial" w:cstheme="minorHAnsi"/>
                <w:color w:val="FF0000"/>
              </w:rPr>
            </w:pPr>
            <w:r w:rsidRPr="003248A6">
              <w:rPr>
                <w:rFonts w:ascii="Arial" w:eastAsia="Times New Roman" w:hAnsi="Arial" w:cstheme="minorHAnsi"/>
                <w:color w:val="FF0000"/>
              </w:rPr>
              <w:t>The school has received no complaints determined to be valid that demonstrate the school’s discipline hearings and practices are not conducted in accordance with law and due process. (</w:t>
            </w:r>
            <w:r w:rsidRPr="003248A6">
              <w:rPr>
                <w:rFonts w:ascii="Arial" w:eastAsia="Arial" w:hAnsi="Arial" w:cs="Arial"/>
                <w:i/>
                <w:color w:val="FF0000"/>
              </w:rPr>
              <w:t>NMAC 6.11.2. 1, et seq.)</w:t>
            </w:r>
          </w:p>
          <w:p w:rsidR="002C3BAE" w:rsidRPr="003248A6" w:rsidRDefault="002C3BAE" w:rsidP="002C3BAE">
            <w:pPr>
              <w:widowControl/>
              <w:numPr>
                <w:ilvl w:val="0"/>
                <w:numId w:val="25"/>
              </w:numPr>
              <w:autoSpaceDE/>
              <w:spacing w:after="120"/>
              <w:ind w:left="403"/>
              <w:rPr>
                <w:rFonts w:ascii="Arial" w:eastAsia="Times New Roman" w:hAnsi="Arial" w:cstheme="minorHAnsi"/>
                <w:color w:val="FF0000"/>
              </w:rPr>
            </w:pPr>
            <w:r w:rsidRPr="003248A6">
              <w:rPr>
                <w:rFonts w:ascii="Arial" w:eastAsia="Times New Roman" w:hAnsi="Arial" w:cstheme="minorHAnsi"/>
                <w:color w:val="FF0000"/>
              </w:rPr>
              <w:t>The school has received no complaints determined to be valid that demonstrate the school fails to respect students’ privacy, civil rights, and constitutional rights, including the First Amendment protections and the Establishment Clause restrictions prohibiting schools from engaging in religious instruction.</w:t>
            </w:r>
          </w:p>
          <w:p w:rsidR="002C3BAE" w:rsidRPr="003248A6" w:rsidRDefault="002C3BAE" w:rsidP="002C3BAE">
            <w:pPr>
              <w:widowControl/>
              <w:numPr>
                <w:ilvl w:val="0"/>
                <w:numId w:val="25"/>
              </w:numPr>
              <w:autoSpaceDE/>
              <w:spacing w:after="120"/>
              <w:ind w:left="403"/>
              <w:rPr>
                <w:rFonts w:ascii="Arial" w:eastAsia="Times New Roman" w:hAnsi="Arial" w:cstheme="minorHAnsi"/>
                <w:color w:val="FF0000"/>
              </w:rPr>
            </w:pPr>
            <w:r w:rsidRPr="003248A6">
              <w:rPr>
                <w:rFonts w:ascii="Arial" w:eastAsia="Times New Roman" w:hAnsi="Arial" w:cstheme="minorHAnsi"/>
                <w:color w:val="FF0000"/>
              </w:rPr>
              <w:t>The school has received no complaints determined to be valid that demonstrate the school fails to comply with the requirements of the McKinney Vento Act and protects the rights of students in the foster care system.</w:t>
            </w:r>
          </w:p>
          <w:p w:rsidR="002C3BAE" w:rsidRPr="003248A6" w:rsidRDefault="002C3BAE" w:rsidP="002C3BAE">
            <w:pPr>
              <w:widowControl/>
              <w:numPr>
                <w:ilvl w:val="0"/>
                <w:numId w:val="25"/>
              </w:numPr>
              <w:autoSpaceDE/>
              <w:spacing w:after="120"/>
              <w:ind w:left="403"/>
              <w:rPr>
                <w:rFonts w:ascii="Arial" w:eastAsia="Times New Roman" w:hAnsi="Arial" w:cstheme="minorHAnsi"/>
                <w:color w:val="4F81BD" w:themeColor="accent1"/>
              </w:rPr>
            </w:pPr>
            <w:r w:rsidRPr="003248A6">
              <w:rPr>
                <w:rFonts w:ascii="Arial" w:eastAsia="Arial" w:hAnsi="Arial" w:cs="Arial"/>
                <w:color w:val="4F81BD" w:themeColor="accent1"/>
              </w:rPr>
              <w:t>The PED has no information to indicate that the school does not have a board-approved complaint policy and dispute resolution process per 6.10.3D NMAC</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spacing w:before="120"/>
              <w:ind w:left="72"/>
              <w:jc w:val="center"/>
              <w:rPr>
                <w:rFonts w:ascii="Arial" w:eastAsia="Arial" w:hAnsi="Arial" w:cs="Arial"/>
                <w:color w:val="000000" w:themeColor="text1"/>
              </w:rPr>
            </w:pPr>
            <w:r>
              <w:rPr>
                <w:rFonts w:ascii="Arial" w:eastAsia="Arial" w:hAnsi="Arial" w:cs="Arial"/>
                <w:color w:val="000000" w:themeColor="text1"/>
              </w:rPr>
              <w:t>NO</w:t>
            </w:r>
          </w:p>
        </w:tc>
      </w:tr>
      <w:tr w:rsidR="002C3BAE" w:rsidTr="001F7862">
        <w:trPr>
          <w:trHeight w:val="335"/>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4.b. Does the school meet attendance, retention, and recurrent enrollment goals for students?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3"/>
              <w:rPr>
                <w:rFonts w:ascii="Arial" w:eastAsia="Times New Roman" w:hAnsi="Arial" w:cstheme="minorHAnsi"/>
              </w:rPr>
            </w:pPr>
            <w:r>
              <w:rPr>
                <w:rFonts w:ascii="Arial" w:eastAsia="Times New Roman" w:hAnsi="Arial" w:cstheme="minorHAnsi"/>
              </w:rPr>
              <w:t>The school meets the 95% average daily attendance goal, or is able to demonstrate successful efforts to improve attendance among student body.</w:t>
            </w:r>
          </w:p>
          <w:p w:rsidR="002C3BAE" w:rsidRDefault="002C3BAE" w:rsidP="002C3BAE">
            <w:pPr>
              <w:widowControl/>
              <w:numPr>
                <w:ilvl w:val="0"/>
                <w:numId w:val="25"/>
              </w:numPr>
              <w:autoSpaceDE/>
              <w:spacing w:after="120"/>
              <w:ind w:left="403"/>
              <w:rPr>
                <w:rFonts w:ascii="Arial" w:eastAsia="Times New Roman" w:hAnsi="Arial" w:cstheme="minorHAnsi"/>
              </w:rPr>
            </w:pPr>
            <w:r>
              <w:rPr>
                <w:rFonts w:ascii="Arial" w:eastAsia="Times New Roman" w:hAnsi="Arial" w:cstheme="minorHAnsi"/>
              </w:rPr>
              <w:t>The school maintains at least 80% retention of enrolled students from date of enrollment until the end of the school year, or students who leave prior to the end of the year are classified as graduates, completers, or have earned their GEDs.</w:t>
            </w:r>
          </w:p>
          <w:p w:rsidR="002C3BAE" w:rsidRDefault="002C3BAE" w:rsidP="002C3BAE">
            <w:pPr>
              <w:widowControl/>
              <w:numPr>
                <w:ilvl w:val="0"/>
                <w:numId w:val="25"/>
              </w:numPr>
              <w:autoSpaceDE/>
              <w:spacing w:after="120"/>
              <w:ind w:left="403"/>
              <w:rPr>
                <w:rFonts w:ascii="Arial" w:eastAsia="Times New Roman" w:hAnsi="Arial" w:cstheme="minorHAnsi"/>
              </w:rPr>
            </w:pPr>
            <w:r>
              <w:rPr>
                <w:rFonts w:ascii="Arial" w:eastAsia="Arial" w:hAnsi="Arial" w:cs="Arial"/>
              </w:rPr>
              <w:t>The school retains at least 70% of students eligible to reenroll between school years.</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spacing w:after="120"/>
              <w:ind w:left="72"/>
              <w:jc w:val="center"/>
              <w:rPr>
                <w:rFonts w:ascii="Arial" w:eastAsia="Times New Roman" w:hAnsi="Arial" w:cstheme="minorHAnsi"/>
                <w:color w:val="000000"/>
              </w:rPr>
            </w:pPr>
            <w:r>
              <w:rPr>
                <w:rFonts w:ascii="Arial" w:eastAsia="Times New Roman" w:hAnsi="Arial" w:cstheme="minorHAnsi"/>
                <w:color w:val="000000"/>
              </w:rPr>
              <w:t>YES</w:t>
            </w:r>
          </w:p>
        </w:tc>
      </w:tr>
      <w:tr w:rsidR="002C3BAE" w:rsidTr="001F7862">
        <w:trPr>
          <w:trHeight w:val="3692"/>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Arial"/>
                <w:color w:val="000000"/>
              </w:rPr>
            </w:pPr>
            <w:r>
              <w:rPr>
                <w:rFonts w:ascii="Arial" w:eastAsia="Times New Roman" w:hAnsi="Arial" w:cs="Arial"/>
                <w:color w:val="000000"/>
              </w:rPr>
              <w:t>4.c. Is the school meeting teacher and other staff credentialing requirements?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pStyle w:val="ListParagraph"/>
              <w:widowControl/>
              <w:numPr>
                <w:ilvl w:val="0"/>
                <w:numId w:val="29"/>
              </w:numPr>
              <w:autoSpaceDE/>
              <w:spacing w:before="0" w:after="120"/>
              <w:ind w:left="432"/>
              <w:rPr>
                <w:rFonts w:ascii="Arial" w:eastAsia="Times New Roman" w:hAnsi="Arial" w:cstheme="minorHAnsi"/>
                <w:color w:val="0070C0"/>
              </w:rPr>
            </w:pPr>
            <w:r>
              <w:rPr>
                <w:rFonts w:ascii="Arial" w:eastAsia="Times New Roman" w:hAnsi="Arial" w:cstheme="minorHAnsi"/>
                <w:color w:val="0070C0"/>
              </w:rPr>
              <w:t>All employees of the school are appropriately licensed as required by law. (</w:t>
            </w:r>
            <w:r>
              <w:rPr>
                <w:rFonts w:ascii="Arial" w:eastAsia="Arial" w:hAnsi="Arial" w:cs="Arial"/>
                <w:i/>
                <w:color w:val="0070C0"/>
              </w:rPr>
              <w:t>NMSA 22-10A-3)</w:t>
            </w:r>
          </w:p>
          <w:p w:rsidR="002C3BAE" w:rsidRDefault="002C3BAE" w:rsidP="002C3BAE">
            <w:pPr>
              <w:numPr>
                <w:ilvl w:val="0"/>
                <w:numId w:val="27"/>
              </w:numPr>
              <w:spacing w:after="120"/>
              <w:rPr>
                <w:rFonts w:ascii="Arial" w:eastAsia="Arial" w:hAnsi="Arial" w:cs="Arial"/>
                <w:color w:val="0070C0"/>
              </w:rPr>
            </w:pPr>
            <w:r>
              <w:rPr>
                <w:rFonts w:ascii="Arial" w:eastAsia="Arial" w:hAnsi="Arial" w:cs="Arial"/>
                <w:color w:val="0070C0"/>
              </w:rPr>
              <w:t>All employees hold licensure or have submitted a licensure application within 30 days of beginning employment with the school</w:t>
            </w:r>
          </w:p>
          <w:p w:rsidR="002C3BAE" w:rsidRDefault="002C3BAE" w:rsidP="002C3BAE">
            <w:pPr>
              <w:numPr>
                <w:ilvl w:val="0"/>
                <w:numId w:val="27"/>
              </w:numPr>
              <w:spacing w:after="120"/>
              <w:rPr>
                <w:rFonts w:ascii="Arial" w:eastAsia="Arial" w:hAnsi="Arial" w:cs="Arial"/>
                <w:color w:val="0070C0"/>
              </w:rPr>
            </w:pPr>
            <w:r>
              <w:rPr>
                <w:rFonts w:ascii="Arial" w:eastAsia="Arial" w:hAnsi="Arial" w:cs="Arial"/>
                <w:color w:val="0070C0"/>
              </w:rPr>
              <w:t xml:space="preserve">The school employs a licensed administrator at all times </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The school does not have any licensure discrepancies that are repeated from the one reporting period to any subsequent reporting period.</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Discrepancies from the first reporting period are cleared by submitting all required licensure waivers within first 40 days of school year, or from the beginning of employment.</w:t>
            </w:r>
          </w:p>
          <w:p w:rsidR="002C3BAE" w:rsidRDefault="002C3BAE" w:rsidP="002C3BAE">
            <w:pPr>
              <w:pStyle w:val="ListParagraph"/>
              <w:widowControl/>
              <w:numPr>
                <w:ilvl w:val="0"/>
                <w:numId w:val="30"/>
              </w:numPr>
              <w:autoSpaceDE/>
              <w:spacing w:before="0" w:after="120"/>
              <w:ind w:left="432"/>
              <w:rPr>
                <w:rFonts w:ascii="Arial" w:eastAsia="Times New Roman" w:hAnsi="Arial" w:cstheme="minorHAnsi"/>
                <w:color w:val="0070C0"/>
              </w:rPr>
            </w:pPr>
            <w:r>
              <w:rPr>
                <w:rFonts w:ascii="Arial" w:eastAsia="Times New Roman" w:hAnsi="Arial" w:cstheme="minorHAnsi"/>
                <w:color w:val="0070C0"/>
              </w:rPr>
              <w:t>School meets the requirements of all licensure waiver plans and alternative licensure plan requirements. (</w:t>
            </w:r>
            <w:r>
              <w:rPr>
                <w:rFonts w:ascii="Arial" w:eastAsia="Arial" w:hAnsi="Arial" w:cs="Arial"/>
                <w:i/>
                <w:color w:val="0070C0"/>
              </w:rPr>
              <w:t>NMSA 22-10A-14)</w:t>
            </w:r>
          </w:p>
          <w:p w:rsidR="002C3BAE" w:rsidRDefault="002C3BAE" w:rsidP="002C3BAE">
            <w:pPr>
              <w:pStyle w:val="ListParagraph"/>
              <w:widowControl/>
              <w:numPr>
                <w:ilvl w:val="0"/>
                <w:numId w:val="30"/>
              </w:numPr>
              <w:autoSpaceDE/>
              <w:spacing w:before="0" w:after="120"/>
              <w:ind w:left="432"/>
              <w:rPr>
                <w:rFonts w:ascii="Arial" w:eastAsia="Times New Roman" w:hAnsi="Arial" w:cstheme="minorHAnsi"/>
                <w:color w:val="0070C0"/>
              </w:rPr>
            </w:pPr>
            <w:r>
              <w:rPr>
                <w:rFonts w:ascii="Arial" w:eastAsia="Times New Roman" w:hAnsi="Arial" w:cstheme="minorHAnsi"/>
                <w:color w:val="0070C0"/>
              </w:rPr>
              <w:t xml:space="preserve">The school has not employed, with pay, any teacher without licensure beyond 90 days. </w:t>
            </w:r>
            <w:r>
              <w:rPr>
                <w:rFonts w:ascii="Arial" w:eastAsia="Times New Roman" w:hAnsi="Arial" w:cstheme="minorHAnsi"/>
                <w:i/>
                <w:color w:val="0070C0"/>
              </w:rPr>
              <w:t>(NMSA 22-10A-3)</w:t>
            </w:r>
          </w:p>
          <w:p w:rsidR="002C3BAE" w:rsidRDefault="002C3BAE" w:rsidP="002C3BAE">
            <w:pPr>
              <w:pStyle w:val="ListParagraph"/>
              <w:widowControl/>
              <w:numPr>
                <w:ilvl w:val="0"/>
                <w:numId w:val="30"/>
              </w:numPr>
              <w:autoSpaceDE/>
              <w:spacing w:before="0" w:after="120"/>
              <w:ind w:left="432"/>
              <w:rPr>
                <w:rFonts w:ascii="Arial" w:eastAsia="Times New Roman" w:hAnsi="Arial" w:cstheme="minorHAnsi"/>
                <w:color w:val="000000"/>
              </w:rPr>
            </w:pPr>
            <w:r>
              <w:rPr>
                <w:rFonts w:ascii="Arial" w:eastAsia="Times New Roman" w:hAnsi="Arial" w:cstheme="minorHAnsi"/>
                <w:color w:val="0070C0"/>
              </w:rPr>
              <w:t>The school accurately reports all staff to the PED, as verified through site visit reviews</w:t>
            </w:r>
            <w:r>
              <w:rPr>
                <w:rFonts w:ascii="Arial" w:eastAsia="Times New Roman" w:hAnsi="Arial" w:cstheme="minorHAnsi"/>
                <w:color w:val="000000"/>
              </w:rPr>
              <w:t>.</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ind w:left="72"/>
              <w:contextualSpacing/>
              <w:jc w:val="center"/>
              <w:rPr>
                <w:rFonts w:ascii="Arial" w:eastAsia="Arial" w:hAnsi="Arial" w:cs="Arial"/>
                <w:color w:val="000000" w:themeColor="text1"/>
              </w:rPr>
            </w:pPr>
            <w:r>
              <w:rPr>
                <w:rFonts w:ascii="Arial" w:eastAsia="Arial" w:hAnsi="Arial" w:cs="Arial"/>
                <w:color w:val="000000" w:themeColor="text1"/>
              </w:rPr>
              <w:t>YES</w:t>
            </w:r>
          </w:p>
        </w:tc>
      </w:tr>
      <w:tr w:rsidR="002C3BAE" w:rsidTr="001F7862">
        <w:trPr>
          <w:trHeight w:val="452"/>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color w:val="000000"/>
              </w:rPr>
            </w:pPr>
            <w:r>
              <w:rPr>
                <w:rFonts w:ascii="Arial" w:eastAsia="Times New Roman" w:hAnsi="Arial" w:cstheme="minorHAnsi"/>
                <w:color w:val="000000"/>
              </w:rPr>
              <w:t>4.d. Is the school respecting employee rights?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6"/>
              <w:rPr>
                <w:rFonts w:ascii="Arial" w:eastAsia="Times New Roman" w:hAnsi="Arial" w:cstheme="minorHAnsi"/>
                <w:color w:val="76923C" w:themeColor="accent3" w:themeShade="BF"/>
              </w:rPr>
            </w:pPr>
            <w:r>
              <w:rPr>
                <w:rFonts w:ascii="Arial" w:eastAsia="Times New Roman" w:hAnsi="Arial" w:cstheme="minorHAnsi"/>
                <w:color w:val="76923C" w:themeColor="accent3" w:themeShade="BF"/>
              </w:rPr>
              <w:t>The school completes and submits all NMTEACH evaluations and observations annually in accordance with deadlines.</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Teacher attendance data is submitted in accordance with deadlines.</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Teacher observations are completed by a NMTEACH certified administrator in accordance with deadlines.</w:t>
            </w:r>
          </w:p>
          <w:p w:rsidR="002C3BAE" w:rsidRDefault="002C3BAE" w:rsidP="002C3BAE">
            <w:pPr>
              <w:numPr>
                <w:ilvl w:val="0"/>
                <w:numId w:val="27"/>
              </w:numPr>
              <w:spacing w:after="120"/>
              <w:rPr>
                <w:rFonts w:ascii="Arial" w:eastAsia="Arial" w:hAnsi="Arial" w:cs="Arial"/>
              </w:rPr>
            </w:pPr>
            <w:r>
              <w:rPr>
                <w:rFonts w:ascii="Arial" w:eastAsia="Arial" w:hAnsi="Arial" w:cs="Arial"/>
                <w:color w:val="76923C" w:themeColor="accent3" w:themeShade="BF"/>
              </w:rPr>
              <w:t>Accuroster data is verified in accordance with deadlines to ensure appropriate student data is reported.</w:t>
            </w:r>
          </w:p>
          <w:p w:rsidR="002C3BAE" w:rsidRDefault="002C3BAE" w:rsidP="002C3BAE">
            <w:pPr>
              <w:pStyle w:val="ListParagraph"/>
              <w:numPr>
                <w:ilvl w:val="0"/>
                <w:numId w:val="25"/>
              </w:numPr>
              <w:spacing w:before="0" w:after="120"/>
              <w:ind w:left="432"/>
              <w:rPr>
                <w:rFonts w:ascii="Arial" w:eastAsia="Arial" w:hAnsi="Arial" w:cs="Arial"/>
                <w:color w:val="0070C0"/>
              </w:rPr>
            </w:pPr>
            <w:r>
              <w:rPr>
                <w:rFonts w:ascii="Arial" w:eastAsia="Arial" w:hAnsi="Arial" w:cs="Arial"/>
                <w:color w:val="0070C0"/>
              </w:rPr>
              <w:t xml:space="preserve">Teachers </w:t>
            </w:r>
            <w:r>
              <w:rPr>
                <w:rFonts w:ascii="Arial" w:eastAsia="Times New Roman" w:hAnsi="Arial" w:cstheme="minorHAnsi"/>
                <w:color w:val="0070C0"/>
              </w:rPr>
              <w:t>are</w:t>
            </w:r>
            <w:r>
              <w:rPr>
                <w:rFonts w:ascii="Arial" w:eastAsia="Arial" w:hAnsi="Arial" w:cs="Arial"/>
                <w:color w:val="0070C0"/>
              </w:rPr>
              <w:t xml:space="preserve"> provided comprehensive NMTEACH report and reports are maintained in personnel files. Signed NMTEACH reports (all pages) are available in staff files from the prior year.</w:t>
            </w:r>
          </w:p>
          <w:p w:rsidR="002C3BAE" w:rsidRDefault="002C3BAE" w:rsidP="002C3BAE">
            <w:pPr>
              <w:widowControl/>
              <w:numPr>
                <w:ilvl w:val="0"/>
                <w:numId w:val="25"/>
              </w:numPr>
              <w:autoSpaceDE/>
              <w:spacing w:after="120"/>
              <w:ind w:left="403"/>
              <w:rPr>
                <w:rFonts w:ascii="Arial" w:eastAsia="Times New Roman" w:hAnsi="Arial" w:cstheme="minorHAnsi"/>
                <w:color w:val="0070C0"/>
              </w:rPr>
            </w:pPr>
            <w:r>
              <w:rPr>
                <w:rFonts w:ascii="Arial" w:eastAsia="Times New Roman" w:hAnsi="Arial" w:cstheme="minorHAnsi"/>
                <w:color w:val="0070C0"/>
              </w:rPr>
              <w:t>The school maintains teacher contracts in all staff files. (</w:t>
            </w:r>
            <w:r>
              <w:rPr>
                <w:rFonts w:ascii="Arial" w:eastAsia="Arial" w:hAnsi="Arial" w:cs="Arial"/>
                <w:i/>
                <w:color w:val="0070C0"/>
              </w:rPr>
              <w:t>NMSA 22-10A-21)</w:t>
            </w:r>
          </w:p>
          <w:p w:rsidR="002C3BAE" w:rsidRDefault="002C3BAE" w:rsidP="002C3BAE">
            <w:pPr>
              <w:widowControl/>
              <w:numPr>
                <w:ilvl w:val="0"/>
                <w:numId w:val="25"/>
              </w:numPr>
              <w:autoSpaceDE/>
              <w:spacing w:after="120"/>
              <w:ind w:left="403"/>
              <w:rPr>
                <w:rFonts w:ascii="Arial" w:eastAsia="Times New Roman" w:hAnsi="Arial" w:cstheme="minorHAnsi"/>
                <w:color w:val="0070C0"/>
              </w:rPr>
            </w:pPr>
            <w:r>
              <w:rPr>
                <w:rFonts w:ascii="Arial" w:eastAsia="Times New Roman" w:hAnsi="Arial" w:cstheme="minorHAnsi"/>
                <w:color w:val="0070C0"/>
              </w:rPr>
              <w:t xml:space="preserve">The school complies with the minimum teacher salaries. </w:t>
            </w:r>
            <w:r>
              <w:rPr>
                <w:rFonts w:ascii="Arial" w:eastAsia="Times New Roman" w:hAnsi="Arial" w:cstheme="minorHAnsi"/>
                <w:i/>
                <w:color w:val="0070C0"/>
              </w:rPr>
              <w:t>(</w:t>
            </w:r>
            <w:r>
              <w:rPr>
                <w:rFonts w:ascii="Arial" w:eastAsia="Arial" w:hAnsi="Arial" w:cs="Arial"/>
                <w:i/>
                <w:color w:val="0070C0"/>
              </w:rPr>
              <w:t>NMSA 22-10A-7, 10, 11)</w:t>
            </w:r>
          </w:p>
          <w:p w:rsidR="002C3BAE" w:rsidRDefault="002C3BAE" w:rsidP="002C3BAE">
            <w:pPr>
              <w:pStyle w:val="ListParagraph"/>
              <w:numPr>
                <w:ilvl w:val="0"/>
                <w:numId w:val="25"/>
              </w:numPr>
              <w:spacing w:before="0" w:after="120"/>
              <w:ind w:left="432"/>
              <w:rPr>
                <w:rFonts w:ascii="Arial" w:eastAsia="Arial" w:hAnsi="Arial" w:cs="Arial"/>
              </w:rPr>
            </w:pPr>
            <w:r>
              <w:rPr>
                <w:rFonts w:ascii="Arial" w:eastAsia="Times New Roman" w:hAnsi="Arial" w:cstheme="minorHAnsi"/>
                <w:color w:val="C00000"/>
              </w:rPr>
              <w:t>The school does not have any verified complaints regarding violations of teacher rights under the school personnel act, FMLA, ADA, etc. (</w:t>
            </w:r>
            <w:r>
              <w:rPr>
                <w:rFonts w:ascii="Arial" w:eastAsia="Arial" w:hAnsi="Arial" w:cs="Arial"/>
                <w:i/>
                <w:color w:val="C00000"/>
              </w:rPr>
              <w:t>NMSA 22-10A-1 et seq.)</w:t>
            </w:r>
          </w:p>
          <w:p w:rsidR="002C3BAE" w:rsidRDefault="002C3BAE" w:rsidP="002C3BAE">
            <w:pPr>
              <w:pStyle w:val="ListParagraph"/>
              <w:numPr>
                <w:ilvl w:val="0"/>
                <w:numId w:val="25"/>
              </w:numPr>
              <w:spacing w:before="0" w:after="120"/>
              <w:ind w:left="432"/>
              <w:rPr>
                <w:rFonts w:ascii="Arial" w:eastAsia="Arial" w:hAnsi="Arial" w:cs="Arial"/>
              </w:rPr>
            </w:pPr>
            <w:r>
              <w:rPr>
                <w:rFonts w:ascii="Arial" w:eastAsia="Times New Roman" w:hAnsi="Arial" w:cstheme="minorHAnsi"/>
                <w:color w:val="C00000"/>
              </w:rPr>
              <w:t>The school does not have any verified complaints regarding lack of adequate mentorship for novice teachers.</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spacing w:before="120"/>
              <w:jc w:val="center"/>
              <w:rPr>
                <w:rFonts w:ascii="Arial" w:eastAsia="Times New Roman" w:hAnsi="Arial" w:cstheme="minorHAnsi"/>
                <w:color w:val="000000"/>
              </w:rPr>
            </w:pPr>
            <w:r>
              <w:rPr>
                <w:rFonts w:ascii="Arial" w:eastAsia="Times New Roman" w:hAnsi="Arial" w:cstheme="minorHAnsi"/>
                <w:color w:val="000000"/>
              </w:rPr>
              <w:t>YES</w:t>
            </w:r>
          </w:p>
        </w:tc>
      </w:tr>
      <w:tr w:rsidR="002C3BAE" w:rsidTr="001F7862">
        <w:trPr>
          <w:trHeight w:val="1559"/>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color w:val="000000"/>
              </w:rPr>
            </w:pPr>
            <w:r>
              <w:rPr>
                <w:rFonts w:ascii="Arial" w:eastAsia="Times New Roman" w:hAnsi="Arial" w:cstheme="minorHAnsi"/>
                <w:color w:val="000000"/>
              </w:rPr>
              <w:t>4.e.  Is the school completing required background checks and reporting ethical violations?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6"/>
              <w:rPr>
                <w:rFonts w:ascii="Arial" w:eastAsia="Times New Roman" w:hAnsi="Arial" w:cstheme="minorHAnsi"/>
                <w:color w:val="0070C0"/>
              </w:rPr>
            </w:pPr>
            <w:r>
              <w:rPr>
                <w:rFonts w:ascii="Arial" w:eastAsia="Times New Roman" w:hAnsi="Arial" w:cstheme="minorHAnsi"/>
                <w:color w:val="0070C0"/>
              </w:rPr>
              <w:t>The school maintains legally compliant background checks in all staff files including evidence of background checks for substitutes, all contracted service providers, and anyone with unsupervised access to students. (</w:t>
            </w:r>
            <w:r>
              <w:rPr>
                <w:rFonts w:ascii="Arial" w:eastAsia="Arial" w:hAnsi="Arial" w:cs="Arial"/>
                <w:i/>
                <w:color w:val="0070C0"/>
              </w:rPr>
              <w:t>NMSA 22-10A-5)</w:t>
            </w:r>
          </w:p>
          <w:p w:rsidR="002C3BAE" w:rsidRDefault="002C3BAE" w:rsidP="002C3BAE">
            <w:pPr>
              <w:pStyle w:val="ListParagraph"/>
              <w:numPr>
                <w:ilvl w:val="0"/>
                <w:numId w:val="25"/>
              </w:numPr>
              <w:spacing w:before="0" w:after="120"/>
              <w:ind w:left="455" w:right="1195"/>
              <w:rPr>
                <w:rFonts w:ascii="Arial" w:eastAsia="Arial" w:hAnsi="Arial" w:cs="Arial"/>
              </w:rPr>
            </w:pPr>
            <w:r>
              <w:rPr>
                <w:rFonts w:ascii="Arial" w:eastAsia="Times New Roman" w:hAnsi="Arial" w:cstheme="minorHAnsi"/>
                <w:color w:val="76923C" w:themeColor="accent3" w:themeShade="BF"/>
              </w:rPr>
              <w:t xml:space="preserve">The school reports incidents of violations of teacher/licensed staff ethical rules or criminal convictions to the PED pursuant to the School Personnel Act. </w:t>
            </w:r>
            <w:r>
              <w:rPr>
                <w:rFonts w:ascii="Arial" w:eastAsia="Times New Roman" w:hAnsi="Arial" w:cstheme="minorHAnsi"/>
                <w:i/>
                <w:color w:val="76923C" w:themeColor="accent3" w:themeShade="BF"/>
              </w:rPr>
              <w:t>(</w:t>
            </w:r>
            <w:r>
              <w:rPr>
                <w:rFonts w:ascii="Arial" w:eastAsia="Arial" w:hAnsi="Arial" w:cs="Arial"/>
                <w:i/>
                <w:color w:val="76923C" w:themeColor="accent3" w:themeShade="BF"/>
              </w:rPr>
              <w:t>NMAC 6.60.8.8 and NMSA 22-10A-5)</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spacing w:before="120"/>
              <w:jc w:val="center"/>
              <w:rPr>
                <w:rFonts w:ascii="Arial" w:eastAsia="Times New Roman" w:hAnsi="Arial" w:cstheme="minorHAnsi"/>
                <w:color w:val="000000"/>
              </w:rPr>
            </w:pPr>
            <w:r>
              <w:rPr>
                <w:rFonts w:ascii="Arial" w:eastAsia="Times New Roman" w:hAnsi="Arial" w:cstheme="minorHAnsi"/>
                <w:color w:val="000000"/>
              </w:rPr>
              <w:t>YES</w:t>
            </w:r>
          </w:p>
        </w:tc>
      </w:tr>
      <w:tr w:rsidR="002C3BAE" w:rsidRPr="00F41B3F" w:rsidTr="001F7862">
        <w:trPr>
          <w:trHeight w:val="300"/>
          <w:jc w:val="center"/>
        </w:trPr>
        <w:tc>
          <w:tcPr>
            <w:tcW w:w="14570" w:type="dxa"/>
            <w:gridSpan w:val="3"/>
            <w:tcBorders>
              <w:top w:val="single" w:sz="4" w:space="0" w:color="auto"/>
              <w:left w:val="single" w:sz="4" w:space="0" w:color="auto"/>
              <w:bottom w:val="single" w:sz="4" w:space="0" w:color="auto"/>
              <w:right w:val="single" w:sz="4" w:space="0" w:color="auto"/>
            </w:tcBorders>
            <w:shd w:val="clear" w:color="auto" w:fill="D6DCE4"/>
            <w:tcMar>
              <w:top w:w="15" w:type="dxa"/>
              <w:left w:w="108" w:type="dxa"/>
              <w:bottom w:w="15" w:type="dxa"/>
              <w:right w:w="108" w:type="dxa"/>
            </w:tcMar>
            <w:vAlign w:val="center"/>
            <w:hideMark/>
          </w:tcPr>
          <w:p w:rsidR="002C3BAE" w:rsidRPr="00F41B3F" w:rsidRDefault="002C3BAE" w:rsidP="00F41B3F">
            <w:pPr>
              <w:pStyle w:val="BodyText"/>
              <w:rPr>
                <w:rFonts w:ascii="Arial" w:hAnsi="Arial" w:cs="Arial"/>
                <w:b/>
                <w:sz w:val="24"/>
              </w:rPr>
            </w:pPr>
            <w:r w:rsidRPr="00F41B3F">
              <w:rPr>
                <w:rFonts w:ascii="Arial" w:hAnsi="Arial" w:cs="Arial"/>
                <w:b/>
                <w:sz w:val="24"/>
              </w:rPr>
              <w:t xml:space="preserve">5.  SCHOOL ENVIRONMENT </w:t>
            </w:r>
          </w:p>
        </w:tc>
      </w:tr>
      <w:tr w:rsidR="002C3BAE" w:rsidTr="001F7862">
        <w:trPr>
          <w:trHeight w:val="623"/>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color w:val="000000"/>
              </w:rPr>
            </w:pPr>
            <w:r>
              <w:rPr>
                <w:rFonts w:ascii="Arial" w:eastAsia="Times New Roman" w:hAnsi="Arial" w:cstheme="minorHAnsi"/>
                <w:color w:val="000000"/>
              </w:rPr>
              <w:t>5.a. Is the school complying with facilities requirements?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3"/>
              <w:rPr>
                <w:rFonts w:ascii="Arial" w:eastAsia="Times New Roman" w:hAnsi="Arial" w:cstheme="minorHAnsi"/>
                <w:color w:val="76923C" w:themeColor="accent3" w:themeShade="BF"/>
              </w:rPr>
            </w:pPr>
            <w:r>
              <w:rPr>
                <w:rFonts w:ascii="Arial" w:eastAsia="Times New Roman" w:hAnsi="Arial" w:cstheme="minorHAnsi"/>
                <w:color w:val="76923C" w:themeColor="accent3" w:themeShade="BF"/>
              </w:rPr>
              <w:t>The school meets PSFA occupancy, NMCI and ownership requirements. (</w:t>
            </w:r>
            <w:r>
              <w:rPr>
                <w:rFonts w:ascii="Arial" w:eastAsia="Arial" w:hAnsi="Arial" w:cs="Arial"/>
                <w:i/>
                <w:color w:val="76923C" w:themeColor="accent3" w:themeShade="BF"/>
              </w:rPr>
              <w:t>NMSA 22-8B-4.)</w:t>
            </w:r>
          </w:p>
          <w:p w:rsidR="002C3BAE" w:rsidRDefault="002C3BAE" w:rsidP="002C3BAE">
            <w:pPr>
              <w:widowControl/>
              <w:numPr>
                <w:ilvl w:val="0"/>
                <w:numId w:val="25"/>
              </w:numPr>
              <w:autoSpaceDE/>
              <w:spacing w:after="120"/>
              <w:ind w:left="403"/>
              <w:rPr>
                <w:rFonts w:ascii="Arial" w:eastAsia="Arial" w:hAnsi="Arial" w:cs="Arial"/>
                <w:color w:val="76923C" w:themeColor="accent3" w:themeShade="BF"/>
              </w:rPr>
            </w:pPr>
            <w:r>
              <w:rPr>
                <w:rFonts w:ascii="Arial" w:eastAsia="Arial" w:hAnsi="Arial" w:cs="Arial"/>
                <w:color w:val="76923C" w:themeColor="accent3" w:themeShade="BF"/>
              </w:rPr>
              <w:t>The school has an e-occupancy certificate.</w:t>
            </w:r>
          </w:p>
          <w:p w:rsidR="002C3BAE" w:rsidRDefault="002C3BAE" w:rsidP="002C3BAE">
            <w:pPr>
              <w:widowControl/>
              <w:numPr>
                <w:ilvl w:val="0"/>
                <w:numId w:val="25"/>
              </w:numPr>
              <w:autoSpaceDE/>
              <w:spacing w:after="120"/>
              <w:ind w:left="403"/>
              <w:rPr>
                <w:rFonts w:ascii="Arial" w:eastAsia="Arial" w:hAnsi="Arial" w:cs="Arial"/>
                <w:color w:val="76923C" w:themeColor="accent3" w:themeShade="BF"/>
              </w:rPr>
            </w:pPr>
            <w:r>
              <w:rPr>
                <w:rFonts w:ascii="Arial" w:eastAsia="Arial" w:hAnsi="Arial" w:cs="Arial"/>
                <w:color w:val="76923C" w:themeColor="accent3" w:themeShade="BF"/>
              </w:rPr>
              <w:t>The school has PSFA letter verifying condition index.</w:t>
            </w:r>
          </w:p>
          <w:p w:rsidR="002C3BAE" w:rsidRDefault="002C3BAE" w:rsidP="002C3BAE">
            <w:pPr>
              <w:widowControl/>
              <w:numPr>
                <w:ilvl w:val="0"/>
                <w:numId w:val="25"/>
              </w:numPr>
              <w:autoSpaceDE/>
              <w:spacing w:after="120"/>
              <w:ind w:left="403"/>
              <w:rPr>
                <w:rFonts w:ascii="Arial" w:eastAsia="Arial" w:hAnsi="Arial" w:cs="Arial"/>
                <w:color w:val="76923C" w:themeColor="accent3" w:themeShade="BF"/>
              </w:rPr>
            </w:pPr>
            <w:r>
              <w:rPr>
                <w:rFonts w:ascii="Arial" w:eastAsia="Arial" w:hAnsi="Arial" w:cs="Arial"/>
                <w:color w:val="76923C" w:themeColor="accent3" w:themeShade="BF"/>
              </w:rPr>
              <w:t>The school is in a building that is:</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A publicly owned building</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 xml:space="preserve">Is leased to the school by a foundation formed for the purpose of providing a facility to the school, the foundation maintains the building at no cost to the school </w:t>
            </w:r>
          </w:p>
          <w:p w:rsidR="002C3BAE" w:rsidRDefault="002C3BAE" w:rsidP="002C3BAE">
            <w:pPr>
              <w:numPr>
                <w:ilvl w:val="0"/>
                <w:numId w:val="27"/>
              </w:numPr>
              <w:spacing w:after="120"/>
              <w:rPr>
                <w:rFonts w:ascii="Arial" w:eastAsia="Arial" w:hAnsi="Arial" w:cs="Arial"/>
                <w:color w:val="76923C" w:themeColor="accent3" w:themeShade="BF"/>
              </w:rPr>
            </w:pPr>
            <w:r>
              <w:rPr>
                <w:rFonts w:ascii="Arial" w:eastAsia="Arial" w:hAnsi="Arial" w:cs="Arial"/>
                <w:color w:val="76923C" w:themeColor="accent3" w:themeShade="BF"/>
              </w:rPr>
              <w:t>Is leased by a private owner and there is no acceptable public facility available, the owner maintains the building at no cost to the school.</w:t>
            </w:r>
          </w:p>
          <w:p w:rsidR="002C3BAE" w:rsidRPr="003248A6" w:rsidRDefault="002C3BAE" w:rsidP="002C3BAE">
            <w:pPr>
              <w:pStyle w:val="ListParagraph"/>
              <w:numPr>
                <w:ilvl w:val="0"/>
                <w:numId w:val="31"/>
              </w:numPr>
              <w:spacing w:before="0" w:after="120"/>
              <w:ind w:left="432"/>
              <w:rPr>
                <w:rFonts w:ascii="Arial" w:eastAsia="Arial" w:hAnsi="Arial" w:cs="Arial"/>
              </w:rPr>
            </w:pPr>
            <w:r w:rsidRPr="003248A6">
              <w:rPr>
                <w:rFonts w:ascii="Arial" w:eastAsia="Times New Roman" w:hAnsi="Arial" w:cstheme="minorHAnsi"/>
              </w:rPr>
              <w:t>The school notifies the PEC prior to any change in facilities.</w:t>
            </w:r>
          </w:p>
          <w:p w:rsidR="002C3BAE" w:rsidRPr="003248A6" w:rsidRDefault="002C3BAE" w:rsidP="002C3BAE">
            <w:pPr>
              <w:pStyle w:val="ListParagraph"/>
              <w:numPr>
                <w:ilvl w:val="0"/>
                <w:numId w:val="31"/>
              </w:numPr>
              <w:spacing w:before="0" w:after="120"/>
              <w:ind w:left="432"/>
              <w:rPr>
                <w:rFonts w:ascii="Arial" w:eastAsia="Arial" w:hAnsi="Arial" w:cs="Arial"/>
                <w:color w:val="FF0000"/>
              </w:rPr>
            </w:pPr>
            <w:r w:rsidRPr="003248A6">
              <w:rPr>
                <w:rFonts w:ascii="Arial" w:eastAsia="Times New Roman" w:hAnsi="Arial" w:cstheme="minorHAnsi"/>
                <w:color w:val="FF0000"/>
              </w:rPr>
              <w:t xml:space="preserve">There are no verified complaints that demonstrate buildings, grounds or facilities do not provide a safe and orderly environment for public use. </w:t>
            </w:r>
            <w:r w:rsidRPr="003248A6">
              <w:rPr>
                <w:rFonts w:ascii="Arial" w:eastAsia="Times New Roman" w:hAnsi="Arial" w:cstheme="minorHAnsi"/>
                <w:i/>
                <w:color w:val="FF0000"/>
              </w:rPr>
              <w:t>(</w:t>
            </w:r>
            <w:r w:rsidRPr="003248A6">
              <w:rPr>
                <w:rFonts w:ascii="Arial" w:eastAsia="Arial" w:hAnsi="Arial" w:cs="Arial"/>
                <w:i/>
                <w:color w:val="FF0000"/>
              </w:rPr>
              <w:t>Subsection P of 6.29.1.9 NMAC)</w:t>
            </w:r>
          </w:p>
          <w:p w:rsidR="002C3BAE" w:rsidRPr="003248A6" w:rsidRDefault="002C3BAE" w:rsidP="002C3BAE">
            <w:pPr>
              <w:pStyle w:val="ListParagraph"/>
              <w:numPr>
                <w:ilvl w:val="0"/>
                <w:numId w:val="32"/>
              </w:numPr>
              <w:spacing w:before="0" w:after="120"/>
              <w:rPr>
                <w:rFonts w:ascii="Arial" w:eastAsia="Arial" w:hAnsi="Arial" w:cs="Arial"/>
                <w:color w:val="FF0000"/>
              </w:rPr>
            </w:pPr>
            <w:r w:rsidRPr="003248A6">
              <w:rPr>
                <w:rFonts w:ascii="Arial" w:eastAsia="Arial" w:hAnsi="Arial" w:cs="Arial"/>
                <w:color w:val="FF0000"/>
              </w:rPr>
              <w:t>safe, healthy, orderly, clean and in good repair</w:t>
            </w:r>
          </w:p>
          <w:p w:rsidR="002C3BAE" w:rsidRPr="003248A6" w:rsidRDefault="002C3BAE" w:rsidP="002C3BAE">
            <w:pPr>
              <w:pStyle w:val="ListParagraph"/>
              <w:numPr>
                <w:ilvl w:val="0"/>
                <w:numId w:val="32"/>
              </w:numPr>
              <w:spacing w:before="0" w:after="120"/>
              <w:rPr>
                <w:rFonts w:ascii="Arial" w:eastAsia="Arial" w:hAnsi="Arial" w:cs="Arial"/>
                <w:color w:val="FF0000"/>
              </w:rPr>
            </w:pPr>
            <w:r w:rsidRPr="003248A6">
              <w:rPr>
                <w:rFonts w:ascii="Arial" w:eastAsia="Arial" w:hAnsi="Arial" w:cs="Arial"/>
                <w:color w:val="FF0000"/>
              </w:rPr>
              <w:t>in compliance with the Americans with Disabilities Act-Part III and state fire marshal regulations, Sections 59A-52-1 through 59A-52-25 NMSA 1978</w:t>
            </w:r>
          </w:p>
          <w:p w:rsidR="002C3BAE" w:rsidRDefault="002C3BAE" w:rsidP="002C3BAE">
            <w:pPr>
              <w:pStyle w:val="ListParagraph"/>
              <w:numPr>
                <w:ilvl w:val="0"/>
                <w:numId w:val="32"/>
              </w:numPr>
              <w:spacing w:before="0" w:after="120"/>
              <w:rPr>
                <w:rFonts w:ascii="Arial" w:eastAsia="Arial" w:hAnsi="Arial" w:cs="Arial"/>
              </w:rPr>
            </w:pPr>
            <w:r w:rsidRPr="003248A6">
              <w:rPr>
                <w:rFonts w:ascii="Arial" w:eastAsia="Arial" w:hAnsi="Arial" w:cs="Arial"/>
                <w:color w:val="FF0000"/>
              </w:rPr>
              <w:t>Written records of pesticide applications will be kept for three years at each school site and be available upon request to parents, guardians, students, teachers and staff.</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spacing w:before="120"/>
              <w:ind w:left="72"/>
              <w:jc w:val="center"/>
              <w:rPr>
                <w:rFonts w:ascii="Arial" w:eastAsia="Times New Roman" w:hAnsi="Arial" w:cstheme="minorHAnsi"/>
                <w:color w:val="000000"/>
              </w:rPr>
            </w:pPr>
            <w:r>
              <w:rPr>
                <w:rFonts w:ascii="Arial" w:eastAsia="Times New Roman" w:hAnsi="Arial" w:cstheme="minorHAnsi"/>
                <w:color w:val="000000"/>
              </w:rPr>
              <w:t>YES</w:t>
            </w:r>
          </w:p>
        </w:tc>
      </w:tr>
      <w:tr w:rsidR="002C3BAE" w:rsidTr="001F7862">
        <w:trPr>
          <w:trHeight w:val="600"/>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color w:val="000000"/>
              </w:rPr>
            </w:pPr>
            <w:r>
              <w:rPr>
                <w:rFonts w:ascii="Arial" w:eastAsia="Times New Roman" w:hAnsi="Arial" w:cstheme="minorHAnsi"/>
                <w:color w:val="000000"/>
              </w:rPr>
              <w:t>5.b. Is the school complying with transportation requirements?</w:t>
            </w:r>
          </w:p>
        </w:tc>
        <w:tc>
          <w:tcPr>
            <w:tcW w:w="11032" w:type="dxa"/>
            <w:tcBorders>
              <w:top w:val="single" w:sz="4" w:space="0" w:color="auto"/>
              <w:left w:val="single" w:sz="4" w:space="0" w:color="auto"/>
              <w:bottom w:val="single" w:sz="4" w:space="0" w:color="auto"/>
              <w:right w:val="single" w:sz="4" w:space="0" w:color="auto"/>
            </w:tcBorders>
            <w:noWrap/>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6"/>
              <w:rPr>
                <w:rFonts w:ascii="Arial" w:eastAsia="Arial" w:hAnsi="Arial" w:cs="Arial"/>
                <w:color w:val="76923C" w:themeColor="accent3" w:themeShade="BF"/>
              </w:rPr>
            </w:pPr>
            <w:r>
              <w:rPr>
                <w:rFonts w:ascii="Arial" w:eastAsia="Arial" w:hAnsi="Arial" w:cs="Arial"/>
                <w:color w:val="76923C" w:themeColor="accent3" w:themeShade="BF"/>
              </w:rPr>
              <w:t>If the school owns a school bus or otherwise provides student transportation, the school complies with applicable statutes, regulations, or policies related to providing transportation.</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ind w:left="406"/>
              <w:contextualSpacing/>
              <w:rPr>
                <w:rFonts w:ascii="Arial" w:eastAsia="Times New Roman" w:hAnsi="Arial" w:cstheme="minorHAnsi"/>
                <w:color w:val="000000"/>
              </w:rPr>
            </w:pPr>
            <w:r>
              <w:rPr>
                <w:rFonts w:ascii="Arial" w:eastAsia="Times New Roman" w:hAnsi="Arial" w:cstheme="minorHAnsi"/>
                <w:color w:val="000000"/>
              </w:rPr>
              <w:t>NO</w:t>
            </w:r>
          </w:p>
        </w:tc>
      </w:tr>
      <w:tr w:rsidR="002C3BAE" w:rsidTr="001F7862">
        <w:trPr>
          <w:trHeight w:val="965"/>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color w:val="000000"/>
              </w:rPr>
            </w:pPr>
            <w:r>
              <w:rPr>
                <w:rFonts w:ascii="Arial" w:eastAsia="Times New Roman" w:hAnsi="Arial" w:cstheme="minorHAnsi"/>
                <w:color w:val="000000"/>
              </w:rPr>
              <w:t>5.c. Is the school complying with health and safety requirements?</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3"/>
              <w:rPr>
                <w:rFonts w:ascii="Arial" w:eastAsia="Times New Roman" w:hAnsi="Arial" w:cstheme="minorHAnsi"/>
                <w:color w:val="0070C0"/>
              </w:rPr>
            </w:pPr>
            <w:r>
              <w:rPr>
                <w:rFonts w:ascii="Arial" w:eastAsia="Times New Roman" w:hAnsi="Arial" w:cstheme="minorHAnsi"/>
                <w:color w:val="0070C0"/>
              </w:rPr>
              <w:t xml:space="preserve">The school conducts all required emergency drills and practiced evacuations. </w:t>
            </w:r>
            <w:r>
              <w:rPr>
                <w:rFonts w:ascii="Arial" w:eastAsia="Times New Roman" w:hAnsi="Arial" w:cstheme="minorHAnsi"/>
                <w:i/>
                <w:color w:val="0070C0"/>
              </w:rPr>
              <w:t>(</w:t>
            </w:r>
            <w:r>
              <w:rPr>
                <w:rFonts w:ascii="Arial" w:eastAsia="Arial" w:hAnsi="Arial" w:cs="Arial"/>
                <w:i/>
                <w:color w:val="0070C0"/>
              </w:rPr>
              <w:t>NMSA 22-13-14 and NMAC6.29.1.9(O))</w:t>
            </w:r>
          </w:p>
          <w:p w:rsidR="002C3BAE" w:rsidRDefault="002C3BAE" w:rsidP="002C3BAE">
            <w:pPr>
              <w:numPr>
                <w:ilvl w:val="0"/>
                <w:numId w:val="27"/>
              </w:numPr>
              <w:spacing w:after="120"/>
              <w:rPr>
                <w:rFonts w:ascii="Arial" w:eastAsia="Arial" w:hAnsi="Arial" w:cs="Arial"/>
                <w:color w:val="0070C0"/>
              </w:rPr>
            </w:pPr>
            <w:r>
              <w:rPr>
                <w:rFonts w:ascii="Arial" w:eastAsia="Arial" w:hAnsi="Arial" w:cs="Arial"/>
                <w:color w:val="0070C0"/>
              </w:rPr>
              <w:t>at least once per week during the first four weeks of the school year, and at least once per month during the remainder of the school year;</w:t>
            </w:r>
          </w:p>
          <w:p w:rsidR="002C3BAE" w:rsidRDefault="002C3BAE" w:rsidP="002C3BAE">
            <w:pPr>
              <w:numPr>
                <w:ilvl w:val="0"/>
                <w:numId w:val="27"/>
              </w:numPr>
              <w:spacing w:after="120"/>
              <w:rPr>
                <w:rFonts w:ascii="Arial" w:eastAsia="Arial" w:hAnsi="Arial" w:cs="Arial"/>
                <w:color w:val="0070C0"/>
              </w:rPr>
            </w:pPr>
            <w:r>
              <w:rPr>
                <w:rFonts w:ascii="Arial" w:eastAsia="Arial" w:hAnsi="Arial" w:cs="Arial"/>
                <w:color w:val="0070C0"/>
              </w:rPr>
              <w:t>two of these drills shall be shelter-in-place drills;</w:t>
            </w:r>
          </w:p>
          <w:p w:rsidR="002C3BAE" w:rsidRDefault="002C3BAE" w:rsidP="002C3BAE">
            <w:pPr>
              <w:numPr>
                <w:ilvl w:val="0"/>
                <w:numId w:val="27"/>
              </w:numPr>
              <w:spacing w:after="120"/>
              <w:rPr>
                <w:rFonts w:ascii="Arial" w:eastAsia="Arial" w:hAnsi="Arial" w:cs="Arial"/>
                <w:color w:val="0070C0"/>
              </w:rPr>
            </w:pPr>
            <w:r>
              <w:rPr>
                <w:rFonts w:ascii="Arial" w:eastAsia="Arial" w:hAnsi="Arial" w:cs="Arial"/>
                <w:color w:val="0070C0"/>
              </w:rPr>
              <w:t>one of these drills shall be an evacuation drill;</w:t>
            </w:r>
          </w:p>
          <w:p w:rsidR="002C3BAE" w:rsidRDefault="002C3BAE" w:rsidP="002C3BAE">
            <w:pPr>
              <w:numPr>
                <w:ilvl w:val="0"/>
                <w:numId w:val="27"/>
              </w:numPr>
              <w:spacing w:after="120"/>
              <w:rPr>
                <w:rFonts w:ascii="Arial" w:eastAsia="Arial" w:hAnsi="Arial" w:cs="Arial"/>
                <w:color w:val="0070C0"/>
              </w:rPr>
            </w:pPr>
            <w:r>
              <w:rPr>
                <w:rFonts w:ascii="Arial" w:eastAsia="Arial" w:hAnsi="Arial" w:cs="Arial"/>
                <w:color w:val="0070C0"/>
              </w:rPr>
              <w:t>nine of these drills shall be fire drills, with one emergency drill required each week during the first four weeks of school;</w:t>
            </w:r>
          </w:p>
          <w:p w:rsidR="002C3BAE" w:rsidRDefault="002C3BAE" w:rsidP="002C3BAE">
            <w:pPr>
              <w:numPr>
                <w:ilvl w:val="0"/>
                <w:numId w:val="27"/>
              </w:numPr>
              <w:spacing w:after="120"/>
              <w:rPr>
                <w:rFonts w:ascii="Arial" w:eastAsiaTheme="minorHAnsi" w:hAnsi="Arial" w:cstheme="minorBidi"/>
                <w:color w:val="0070C0"/>
              </w:rPr>
            </w:pPr>
            <w:r>
              <w:rPr>
                <w:rFonts w:ascii="Arial" w:eastAsia="Arial" w:hAnsi="Arial" w:cs="Arial"/>
                <w:color w:val="0070C0"/>
              </w:rPr>
              <w:t>in locations where a fire department is maintained, a member of the fire department shall be requested to be in attendance during the emergency drills for the purpose of giving instruction and constructive criticism.</w:t>
            </w:r>
          </w:p>
          <w:p w:rsidR="002C3BAE" w:rsidRDefault="002C3BAE" w:rsidP="002C3BAE">
            <w:pPr>
              <w:pStyle w:val="ListParagraph"/>
              <w:numPr>
                <w:ilvl w:val="0"/>
                <w:numId w:val="25"/>
              </w:numPr>
              <w:spacing w:before="0" w:after="120"/>
              <w:ind w:left="432"/>
              <w:rPr>
                <w:rFonts w:ascii="Arial" w:eastAsia="Arial" w:hAnsi="Arial" w:cs="Arial"/>
                <w:color w:val="76923C" w:themeColor="accent3" w:themeShade="BF"/>
              </w:rPr>
            </w:pPr>
            <w:r>
              <w:rPr>
                <w:rFonts w:ascii="Arial" w:eastAsiaTheme="minorHAnsi" w:hAnsi="Arial" w:cstheme="minorBidi"/>
                <w:color w:val="76923C" w:themeColor="accent3" w:themeShade="BF"/>
              </w:rPr>
              <w:t>The school submits school wellness and safety plans, and all required revisions, in accordance with deadlines to the PED. (</w:t>
            </w:r>
            <w:r>
              <w:rPr>
                <w:rFonts w:ascii="Arial" w:eastAsia="Arial" w:hAnsi="Arial" w:cs="Arial"/>
                <w:color w:val="76923C" w:themeColor="accent3" w:themeShade="BF"/>
              </w:rPr>
              <w:t>NMAC 6.12.6.8)</w:t>
            </w:r>
          </w:p>
          <w:p w:rsidR="002C3BAE" w:rsidRDefault="002C3BAE" w:rsidP="002C3BAE">
            <w:pPr>
              <w:pStyle w:val="ListParagraph"/>
              <w:numPr>
                <w:ilvl w:val="0"/>
                <w:numId w:val="25"/>
              </w:numPr>
              <w:spacing w:before="0" w:after="120"/>
              <w:ind w:left="432"/>
              <w:rPr>
                <w:rFonts w:ascii="Arial" w:eastAsia="Arial" w:hAnsi="Arial" w:cs="Arial"/>
              </w:rPr>
            </w:pPr>
            <w:r>
              <w:rPr>
                <w:rFonts w:ascii="Arial" w:eastAsiaTheme="minorHAnsi" w:hAnsi="Arial" w:cstheme="minorBidi"/>
                <w:color w:val="0070C0"/>
              </w:rPr>
              <w:t>The school</w:t>
            </w:r>
            <w:r>
              <w:rPr>
                <w:rFonts w:ascii="Arial" w:eastAsia="Times New Roman" w:hAnsi="Arial" w:cstheme="minorHAnsi"/>
                <w:color w:val="0070C0"/>
              </w:rPr>
              <w:t xml:space="preserve"> has evidence that it complies with 24-5-2 NMSA 1978 and provides satisfactory evidence of immunization, is actively in the immunization process, or properly exempted from immunization.</w:t>
            </w:r>
          </w:p>
          <w:p w:rsidR="002C3BAE" w:rsidRDefault="002C3BAE" w:rsidP="002C3BAE">
            <w:pPr>
              <w:pStyle w:val="ListParagraph"/>
              <w:numPr>
                <w:ilvl w:val="0"/>
                <w:numId w:val="25"/>
              </w:numPr>
              <w:spacing w:before="0" w:after="120"/>
              <w:ind w:left="432"/>
              <w:rPr>
                <w:rFonts w:ascii="Arial" w:eastAsia="Arial" w:hAnsi="Arial" w:cs="Arial"/>
              </w:rPr>
            </w:pPr>
            <w:r>
              <w:rPr>
                <w:rFonts w:ascii="Arial" w:eastAsiaTheme="minorHAnsi" w:hAnsi="Arial" w:cstheme="minorBidi"/>
                <w:color w:val="0070C0"/>
              </w:rPr>
              <w:t>The school demonstrates compliance with all facility corrective requirements from the most recent inspection from any other state entity (e.g., NMPSIA, DOH, PSFA, Fire Marshall, POSHA)..</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spacing w:before="120"/>
              <w:jc w:val="center"/>
              <w:rPr>
                <w:rFonts w:ascii="Arial" w:eastAsia="Times New Roman" w:hAnsi="Arial" w:cstheme="minorHAnsi"/>
                <w:color w:val="000000"/>
              </w:rPr>
            </w:pPr>
            <w:r>
              <w:rPr>
                <w:rFonts w:ascii="Arial" w:eastAsia="Times New Roman" w:hAnsi="Arial" w:cstheme="minorHAnsi"/>
                <w:color w:val="000000"/>
              </w:rPr>
              <w:t>YES</w:t>
            </w:r>
          </w:p>
        </w:tc>
      </w:tr>
      <w:tr w:rsidR="002C3BAE" w:rsidTr="001F7862">
        <w:trPr>
          <w:trHeight w:val="965"/>
          <w:jc w:val="center"/>
        </w:trPr>
        <w:tc>
          <w:tcPr>
            <w:tcW w:w="1961"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rPr>
                <w:rFonts w:ascii="Arial" w:eastAsia="Times New Roman" w:hAnsi="Arial" w:cstheme="minorHAnsi"/>
                <w:color w:val="000000"/>
              </w:rPr>
            </w:pPr>
            <w:r>
              <w:rPr>
                <w:rFonts w:ascii="Arial" w:eastAsia="Times New Roman" w:hAnsi="Arial" w:cstheme="minorHAnsi"/>
                <w:color w:val="000000"/>
              </w:rPr>
              <w:t>5.d. Is the school handling information appropriately?</w:t>
            </w:r>
          </w:p>
        </w:tc>
        <w:tc>
          <w:tcPr>
            <w:tcW w:w="11032"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rsidP="002C3BAE">
            <w:pPr>
              <w:widowControl/>
              <w:numPr>
                <w:ilvl w:val="0"/>
                <w:numId w:val="25"/>
              </w:numPr>
              <w:autoSpaceDE/>
              <w:spacing w:after="120"/>
              <w:ind w:left="403"/>
              <w:rPr>
                <w:rFonts w:ascii="Arial" w:eastAsia="Times New Roman" w:hAnsi="Arial" w:cstheme="minorHAnsi"/>
                <w:color w:val="C00000"/>
              </w:rPr>
            </w:pPr>
            <w:r>
              <w:rPr>
                <w:rFonts w:ascii="Arial" w:eastAsia="Times New Roman" w:hAnsi="Arial" w:cstheme="minorHAnsi"/>
                <w:color w:val="C00000"/>
              </w:rPr>
              <w:t>There are no verified complaints that demonstrate the school has failed to comply with FERPA requirements.</w:t>
            </w:r>
          </w:p>
          <w:p w:rsidR="002C3BAE" w:rsidRDefault="002C3BAE" w:rsidP="002C3BAE">
            <w:pPr>
              <w:widowControl/>
              <w:numPr>
                <w:ilvl w:val="0"/>
                <w:numId w:val="25"/>
              </w:numPr>
              <w:autoSpaceDE/>
              <w:spacing w:after="120"/>
              <w:ind w:left="403"/>
              <w:rPr>
                <w:rFonts w:ascii="Arial" w:eastAsia="Times New Roman" w:hAnsi="Arial" w:cstheme="minorHAnsi"/>
                <w:color w:val="000000"/>
              </w:rPr>
            </w:pPr>
            <w:r>
              <w:rPr>
                <w:rFonts w:ascii="Arial" w:eastAsia="Times New Roman" w:hAnsi="Arial" w:cstheme="minorHAnsi"/>
                <w:color w:val="C00000"/>
              </w:rPr>
              <w:t>There are no verified complaints that demonstrate the school does not obtains, maintains, and transfers cumulative files as required by law.</w:t>
            </w:r>
          </w:p>
        </w:tc>
        <w:tc>
          <w:tcPr>
            <w:tcW w:w="1577" w:type="dxa"/>
            <w:tcBorders>
              <w:top w:val="single" w:sz="4" w:space="0" w:color="auto"/>
              <w:left w:val="single" w:sz="4" w:space="0" w:color="auto"/>
              <w:bottom w:val="single" w:sz="4" w:space="0" w:color="auto"/>
              <w:right w:val="single" w:sz="4" w:space="0" w:color="auto"/>
            </w:tcBorders>
            <w:tcMar>
              <w:top w:w="15" w:type="dxa"/>
              <w:left w:w="108" w:type="dxa"/>
              <w:bottom w:w="15" w:type="dxa"/>
              <w:right w:w="108" w:type="dxa"/>
            </w:tcMar>
            <w:vAlign w:val="center"/>
            <w:hideMark/>
          </w:tcPr>
          <w:p w:rsidR="002C3BAE" w:rsidRDefault="002C3BAE">
            <w:pPr>
              <w:widowControl/>
              <w:autoSpaceDE/>
              <w:jc w:val="center"/>
              <w:rPr>
                <w:rFonts w:ascii="Arial" w:eastAsia="Times New Roman" w:hAnsi="Arial" w:cstheme="minorHAnsi"/>
                <w:color w:val="000000"/>
              </w:rPr>
            </w:pPr>
            <w:r>
              <w:rPr>
                <w:rFonts w:ascii="Arial" w:eastAsia="Times New Roman" w:hAnsi="Arial" w:cstheme="minorHAnsi"/>
                <w:color w:val="000000"/>
              </w:rPr>
              <w:t>NO</w:t>
            </w:r>
          </w:p>
        </w:tc>
      </w:tr>
    </w:tbl>
    <w:p w:rsidR="001F7862" w:rsidRDefault="001F7862"/>
    <w:p w:rsidR="00617CB9" w:rsidRDefault="00617CB9">
      <w:pPr>
        <w:rPr>
          <w:b/>
          <w:bCs/>
          <w:w w:val="105"/>
          <w:sz w:val="28"/>
          <w:szCs w:val="28"/>
        </w:rPr>
        <w:sectPr w:rsidR="00617CB9" w:rsidSect="00950F5E">
          <w:footerReference w:type="default" r:id="rId21"/>
          <w:pgSz w:w="15840" w:h="12240" w:orient="landscape"/>
          <w:pgMar w:top="270" w:right="1152" w:bottom="360" w:left="1008" w:header="634" w:footer="720" w:gutter="0"/>
          <w:cols w:space="720"/>
          <w:docGrid w:linePitch="299"/>
        </w:sectPr>
      </w:pPr>
    </w:p>
    <w:p w:rsidR="007E08C5" w:rsidRDefault="007E08C5">
      <w:pPr>
        <w:rPr>
          <w:b/>
          <w:bCs/>
          <w:w w:val="105"/>
          <w:sz w:val="28"/>
          <w:szCs w:val="28"/>
        </w:rPr>
      </w:pPr>
    </w:p>
    <w:p w:rsidR="007E08C5" w:rsidRDefault="007E08C5" w:rsidP="007E08C5">
      <w:pPr>
        <w:jc w:val="center"/>
        <w:rPr>
          <w:b/>
          <w:bCs/>
          <w:w w:val="105"/>
          <w:sz w:val="28"/>
          <w:szCs w:val="28"/>
        </w:rPr>
      </w:pPr>
      <w:r>
        <w:rPr>
          <w:rFonts w:ascii="Arial" w:eastAsia="Arial" w:hAnsi="Arial" w:cs="Arial"/>
          <w:b/>
          <w:sz w:val="32"/>
          <w:u w:val="thick"/>
        </w:rPr>
        <w:t>FINANCIAL</w:t>
      </w:r>
      <w:r w:rsidRPr="007E08C5">
        <w:rPr>
          <w:rFonts w:ascii="Arial" w:eastAsia="Arial" w:hAnsi="Arial" w:cs="Arial"/>
          <w:b/>
          <w:sz w:val="32"/>
          <w:u w:val="thick"/>
        </w:rPr>
        <w:t xml:space="preserve"> PERFORMANCE FRAMEWORK</w:t>
      </w:r>
      <w:r>
        <w:rPr>
          <w:b/>
          <w:bCs/>
          <w:w w:val="105"/>
          <w:sz w:val="28"/>
          <w:szCs w:val="28"/>
        </w:rPr>
        <w:t xml:space="preserve"> </w:t>
      </w:r>
    </w:p>
    <w:p w:rsidR="007E08C5" w:rsidRDefault="007E08C5" w:rsidP="007E08C5">
      <w:pPr>
        <w:jc w:val="center"/>
        <w:rPr>
          <w:b/>
          <w:bCs/>
          <w:w w:val="105"/>
          <w:sz w:val="28"/>
          <w:szCs w:val="28"/>
        </w:rPr>
      </w:pPr>
    </w:p>
    <w:p w:rsidR="007220DB" w:rsidRDefault="007E08C5" w:rsidP="007E08C5">
      <w:pPr>
        <w:jc w:val="center"/>
        <w:rPr>
          <w:b/>
          <w:bCs/>
          <w:w w:val="105"/>
          <w:sz w:val="28"/>
          <w:szCs w:val="28"/>
        </w:rPr>
        <w:sectPr w:rsidR="007220DB" w:rsidSect="00617CB9">
          <w:footerReference w:type="default" r:id="rId22"/>
          <w:pgSz w:w="12240" w:h="15840"/>
          <w:pgMar w:top="1152" w:right="1440" w:bottom="1008" w:left="1440" w:header="634" w:footer="720" w:gutter="0"/>
          <w:cols w:space="720"/>
          <w:docGrid w:linePitch="299"/>
        </w:sectPr>
      </w:pPr>
      <w:r>
        <w:rPr>
          <w:b/>
          <w:bCs/>
          <w:w w:val="105"/>
          <w:sz w:val="28"/>
          <w:szCs w:val="28"/>
        </w:rPr>
        <w:t>Under Development</w:t>
      </w:r>
      <w:r>
        <w:rPr>
          <w:b/>
          <w:bCs/>
          <w:w w:val="105"/>
          <w:sz w:val="28"/>
          <w:szCs w:val="28"/>
        </w:rPr>
        <w:br w:type="page"/>
      </w:r>
    </w:p>
    <w:p w:rsidR="002556FE" w:rsidRDefault="002556FE">
      <w:pPr>
        <w:rPr>
          <w:b/>
          <w:bCs/>
          <w:w w:val="105"/>
          <w:sz w:val="28"/>
          <w:szCs w:val="28"/>
        </w:rPr>
      </w:pPr>
    </w:p>
    <w:p w:rsidR="002556FE" w:rsidRPr="00607E3C" w:rsidRDefault="002556FE" w:rsidP="005C1112">
      <w:pPr>
        <w:pStyle w:val="Heading1"/>
        <w:spacing w:before="49"/>
        <w:ind w:left="0"/>
        <w:jc w:val="left"/>
        <w:rPr>
          <w:w w:val="105"/>
          <w:sz w:val="32"/>
        </w:rPr>
      </w:pPr>
      <w:bookmarkStart w:id="20" w:name="_Toc8584341"/>
      <w:r w:rsidRPr="00607E3C">
        <w:rPr>
          <w:w w:val="105"/>
          <w:sz w:val="32"/>
        </w:rPr>
        <w:t>Appendix B: Annual School Reporting Calendar</w:t>
      </w:r>
      <w:bookmarkEnd w:id="20"/>
      <w:r w:rsidR="00C22A44" w:rsidRPr="00607E3C">
        <w:rPr>
          <w:w w:val="105"/>
          <w:sz w:val="32"/>
        </w:rPr>
        <w:t xml:space="preserve"> </w:t>
      </w:r>
    </w:p>
    <w:p w:rsidR="007E08C5" w:rsidRDefault="007E08C5" w:rsidP="005C1112">
      <w:pPr>
        <w:pStyle w:val="Heading1"/>
        <w:spacing w:before="49"/>
        <w:ind w:left="0"/>
        <w:jc w:val="left"/>
        <w:rPr>
          <w:w w:val="105"/>
        </w:rPr>
      </w:pPr>
    </w:p>
    <w:p w:rsidR="007E08C5" w:rsidRPr="007E08C5" w:rsidRDefault="007E08C5" w:rsidP="007E08C5">
      <w:pPr>
        <w:pStyle w:val="Heading1"/>
        <w:spacing w:before="49"/>
        <w:ind w:left="0"/>
        <w:jc w:val="center"/>
        <w:rPr>
          <w:b w:val="0"/>
          <w:w w:val="105"/>
        </w:rPr>
      </w:pPr>
      <w:bookmarkStart w:id="21" w:name="_Toc8584342"/>
      <w:r w:rsidRPr="007E08C5">
        <w:rPr>
          <w:b w:val="0"/>
          <w:w w:val="105"/>
        </w:rPr>
        <w:t>Under Development</w:t>
      </w:r>
      <w:bookmarkEnd w:id="21"/>
    </w:p>
    <w:p w:rsidR="001866CA" w:rsidRDefault="001866CA">
      <w:pPr>
        <w:rPr>
          <w:w w:val="105"/>
        </w:rPr>
      </w:pPr>
      <w:r>
        <w:rPr>
          <w:w w:val="105"/>
        </w:rPr>
        <w:br w:type="page"/>
      </w:r>
    </w:p>
    <w:p w:rsidR="007E08C5" w:rsidRDefault="007E08C5">
      <w:pPr>
        <w:rPr>
          <w:b/>
          <w:bCs/>
          <w:w w:val="105"/>
          <w:sz w:val="28"/>
          <w:szCs w:val="28"/>
        </w:rPr>
      </w:pPr>
    </w:p>
    <w:p w:rsidR="001866CA" w:rsidRPr="00607E3C" w:rsidRDefault="002556FE" w:rsidP="005C1112">
      <w:pPr>
        <w:pStyle w:val="Heading1"/>
        <w:spacing w:before="49"/>
        <w:ind w:left="0"/>
        <w:jc w:val="left"/>
        <w:rPr>
          <w:w w:val="105"/>
          <w:sz w:val="32"/>
        </w:rPr>
      </w:pPr>
      <w:bookmarkStart w:id="22" w:name="_Toc8584343"/>
      <w:r w:rsidRPr="00607E3C">
        <w:rPr>
          <w:w w:val="105"/>
          <w:sz w:val="32"/>
        </w:rPr>
        <w:t>A</w:t>
      </w:r>
      <w:r w:rsidR="001866CA" w:rsidRPr="00607E3C">
        <w:rPr>
          <w:w w:val="105"/>
          <w:sz w:val="32"/>
        </w:rPr>
        <w:t xml:space="preserve">ppendix </w:t>
      </w:r>
      <w:r w:rsidRPr="00607E3C">
        <w:rPr>
          <w:w w:val="105"/>
          <w:sz w:val="32"/>
        </w:rPr>
        <w:t>C</w:t>
      </w:r>
      <w:r w:rsidR="001866CA" w:rsidRPr="00607E3C">
        <w:rPr>
          <w:w w:val="105"/>
          <w:sz w:val="32"/>
        </w:rPr>
        <w:t xml:space="preserve">: </w:t>
      </w:r>
      <w:r w:rsidR="00B8784E" w:rsidRPr="00607E3C">
        <w:rPr>
          <w:w w:val="105"/>
          <w:sz w:val="32"/>
        </w:rPr>
        <w:t xml:space="preserve">Summary of </w:t>
      </w:r>
      <w:r w:rsidRPr="00607E3C">
        <w:rPr>
          <w:w w:val="105"/>
          <w:sz w:val="32"/>
        </w:rPr>
        <w:t>Site Visit Protocol</w:t>
      </w:r>
      <w:bookmarkEnd w:id="22"/>
    </w:p>
    <w:p w:rsidR="00AD29CD" w:rsidRDefault="00AD29CD" w:rsidP="00342741"/>
    <w:p w:rsidR="00AD29CD" w:rsidRDefault="00C80492" w:rsidP="00342741">
      <w:r>
        <w:t>Protocols under development.</w:t>
      </w:r>
    </w:p>
    <w:p w:rsidR="00AD29CD" w:rsidRDefault="00AD29CD" w:rsidP="00342741"/>
    <w:p w:rsidR="001866CA" w:rsidRDefault="001B0B2E" w:rsidP="00342741">
      <w:pPr>
        <w:rPr>
          <w:b/>
          <w:bCs/>
        </w:rPr>
      </w:pPr>
      <w:r w:rsidRPr="001B0B2E">
        <w:t xml:space="preserve">The purpose of </w:t>
      </w:r>
      <w:r w:rsidR="00BD3960">
        <w:t>the school</w:t>
      </w:r>
      <w:r w:rsidRPr="001B0B2E">
        <w:t xml:space="preserve"> visit is to </w:t>
      </w:r>
      <w:r w:rsidR="00F4361E">
        <w:t xml:space="preserve">evaluate whether </w:t>
      </w:r>
      <w:r w:rsidRPr="001B0B2E">
        <w:t>school</w:t>
      </w:r>
      <w:r w:rsidR="00BD3960">
        <w:t>s</w:t>
      </w:r>
      <w:r w:rsidRPr="001B0B2E">
        <w:t xml:space="preserve"> </w:t>
      </w:r>
      <w:r w:rsidR="00BD3960">
        <w:t>are</w:t>
      </w:r>
      <w:r w:rsidRPr="001B0B2E">
        <w:t xml:space="preserve"> in compliance with their</w:t>
      </w:r>
      <w:r w:rsidR="00C80492">
        <w:t xml:space="preserve"> legal and</w:t>
      </w:r>
      <w:r w:rsidRPr="001B0B2E">
        <w:t xml:space="preserve"> contractual requirements and to provide technical assistance including evaluative feedback</w:t>
      </w:r>
      <w:r w:rsidR="00F4361E">
        <w:t>, legal references and citations, and guidance manuals and resources</w:t>
      </w:r>
      <w:r w:rsidRPr="001B0B2E">
        <w:t xml:space="preserve">. The goal of this visit is to </w:t>
      </w:r>
      <w:r w:rsidR="00F4361E">
        <w:t>evaluate</w:t>
      </w:r>
      <w:r w:rsidR="00F4361E" w:rsidRPr="001B0B2E">
        <w:t xml:space="preserve"> </w:t>
      </w:r>
      <w:r w:rsidRPr="001B0B2E">
        <w:t>compliance in key areas and observe the program of instruction in action, as described in the charter contract and Performance Framework.</w:t>
      </w:r>
      <w:r w:rsidR="00C26703">
        <w:t xml:space="preserve">  There are three types of school visits conducted by </w:t>
      </w:r>
      <w:r w:rsidR="00FB3892">
        <w:t>the PEC’s authorized representatives</w:t>
      </w:r>
      <w:r w:rsidR="00C26703">
        <w:t>:</w:t>
      </w:r>
    </w:p>
    <w:p w:rsidR="00C26703" w:rsidRDefault="00C26703" w:rsidP="00342741">
      <w:pPr>
        <w:rPr>
          <w:b/>
          <w:bCs/>
        </w:rPr>
      </w:pPr>
    </w:p>
    <w:p w:rsidR="00C26703" w:rsidRPr="00342741" w:rsidRDefault="00C26703" w:rsidP="00C80492">
      <w:pPr>
        <w:pStyle w:val="ListParagraph"/>
        <w:numPr>
          <w:ilvl w:val="0"/>
          <w:numId w:val="3"/>
        </w:numPr>
        <w:rPr>
          <w:b/>
          <w:bCs/>
        </w:rPr>
      </w:pPr>
      <w:r>
        <w:t xml:space="preserve">New school visits – Within the first four months of opening, </w:t>
      </w:r>
      <w:r w:rsidR="00FB3892" w:rsidRPr="00FB3892">
        <w:t xml:space="preserve">the PEC’s authorized representatives </w:t>
      </w:r>
      <w:r>
        <w:t>visit all new schools.</w:t>
      </w:r>
    </w:p>
    <w:p w:rsidR="00C26703" w:rsidRPr="001F2C00" w:rsidRDefault="00C26703" w:rsidP="00C80492">
      <w:pPr>
        <w:pStyle w:val="ListParagraph"/>
        <w:numPr>
          <w:ilvl w:val="0"/>
          <w:numId w:val="3"/>
        </w:numPr>
      </w:pPr>
      <w:r>
        <w:t xml:space="preserve">Annual visits – All schools are visited annual, generally between </w:t>
      </w:r>
      <w:r w:rsidR="00E83826">
        <w:t xml:space="preserve">November </w:t>
      </w:r>
      <w:r>
        <w:t xml:space="preserve">and </w:t>
      </w:r>
      <w:r w:rsidR="00E83826">
        <w:t>May</w:t>
      </w:r>
      <w:r>
        <w:t>.</w:t>
      </w:r>
      <w:r w:rsidR="001F2C00" w:rsidRPr="001F2C00">
        <w:rPr>
          <w:rFonts w:asciiTheme="minorHAnsi" w:eastAsiaTheme="minorEastAsia" w:cstheme="minorBidi"/>
          <w:color w:val="000000" w:themeColor="dark1"/>
        </w:rPr>
        <w:t xml:space="preserve"> </w:t>
      </w:r>
      <w:r w:rsidR="001F2C00">
        <w:t>Annual s</w:t>
      </w:r>
      <w:r w:rsidR="000D09D0" w:rsidRPr="001F2C00">
        <w:t>ite visits may be differentiated based on school performance, including academic, financial, and organizational performance.</w:t>
      </w:r>
    </w:p>
    <w:p w:rsidR="00C26703" w:rsidRPr="00342741" w:rsidRDefault="00C26703" w:rsidP="00C80492">
      <w:pPr>
        <w:pStyle w:val="ListParagraph"/>
        <w:numPr>
          <w:ilvl w:val="0"/>
          <w:numId w:val="3"/>
        </w:numPr>
        <w:rPr>
          <w:b/>
          <w:bCs/>
        </w:rPr>
      </w:pPr>
      <w:r>
        <w:t xml:space="preserve">Renewal visits – In the fall of the renewal year, </w:t>
      </w:r>
      <w:r w:rsidR="00FB3892" w:rsidRPr="00FB3892">
        <w:t>the PEC’s authorized representatives</w:t>
      </w:r>
      <w:r w:rsidR="00352CC4">
        <w:t xml:space="preserve"> </w:t>
      </w:r>
      <w:r>
        <w:t>visit schools as part of renewal activities.</w:t>
      </w:r>
    </w:p>
    <w:p w:rsidR="00C26703" w:rsidRDefault="00C26703" w:rsidP="00342741">
      <w:pPr>
        <w:rPr>
          <w:b/>
          <w:bCs/>
        </w:rPr>
      </w:pPr>
    </w:p>
    <w:p w:rsidR="005C1112" w:rsidRDefault="00C16932" w:rsidP="00C80492">
      <w:r>
        <w:t xml:space="preserve">Two to four </w:t>
      </w:r>
      <w:r w:rsidR="00FB3892">
        <w:t xml:space="preserve">staff members who are </w:t>
      </w:r>
      <w:r w:rsidR="00FB3892" w:rsidRPr="00FB3892">
        <w:t>the PEC’s authorized representatives</w:t>
      </w:r>
      <w:r>
        <w:t xml:space="preserve"> will participate in site visits. </w:t>
      </w:r>
      <w:r w:rsidR="00C26703">
        <w:t>Site visits generally do not last longer than a day, but the time required depends on school performance and availability of necessary data, records, and staff time. Schools will be notified in advance as to the timing of site visits.</w:t>
      </w:r>
      <w:r w:rsidR="00C80492">
        <w:t xml:space="preserve">  </w:t>
      </w:r>
    </w:p>
    <w:p w:rsidR="00AD29CD" w:rsidRDefault="00AD29CD">
      <w:pPr>
        <w:rPr>
          <w:b/>
          <w:bCs/>
          <w:w w:val="105"/>
          <w:sz w:val="28"/>
          <w:szCs w:val="28"/>
        </w:rPr>
      </w:pPr>
      <w:r>
        <w:rPr>
          <w:w w:val="105"/>
        </w:rPr>
        <w:br w:type="page"/>
      </w:r>
    </w:p>
    <w:p w:rsidR="00AD29CD" w:rsidRPr="00607E3C" w:rsidRDefault="00AD29CD" w:rsidP="00752C61">
      <w:pPr>
        <w:pStyle w:val="Heading1"/>
        <w:ind w:left="0"/>
        <w:rPr>
          <w:w w:val="105"/>
          <w:sz w:val="32"/>
        </w:rPr>
      </w:pPr>
      <w:bookmarkStart w:id="23" w:name="_Toc8584344"/>
      <w:r w:rsidRPr="00607E3C">
        <w:rPr>
          <w:w w:val="105"/>
          <w:sz w:val="32"/>
        </w:rPr>
        <w:t>Appendix D: Glossary of Terms</w:t>
      </w:r>
      <w:bookmarkEnd w:id="23"/>
    </w:p>
    <w:p w:rsidR="00752C61" w:rsidRPr="00AD29CD" w:rsidRDefault="00752C61" w:rsidP="00752C61">
      <w:pPr>
        <w:pStyle w:val="Heading1"/>
        <w:ind w:left="0"/>
        <w:rPr>
          <w:w w:val="105"/>
        </w:rPr>
      </w:pPr>
    </w:p>
    <w:p w:rsidR="007220DB" w:rsidRDefault="007220DB" w:rsidP="007220DB">
      <w:r w:rsidRPr="009D651A">
        <w:rPr>
          <w:b/>
        </w:rPr>
        <w:t xml:space="preserve">Annual </w:t>
      </w:r>
      <w:r>
        <w:rPr>
          <w:b/>
        </w:rPr>
        <w:t>Notice of Renewal Profile</w:t>
      </w:r>
      <w:r>
        <w:t xml:space="preserve"> – is an annual notice that will be sent to the school leader and all members of the school governing body.  The notice will identify the renewal profile(s) the school is on track to fall within based on its performance under the current charter term.</w:t>
      </w:r>
      <w:r w:rsidRPr="009D651A">
        <w:t xml:space="preserve"> The PEC expects that schools will use these notices to both take action to respond to the potential renewal action by improving performance, as necessary, and to prepare and submit a response to the potential renewal action.  </w:t>
      </w:r>
    </w:p>
    <w:p w:rsidR="007220DB" w:rsidRDefault="007220DB" w:rsidP="007220DB"/>
    <w:p w:rsidR="007220DB" w:rsidRPr="007E79C2" w:rsidRDefault="007220DB" w:rsidP="007220DB">
      <w:r w:rsidRPr="007E79C2">
        <w:rPr>
          <w:b/>
        </w:rPr>
        <w:t>Chartering Authority Intervention</w:t>
      </w:r>
      <w:r>
        <w:t xml:space="preserve"> – is action taken by the Commission or its authorized representatives to notify a school that it is failing to meet its </w:t>
      </w:r>
      <w:r w:rsidRPr="007E79C2">
        <w:t>legal and contractual requirements</w:t>
      </w:r>
      <w:r>
        <w:t>, to prompt the school to take action to correct its own failure</w:t>
      </w:r>
      <w:r w:rsidRPr="001650B5">
        <w:t xml:space="preserve"> to meet its legal and contractual requirements</w:t>
      </w:r>
      <w:r>
        <w:t xml:space="preserve">, and/or to revoke or non-renew a school that has demonstrated the inability or unwillingness to </w:t>
      </w:r>
      <w:r w:rsidRPr="00002C42">
        <w:t>meet its legal and contractual requirements</w:t>
      </w:r>
      <w:r>
        <w:t xml:space="preserve">.  Intervention may include providing findings of non-compliance during or after a site visit, issuing a Notice of Concern, a Notice of Breach, or a Notice of Revocation Review or Intent to Revoke, monitoring the implementation of an improvement plan or corrective action plan, or not-renewing a charter school.  </w:t>
      </w:r>
    </w:p>
    <w:p w:rsidR="007220DB" w:rsidRDefault="007220DB" w:rsidP="007220DB"/>
    <w:p w:rsidR="007220DB" w:rsidRDefault="007220DB" w:rsidP="007220DB">
      <w:r w:rsidRPr="00002C42">
        <w:rPr>
          <w:b/>
        </w:rPr>
        <w:t>Chartering Authority Oversight</w:t>
      </w:r>
      <w:r>
        <w:t xml:space="preserve"> – is action taken by the </w:t>
      </w:r>
      <w:r w:rsidRPr="00002C42">
        <w:t>Commission or its authorized representatives to</w:t>
      </w:r>
      <w:r>
        <w:t xml:space="preserve"> evaluate whether a charter school is meeting its l</w:t>
      </w:r>
      <w:r w:rsidRPr="00002C42">
        <w:t>egal and contractual requirements</w:t>
      </w:r>
      <w:r>
        <w:t>.  This may include evaluating submissions from the school, investigating complaints or allegations, conducting site visits or audits, evaluating data a</w:t>
      </w:r>
      <w:r w:rsidR="00607E3C">
        <w:t xml:space="preserve">bout the school’s performance, </w:t>
      </w:r>
      <w:r>
        <w:t>or completing performance evaluations.</w:t>
      </w:r>
    </w:p>
    <w:p w:rsidR="007220DB" w:rsidRDefault="007220DB" w:rsidP="007220DB"/>
    <w:p w:rsidR="007220DB" w:rsidRDefault="007220DB" w:rsidP="007220DB">
      <w:r w:rsidRPr="00CB4C1D">
        <w:rPr>
          <w:b/>
        </w:rPr>
        <w:t>Charter School Autonomy</w:t>
      </w:r>
      <w:r>
        <w:rPr>
          <w:b/>
        </w:rPr>
        <w:t xml:space="preserve"> </w:t>
      </w:r>
      <w:r>
        <w:t xml:space="preserve">– is the right of all charter schools to determine the methods by which they </w:t>
      </w:r>
      <w:r w:rsidRPr="00CB4C1D">
        <w:t xml:space="preserve">achieve </w:t>
      </w:r>
      <w:r>
        <w:t>their</w:t>
      </w:r>
      <w:r w:rsidRPr="00CB4C1D">
        <w:t xml:space="preserve"> legal </w:t>
      </w:r>
      <w:r>
        <w:t>and</w:t>
      </w:r>
      <w:r w:rsidRPr="00CB4C1D">
        <w:t xml:space="preserve"> contractual requirements</w:t>
      </w:r>
      <w:r>
        <w:t xml:space="preserve">, including all performance standards.  </w:t>
      </w:r>
      <w:r w:rsidRPr="00CB4C1D">
        <w:t>Charter School Autonomy</w:t>
      </w:r>
      <w:r>
        <w:t xml:space="preserve"> reflects the additional flexibilities granted through any non-discretionary or discretionary waivers as defined in statute, regulation, and policy.</w:t>
      </w:r>
    </w:p>
    <w:p w:rsidR="00CF2A1E" w:rsidRDefault="00CF2A1E" w:rsidP="007220DB">
      <w:pPr>
        <w:rPr>
          <w:b/>
        </w:rPr>
      </w:pPr>
    </w:p>
    <w:p w:rsidR="007220DB" w:rsidRDefault="007220DB" w:rsidP="007220DB">
      <w:r w:rsidRPr="009D651A">
        <w:rPr>
          <w:b/>
        </w:rPr>
        <w:t>Intervention Ladder</w:t>
      </w:r>
      <w:r>
        <w:rPr>
          <w:b/>
        </w:rPr>
        <w:t xml:space="preserve"> – </w:t>
      </w:r>
      <w:r>
        <w:t>is the process by which the Public Education Commission will communicate to charter schools its concerns about academic performance, fiscal soundness or legal, contractual, or policy requirements.</w:t>
      </w:r>
    </w:p>
    <w:p w:rsidR="007220DB" w:rsidRDefault="007220DB" w:rsidP="007220DB"/>
    <w:p w:rsidR="007220DB" w:rsidRPr="009D651A" w:rsidRDefault="007220DB" w:rsidP="007220DB">
      <w:r w:rsidRPr="009D651A">
        <w:rPr>
          <w:b/>
        </w:rPr>
        <w:t xml:space="preserve">Final Notice of Renewal Profile </w:t>
      </w:r>
      <w:r>
        <w:t>– is the notice provided to the school after the final performance profile prior to renewal is released.  This notice will identify the renewal recommendation the school will receive and will notify any schools of their eligibility for expedited renewals.</w:t>
      </w:r>
    </w:p>
    <w:p w:rsidR="007220DB" w:rsidRDefault="007220DB" w:rsidP="007220DB"/>
    <w:p w:rsidR="007220DB" w:rsidRDefault="007220DB" w:rsidP="007220DB">
      <w:r w:rsidRPr="00002C42">
        <w:rPr>
          <w:b/>
        </w:rPr>
        <w:t>Legal and Contractual Requirements</w:t>
      </w:r>
      <w:r>
        <w:rPr>
          <w:b/>
        </w:rPr>
        <w:t xml:space="preserve"> – </w:t>
      </w:r>
      <w:r w:rsidRPr="00002C42">
        <w:t>are</w:t>
      </w:r>
      <w:r>
        <w:t xml:space="preserve"> the obligations a charter school must meet based on state and federal statutes, regulations and policies, and the terms of the charter contract.  These requirements include the performance expectations established in the </w:t>
      </w:r>
      <w:r w:rsidRPr="00002C42">
        <w:t>Performance Review and Accountability System</w:t>
      </w:r>
      <w:r w:rsidRPr="001650B5">
        <w:t>, which</w:t>
      </w:r>
      <w:r>
        <w:rPr>
          <w:b/>
        </w:rPr>
        <w:t xml:space="preserve"> </w:t>
      </w:r>
      <w:r w:rsidRPr="00002C42">
        <w:t>consists of the PEC’s Academic, Organizational and Financial Performance Frameworks, Intervention Ladder, Renewal Process, and Site Visit Protocols.</w:t>
      </w:r>
    </w:p>
    <w:p w:rsidR="007220DB" w:rsidRDefault="007220DB" w:rsidP="007220DB"/>
    <w:p w:rsidR="007220DB" w:rsidRDefault="007220DB" w:rsidP="007220DB">
      <w:pPr>
        <w:rPr>
          <w:rFonts w:cstheme="minorHAnsi"/>
          <w:color w:val="000000"/>
        </w:rPr>
      </w:pPr>
      <w:r w:rsidRPr="00AA0501">
        <w:rPr>
          <w:rFonts w:cstheme="minorHAnsi"/>
          <w:b/>
          <w:color w:val="000000"/>
        </w:rPr>
        <w:t>Mission-Specific Goals</w:t>
      </w:r>
      <w:r>
        <w:rPr>
          <w:rFonts w:cstheme="minorHAnsi"/>
          <w:color w:val="000000"/>
        </w:rPr>
        <w:t xml:space="preserve"> – are </w:t>
      </w:r>
      <w:r w:rsidR="00CB5F60">
        <w:rPr>
          <w:rFonts w:cstheme="minorHAnsi"/>
          <w:color w:val="000000"/>
        </w:rPr>
        <w:t>required</w:t>
      </w:r>
      <w:r>
        <w:rPr>
          <w:rFonts w:cstheme="minorHAnsi"/>
          <w:color w:val="000000"/>
        </w:rPr>
        <w:t xml:space="preserve"> indicators that </w:t>
      </w:r>
      <w:r w:rsidR="00CB5F60">
        <w:rPr>
          <w:rFonts w:cstheme="minorHAnsi"/>
          <w:color w:val="000000"/>
        </w:rPr>
        <w:t xml:space="preserve">are </w:t>
      </w:r>
      <w:r>
        <w:rPr>
          <w:rFonts w:cstheme="minorHAnsi"/>
          <w:color w:val="000000"/>
        </w:rPr>
        <w:t xml:space="preserve">incorporated into the Academic Performance Framework.  These goals should by outcome based measures of the school’s effectiveness in implementing its mission. Goals are weighted as </w:t>
      </w:r>
      <w:r w:rsidR="00607E3C">
        <w:rPr>
          <w:rFonts w:cstheme="minorHAnsi"/>
          <w:color w:val="000000"/>
        </w:rPr>
        <w:t>35% (elem/middle) or 37.5% (high)</w:t>
      </w:r>
      <w:r>
        <w:rPr>
          <w:rFonts w:cstheme="minorHAnsi"/>
          <w:color w:val="000000"/>
        </w:rPr>
        <w:t xml:space="preserve"> of the </w:t>
      </w:r>
      <w:r w:rsidRPr="00AA0501">
        <w:rPr>
          <w:rFonts w:cstheme="minorHAnsi"/>
          <w:color w:val="000000"/>
        </w:rPr>
        <w:t>Academic Performance Framework</w:t>
      </w:r>
      <w:r>
        <w:rPr>
          <w:rFonts w:cstheme="minorHAnsi"/>
          <w:color w:val="000000"/>
        </w:rPr>
        <w:t xml:space="preserve"> </w:t>
      </w:r>
      <w:r w:rsidR="00607E3C">
        <w:rPr>
          <w:rFonts w:cstheme="minorHAnsi"/>
          <w:color w:val="000000"/>
        </w:rPr>
        <w:t xml:space="preserve"> </w:t>
      </w:r>
    </w:p>
    <w:p w:rsidR="007220DB" w:rsidRDefault="007220DB" w:rsidP="007220DB"/>
    <w:p w:rsidR="007220DB" w:rsidRDefault="007220DB" w:rsidP="007220DB"/>
    <w:p w:rsidR="007220DB" w:rsidRDefault="007220DB" w:rsidP="007220DB"/>
    <w:p w:rsidR="007220DB" w:rsidRDefault="007220DB" w:rsidP="007220DB"/>
    <w:p w:rsidR="007220DB" w:rsidRDefault="007220DB" w:rsidP="007220DB">
      <w:r w:rsidRPr="00E913D4">
        <w:rPr>
          <w:b/>
        </w:rPr>
        <w:t xml:space="preserve">Notice of Breach – </w:t>
      </w:r>
      <w:r w:rsidRPr="00E913D4">
        <w:t>a</w:t>
      </w:r>
      <w:r w:rsidRPr="00E913D4">
        <w:rPr>
          <w:b/>
        </w:rPr>
        <w:t xml:space="preserve"> </w:t>
      </w:r>
      <w:r w:rsidRPr="00E913D4">
        <w:t>formal, written notice</w:t>
      </w:r>
      <w:r w:rsidRPr="00E913D4">
        <w:rPr>
          <w:b/>
        </w:rPr>
        <w:t xml:space="preserve"> </w:t>
      </w:r>
      <w:r w:rsidRPr="00E913D4">
        <w:t>issued pursuant to a vote of a majority of Commission members at a properly noticed public meeting that a school is not meeting performance expectations or has failed to comply with legal or contractual requirements</w:t>
      </w:r>
      <w:r>
        <w:t xml:space="preserve"> and, as a result, is in breach of the contract</w:t>
      </w:r>
      <w:r w:rsidRPr="00E913D4">
        <w:t xml:space="preserve">.  </w:t>
      </w:r>
      <w:r>
        <w:t xml:space="preserve">This notice will often, but not always, be issued after a school has been issued a Notice of Concern and has failed to meet the requirements of the prior notice. </w:t>
      </w:r>
      <w:r w:rsidRPr="00E913D4">
        <w:t>In the notice, the Commission will establish expected outcomes and deadlines that must be met by the school. Deadlines will vary depending on the urgency of the matter and the amount of time it takes to reasonably cure the concern</w:t>
      </w:r>
      <w:r>
        <w:t xml:space="preserve">.  </w:t>
      </w:r>
      <w:r w:rsidRPr="00E913D4">
        <w:t>Once a Notice of Breach is issued, schools are required to submit a Corrective Action Plan (financial or organizational performance) or an Improvement Plan (academic performance) that details the actions and timeline that the schools will implement to correct the breach. PEC’s authorized representatives will monitor the school’s implementation of Corrective Action and Improvement Plans, and regularly update PEC on progress.</w:t>
      </w:r>
    </w:p>
    <w:p w:rsidR="007220DB" w:rsidRDefault="007220DB" w:rsidP="007220DB">
      <w:pPr>
        <w:rPr>
          <w:b/>
        </w:rPr>
      </w:pPr>
    </w:p>
    <w:p w:rsidR="007220DB" w:rsidRDefault="007220DB" w:rsidP="007220DB">
      <w:r w:rsidRPr="00E913D4">
        <w:rPr>
          <w:b/>
        </w:rPr>
        <w:t>Notice of Concern</w:t>
      </w:r>
      <w:r>
        <w:rPr>
          <w:b/>
        </w:rPr>
        <w:t xml:space="preserve"> – </w:t>
      </w:r>
      <w:r w:rsidRPr="00E913D4">
        <w:t>a</w:t>
      </w:r>
      <w:r>
        <w:rPr>
          <w:b/>
        </w:rPr>
        <w:t xml:space="preserve"> </w:t>
      </w:r>
      <w:r w:rsidRPr="00E913D4">
        <w:t>formal, written notice</w:t>
      </w:r>
      <w:r>
        <w:rPr>
          <w:b/>
        </w:rPr>
        <w:t xml:space="preserve"> </w:t>
      </w:r>
      <w:r w:rsidRPr="00E913D4">
        <w:t>issued</w:t>
      </w:r>
      <w:r>
        <w:t xml:space="preserve"> pursuant to a vote of a majority of Commission members at a properly noticed public meeting that a school is not meeting performance expectations or has failed to comply with legal or contractual requirements.  In the notice, the </w:t>
      </w:r>
      <w:r>
        <w:rPr>
          <w:spacing w:val="-3"/>
        </w:rPr>
        <w:t xml:space="preserve">Commission will establish expected outcomes </w:t>
      </w:r>
      <w:r>
        <w:t>and deadlines that must be met by the school.</w:t>
      </w:r>
      <w:r w:rsidRPr="00E913D4">
        <w:t xml:space="preserve"> </w:t>
      </w:r>
      <w:r>
        <w:t>Deadlines will vary depending on the urgency of the matter and the amount of time it takes to reasonably cure the concern.</w:t>
      </w:r>
    </w:p>
    <w:p w:rsidR="007220DB" w:rsidRDefault="007220DB" w:rsidP="007220DB">
      <w:pPr>
        <w:adjustRightInd w:val="0"/>
      </w:pPr>
    </w:p>
    <w:p w:rsidR="007220DB" w:rsidRDefault="007220DB" w:rsidP="007220DB">
      <w:pPr>
        <w:adjustRightInd w:val="0"/>
      </w:pPr>
      <w:r w:rsidRPr="00CB4C1D">
        <w:rPr>
          <w:b/>
        </w:rPr>
        <w:t>Performance Review and Accountability System</w:t>
      </w:r>
      <w:r>
        <w:rPr>
          <w:b/>
        </w:rPr>
        <w:t xml:space="preserve"> – </w:t>
      </w:r>
      <w:r>
        <w:t>consists of the PEC’s Academic, Organizational and Financial Performance Frameworks, Intervention Ladder, Renewal Process, and Site Visit Protocols.  It is</w:t>
      </w:r>
      <w:r>
        <w:rPr>
          <w:rFonts w:eastAsiaTheme="minorHAnsi"/>
        </w:rPr>
        <w:t xml:space="preserve"> an adaptive tool subject to continuous review and improvement so that the students in New Mexico public charter schools are effectively served.</w:t>
      </w:r>
      <w:r>
        <w:t xml:space="preserve"> </w:t>
      </w:r>
      <w:r>
        <w:rPr>
          <w:rFonts w:eastAsiaTheme="minorHAnsi"/>
        </w:rPr>
        <w:t xml:space="preserve">New Mexico’s charter schools </w:t>
      </w:r>
      <w:r>
        <w:t xml:space="preserve">are invited to be </w:t>
      </w:r>
      <w:r>
        <w:rPr>
          <w:rFonts w:eastAsiaTheme="minorHAnsi"/>
        </w:rPr>
        <w:t xml:space="preserve">partners in the development and continuous improvement of this </w:t>
      </w:r>
      <w:r w:rsidRPr="00D43EEB">
        <w:rPr>
          <w:rFonts w:eastAsiaTheme="minorHAnsi"/>
        </w:rPr>
        <w:t xml:space="preserve">Performance Review and </w:t>
      </w:r>
      <w:r>
        <w:rPr>
          <w:rFonts w:eastAsiaTheme="minorHAnsi"/>
        </w:rPr>
        <w:t>Accountability System.</w:t>
      </w:r>
      <w:r w:rsidRPr="00A84038">
        <w:t xml:space="preserve"> </w:t>
      </w:r>
    </w:p>
    <w:p w:rsidR="007220DB" w:rsidRPr="000B5F84" w:rsidRDefault="007220DB" w:rsidP="007220DB">
      <w:pPr>
        <w:widowControl/>
        <w:adjustRightInd w:val="0"/>
        <w:rPr>
          <w:rFonts w:eastAsiaTheme="minorHAnsi"/>
        </w:rPr>
      </w:pPr>
    </w:p>
    <w:p w:rsidR="007220DB" w:rsidRDefault="007220DB" w:rsidP="007220DB">
      <w:r w:rsidRPr="009D651A">
        <w:rPr>
          <w:b/>
        </w:rPr>
        <w:t>Preliminary Notification of Renewal Profile</w:t>
      </w:r>
      <w:r>
        <w:t xml:space="preserve"> – is the annual notice provided to the school at least one year prior to the date on which it must apply for renewal.</w:t>
      </w:r>
      <w:r w:rsidRPr="009D651A">
        <w:t xml:space="preserve"> The notice will identify the renewal profile(s) the school is on track to fall within based on its performance under the current charter term</w:t>
      </w:r>
      <w:r>
        <w:t xml:space="preserve"> and will act as notice to schools that are likely to be eligible for expedited renewal</w:t>
      </w:r>
      <w:r w:rsidRPr="009D651A">
        <w:t>. The PEC expects that schools will use these notices to both take action to respond to the potential renewal action by improving performance, as necessary, and to prepare and submit a response to the potential renewal action.</w:t>
      </w:r>
    </w:p>
    <w:p w:rsidR="007220DB" w:rsidRDefault="007220DB" w:rsidP="007220DB"/>
    <w:p w:rsidR="007220DB" w:rsidRDefault="007220DB" w:rsidP="007220DB">
      <w:pPr>
        <w:spacing w:after="160" w:line="259" w:lineRule="auto"/>
        <w:contextualSpacing/>
        <w:rPr>
          <w:rFonts w:cstheme="minorHAnsi"/>
        </w:rPr>
      </w:pPr>
      <w:r w:rsidRPr="00AA0501">
        <w:rPr>
          <w:rFonts w:cstheme="minorHAnsi"/>
          <w:b/>
        </w:rPr>
        <w:t>Reliability</w:t>
      </w:r>
      <w:r>
        <w:rPr>
          <w:rFonts w:cstheme="minorHAnsi"/>
          <w:b/>
        </w:rPr>
        <w:t xml:space="preserve"> </w:t>
      </w:r>
      <w:r>
        <w:rPr>
          <w:rFonts w:cstheme="minorHAnsi"/>
        </w:rPr>
        <w:t xml:space="preserve">- is a demonstration that an assessment or other measure is an </w:t>
      </w:r>
      <w:r w:rsidRPr="00AA0501">
        <w:rPr>
          <w:rFonts w:cstheme="minorHAnsi"/>
        </w:rPr>
        <w:t>externally, national- or state-normed metric (e.g. ACT, SAT, ACCESS for ELLs, Spanish IPT)</w:t>
      </w:r>
      <w:r>
        <w:rPr>
          <w:rFonts w:cstheme="minorHAnsi"/>
        </w:rPr>
        <w:t xml:space="preserve">.  </w:t>
      </w:r>
    </w:p>
    <w:p w:rsidR="00CB5F60" w:rsidRDefault="00CB5F60" w:rsidP="007220DB">
      <w:pPr>
        <w:spacing w:after="160" w:line="259" w:lineRule="auto"/>
        <w:contextualSpacing/>
        <w:rPr>
          <w:rFonts w:cstheme="minorHAnsi"/>
        </w:rPr>
      </w:pPr>
    </w:p>
    <w:p w:rsidR="007220DB" w:rsidRDefault="007220DB" w:rsidP="007220DB">
      <w:r w:rsidRPr="00964F99">
        <w:rPr>
          <w:b/>
        </w:rPr>
        <w:t>Revocation Review</w:t>
      </w:r>
      <w:r>
        <w:t xml:space="preserve"> – is the process by which a charter school is considered for revocation of their charter.  The revocation review can arise as a result of the school’s failure to m</w:t>
      </w:r>
      <w:r w:rsidRPr="00E913D4">
        <w:t xml:space="preserve">eet requirements specified in </w:t>
      </w:r>
      <w:r>
        <w:t>a</w:t>
      </w:r>
      <w:r w:rsidRPr="00E913D4">
        <w:t xml:space="preserve"> Notice of Breac</w:t>
      </w:r>
      <w:r>
        <w:t>h, receipt of multiple Notices of Breach in the same school year, or as a result of a violation of law that is significant enough to justify immediate revocation. A Notice of Revocation Review</w:t>
      </w:r>
      <w:r w:rsidRPr="00ED79F3">
        <w:t xml:space="preserve"> </w:t>
      </w:r>
      <w:r>
        <w:t xml:space="preserve">is issued </w:t>
      </w:r>
      <w:r w:rsidRPr="00ED79F3">
        <w:t>at a properly noticed public meeting</w:t>
      </w:r>
      <w:r>
        <w:t xml:space="preserve"> and </w:t>
      </w:r>
      <w:r w:rsidRPr="00ED79F3">
        <w:t>establish</w:t>
      </w:r>
      <w:r>
        <w:t xml:space="preserve">ed the actions to be taken by its authorized representative(s) and a deadline for the school to respond to the prospect of </w:t>
      </w:r>
      <w:r w:rsidRPr="009A424D">
        <w:t>revocation</w:t>
      </w:r>
      <w:r>
        <w:t>.</w:t>
      </w:r>
    </w:p>
    <w:p w:rsidR="007220DB" w:rsidRDefault="007220DB" w:rsidP="007220DB"/>
    <w:p w:rsidR="007220DB" w:rsidRPr="00AA0501" w:rsidRDefault="007220DB" w:rsidP="007220DB">
      <w:pPr>
        <w:spacing w:after="160" w:line="259" w:lineRule="auto"/>
        <w:contextualSpacing/>
        <w:rPr>
          <w:rFonts w:cstheme="minorHAnsi"/>
        </w:rPr>
      </w:pPr>
      <w:r w:rsidRPr="00AA0501">
        <w:rPr>
          <w:rFonts w:cstheme="minorHAnsi"/>
          <w:b/>
        </w:rPr>
        <w:t>Rigor</w:t>
      </w:r>
      <w:r>
        <w:rPr>
          <w:rFonts w:cstheme="minorHAnsi"/>
        </w:rPr>
        <w:t xml:space="preserve"> – is the demonstration that a performance goal is an </w:t>
      </w:r>
      <w:r w:rsidRPr="00AA0501">
        <w:rPr>
          <w:rFonts w:cstheme="minorHAnsi"/>
        </w:rPr>
        <w:t>ambitious but realistic target</w:t>
      </w:r>
      <w:r>
        <w:rPr>
          <w:rFonts w:cstheme="minorHAnsi"/>
        </w:rPr>
        <w:t xml:space="preserve"> that has been established using a valid benchmark </w:t>
      </w:r>
      <w:r w:rsidRPr="00AA0501">
        <w:rPr>
          <w:rFonts w:cstheme="minorHAnsi"/>
        </w:rPr>
        <w:t>(e.g. comparison to national/state average, improvement from school historic performance)</w:t>
      </w:r>
      <w:r>
        <w:rPr>
          <w:rFonts w:cstheme="minorHAnsi"/>
        </w:rPr>
        <w:t xml:space="preserve">. </w:t>
      </w:r>
    </w:p>
    <w:p w:rsidR="007220DB" w:rsidRPr="00CB4C1D" w:rsidRDefault="007220DB" w:rsidP="007220DB"/>
    <w:p w:rsidR="007220DB" w:rsidRDefault="007220DB" w:rsidP="007220DB">
      <w:pPr>
        <w:rPr>
          <w:rFonts w:cstheme="minorHAnsi"/>
          <w:color w:val="000000"/>
        </w:rPr>
      </w:pPr>
      <w:r w:rsidRPr="00AA0501">
        <w:rPr>
          <w:rFonts w:cstheme="minorHAnsi"/>
          <w:b/>
          <w:color w:val="000000"/>
        </w:rPr>
        <w:t>Student Academic Growth</w:t>
      </w:r>
      <w:r>
        <w:rPr>
          <w:rFonts w:cstheme="minorHAnsi"/>
          <w:color w:val="000000"/>
        </w:rPr>
        <w:t xml:space="preserve"> </w:t>
      </w:r>
      <w:r w:rsidRPr="00AA0501">
        <w:rPr>
          <w:rFonts w:cstheme="minorHAnsi"/>
          <w:color w:val="000000"/>
        </w:rPr>
        <w:t xml:space="preserve">– is </w:t>
      </w:r>
      <w:r>
        <w:rPr>
          <w:rFonts w:cstheme="minorHAnsi"/>
          <w:color w:val="000000"/>
        </w:rPr>
        <w:t>the measurement of student level improvement within a school year as compared to their performance peers’</w:t>
      </w:r>
      <w:r w:rsidRPr="00AA0501">
        <w:rPr>
          <w:rFonts w:cstheme="minorHAnsi"/>
          <w:color w:val="000000"/>
        </w:rPr>
        <w:t xml:space="preserve"> improvement</w:t>
      </w:r>
      <w:r>
        <w:rPr>
          <w:rFonts w:cstheme="minorHAnsi"/>
          <w:color w:val="000000"/>
        </w:rPr>
        <w:t xml:space="preserve"> in the same year on </w:t>
      </w:r>
      <w:r w:rsidRPr="00AA0501">
        <w:rPr>
          <w:rFonts w:cstheme="minorHAnsi"/>
          <w:color w:val="000000"/>
        </w:rPr>
        <w:t>the state’s annual academic assessments in math and reading.</w:t>
      </w:r>
    </w:p>
    <w:p w:rsidR="007220DB" w:rsidRDefault="007220DB" w:rsidP="007220DB">
      <w:pPr>
        <w:rPr>
          <w:rFonts w:cstheme="minorHAnsi"/>
          <w:color w:val="000000"/>
        </w:rPr>
      </w:pPr>
    </w:p>
    <w:p w:rsidR="007220DB" w:rsidRPr="00CB4C1D" w:rsidRDefault="007220DB" w:rsidP="007220DB">
      <w:r w:rsidRPr="00CB4C1D">
        <w:rPr>
          <w:b/>
        </w:rPr>
        <w:t>Student Proficiency</w:t>
      </w:r>
      <w:r>
        <w:t xml:space="preserve"> – is performance at grade level on the state’s annual academic assessments in math and reading.  This may also include performance </w:t>
      </w:r>
      <w:r w:rsidRPr="00CB4C1D">
        <w:t xml:space="preserve">at grade level on </w:t>
      </w:r>
      <w:r>
        <w:t>other</w:t>
      </w:r>
      <w:r w:rsidRPr="00CB4C1D">
        <w:t xml:space="preserve"> state</w:t>
      </w:r>
      <w:r>
        <w:t xml:space="preserve"> assessments including Science, and end-of-course assessments.</w:t>
      </w:r>
    </w:p>
    <w:p w:rsidR="007220DB" w:rsidRDefault="007220DB" w:rsidP="007220DB">
      <w:pPr>
        <w:rPr>
          <w:b/>
        </w:rPr>
      </w:pPr>
    </w:p>
    <w:p w:rsidR="007220DB" w:rsidRDefault="007220DB" w:rsidP="007220DB">
      <w:r w:rsidRPr="00112C7E">
        <w:rPr>
          <w:b/>
        </w:rPr>
        <w:t xml:space="preserve">Substantial Progress </w:t>
      </w:r>
      <w:r>
        <w:t>– is related only to academic performance, is reflected in a school’s “Renewal Performance Profile,” and makes a school eligible for full renewal.  This is defined as “consistently improving performance over the last 3 years.”  Inconsistent performance over the last three years shall demonstrate that a school is not making “substantial progress.”</w:t>
      </w:r>
    </w:p>
    <w:p w:rsidR="007220DB" w:rsidRDefault="007220DB" w:rsidP="007220DB">
      <w:pPr>
        <w:rPr>
          <w:b/>
        </w:rPr>
      </w:pPr>
    </w:p>
    <w:p w:rsidR="007220DB" w:rsidRPr="00112C7E" w:rsidRDefault="007220DB" w:rsidP="007220DB">
      <w:r w:rsidRPr="00112C7E">
        <w:rPr>
          <w:b/>
        </w:rPr>
        <w:t>Support</w:t>
      </w:r>
      <w:r>
        <w:rPr>
          <w:b/>
        </w:rPr>
        <w:t xml:space="preserve"> – </w:t>
      </w:r>
      <w:r w:rsidRPr="00112C7E">
        <w:t>is making charter schools aware of</w:t>
      </w:r>
      <w:r>
        <w:t xml:space="preserve"> PED resources and programs available to support their improvement or excellent performance.  This may also include sharing information between charter schools about effective or best practices being implemented at effective and successful schools.  This shall not include</w:t>
      </w:r>
      <w:r w:rsidRPr="00CB4C1D">
        <w:t xml:space="preserve"> providing recommendations on the method by which the school must</w:t>
      </w:r>
      <w:r>
        <w:t>/can/should</w:t>
      </w:r>
      <w:r w:rsidRPr="00CB4C1D">
        <w:t xml:space="preserve"> achieve its legal or contractual requirements, as charter schools are granted the autonomy to determine the methods they will utilize to meet their legal or contractual requirements.</w:t>
      </w:r>
    </w:p>
    <w:p w:rsidR="007220DB" w:rsidRDefault="007220DB" w:rsidP="007220DB"/>
    <w:p w:rsidR="007220DB" w:rsidRDefault="007220DB" w:rsidP="007220DB">
      <w:r w:rsidRPr="00112C7E">
        <w:rPr>
          <w:b/>
        </w:rPr>
        <w:t>Technical Assistance</w:t>
      </w:r>
      <w:r>
        <w:t xml:space="preserve"> – is information provided to make a school aware of, or to help a school understand, its legal or contractual requirements.  This can include information about why the school is not currently meeting its </w:t>
      </w:r>
      <w:r w:rsidRPr="00112C7E">
        <w:t>legal or contractual requirements</w:t>
      </w:r>
      <w:r>
        <w:t xml:space="preserve">. Technical assistance shall not include providing recommendations on the method by which the school must achieve its </w:t>
      </w:r>
      <w:r w:rsidRPr="00112C7E">
        <w:t>legal or contractual requirements</w:t>
      </w:r>
      <w:r>
        <w:t xml:space="preserve">, as charter schools are granted the autonomy to determine the methods they will utilize to meet their </w:t>
      </w:r>
      <w:r w:rsidRPr="00112C7E">
        <w:t>legal or contractual requirements</w:t>
      </w:r>
      <w:r>
        <w:t>.</w:t>
      </w:r>
    </w:p>
    <w:p w:rsidR="00295C59" w:rsidRDefault="00295C59" w:rsidP="007220DB">
      <w:pPr>
        <w:widowControl/>
        <w:autoSpaceDE/>
        <w:autoSpaceDN/>
        <w:spacing w:line="276" w:lineRule="auto"/>
        <w:rPr>
          <w:w w:val="105"/>
        </w:rPr>
      </w:pPr>
    </w:p>
    <w:sectPr w:rsidR="00295C59" w:rsidSect="005C1112">
      <w:pgSz w:w="12240" w:h="15840"/>
      <w:pgMar w:top="1152" w:right="1440" w:bottom="1008" w:left="1440" w:header="63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5C0" w:rsidRDefault="007D35C0">
      <w:r>
        <w:separator/>
      </w:r>
    </w:p>
  </w:endnote>
  <w:endnote w:type="continuationSeparator" w:id="0">
    <w:p w:rsidR="007D35C0" w:rsidRDefault="007D35C0">
      <w:r>
        <w:continuationSeparator/>
      </w:r>
    </w:p>
  </w:endnote>
  <w:endnote w:type="continuationNotice" w:id="1">
    <w:p w:rsidR="007D35C0" w:rsidRDefault="007D35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Schbook BT">
    <w:altName w:val="Century Schoolbook"/>
    <w:charset w:val="00"/>
    <w:family w:val="roman"/>
    <w:pitch w:val="variable"/>
    <w:sig w:usb0="00000087" w:usb1="00000000" w:usb2="00000000" w:usb3="00000000" w:csb0="0000001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12" w:rsidRDefault="00847712" w:rsidP="00C22A44">
    <w:pPr>
      <w:pStyle w:val="BodyText"/>
    </w:pPr>
    <w:r w:rsidRPr="00C22A44">
      <w:t>PEC Charter Performance Review and Accountability System</w:t>
    </w:r>
    <w:r w:rsidRPr="00A72974">
      <w:t>, Approved</w:t>
    </w:r>
    <w:r w:rsidR="00B46E7C">
      <w:t xml:space="preserve"> 5.10.19</w:t>
    </w:r>
    <w:r w:rsidR="00B46E7C">
      <w:tab/>
    </w:r>
    <w:r>
      <w:tab/>
    </w:r>
    <w:r>
      <w:tab/>
      <w:t xml:space="preserve">Page </w:t>
    </w:r>
    <w:r w:rsidR="005E4D41">
      <w:fldChar w:fldCharType="begin"/>
    </w:r>
    <w:r>
      <w:instrText xml:space="preserve"> PAGE   \* MERGEFORMAT </w:instrText>
    </w:r>
    <w:r w:rsidR="005E4D41">
      <w:fldChar w:fldCharType="separate"/>
    </w:r>
    <w:r w:rsidR="00F24F31">
      <w:rPr>
        <w:noProof/>
      </w:rPr>
      <w:t>5</w:t>
    </w:r>
    <w:r w:rsidR="005E4D41">
      <w:rPr>
        <w:noProof/>
      </w:rPr>
      <w:fldChar w:fldCharType="end"/>
    </w:r>
  </w:p>
  <w:p w:rsidR="00847712" w:rsidRDefault="00847712">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12" w:rsidRDefault="00847712" w:rsidP="001D350B">
    <w:pPr>
      <w:pStyle w:val="BodyText"/>
      <w:jc w:val="both"/>
    </w:pPr>
    <w:r w:rsidRPr="00C22A44">
      <w:t>PEC Charter Performance Review and Accountability System</w:t>
    </w:r>
    <w:r>
      <w:t xml:space="preserve">, Approved </w:t>
    </w:r>
    <w:r w:rsidR="00B46E7C">
      <w:t>5.10.19</w:t>
    </w:r>
    <w:r w:rsidR="00E96064">
      <w:tab/>
    </w:r>
    <w:r w:rsidR="00E96064">
      <w:tab/>
    </w:r>
    <w:r w:rsidR="00E96064">
      <w:tab/>
    </w:r>
    <w:r w:rsidR="00E96064">
      <w:tab/>
    </w:r>
    <w:r w:rsidR="00E96064">
      <w:tab/>
    </w:r>
    <w:r w:rsidR="00B46E7C">
      <w:tab/>
    </w:r>
    <w:r w:rsidR="00B46E7C">
      <w:tab/>
    </w:r>
    <w:r w:rsidR="009C2B81">
      <w:tab/>
    </w:r>
    <w:r>
      <w:t xml:space="preserve">Page </w:t>
    </w:r>
    <w:r w:rsidR="005E4D41">
      <w:fldChar w:fldCharType="begin"/>
    </w:r>
    <w:r>
      <w:instrText xml:space="preserve"> PAGE   \* MERGEFORMAT </w:instrText>
    </w:r>
    <w:r w:rsidR="005E4D41">
      <w:fldChar w:fldCharType="separate"/>
    </w:r>
    <w:r w:rsidR="00F24F31">
      <w:rPr>
        <w:noProof/>
      </w:rPr>
      <w:t>1</w:t>
    </w:r>
    <w:r w:rsidR="005E4D41">
      <w:rPr>
        <w:noProof/>
      </w:rPr>
      <w:fldChar w:fldCharType="end"/>
    </w:r>
  </w:p>
  <w:p w:rsidR="00847712" w:rsidRPr="001516E5" w:rsidRDefault="00847712" w:rsidP="001516E5">
    <w:pPr>
      <w:pStyle w:val="Footer"/>
    </w:pPr>
    <w:r w:rsidRPr="001516E5">
      <w:tab/>
    </w:r>
    <w:r w:rsidRPr="001516E5">
      <w:tab/>
    </w:r>
    <w:r w:rsidRPr="001516E5">
      <w:tab/>
      <w:t xml:space="preserve"> </w:t>
    </w:r>
  </w:p>
  <w:p w:rsidR="00847712" w:rsidRDefault="0084771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8978793"/>
      <w:docPartObj>
        <w:docPartGallery w:val="Page Numbers (Bottom of Page)"/>
        <w:docPartUnique/>
      </w:docPartObj>
    </w:sdtPr>
    <w:sdtEndPr>
      <w:rPr>
        <w:noProof/>
      </w:rPr>
    </w:sdtEndPr>
    <w:sdtContent>
      <w:p w:rsidR="00847712" w:rsidRDefault="00847712" w:rsidP="00E96064">
        <w:pPr>
          <w:pStyle w:val="Footer"/>
          <w:tabs>
            <w:tab w:val="clear" w:pos="4680"/>
            <w:tab w:val="clear" w:pos="9360"/>
            <w:tab w:val="right" w:pos="10080"/>
          </w:tabs>
        </w:pPr>
        <w:r w:rsidRPr="00A72974">
          <w:t xml:space="preserve">PEC </w:t>
        </w:r>
        <w:r>
          <w:t>Organizational</w:t>
        </w:r>
        <w:r w:rsidRPr="00A72974">
          <w:t xml:space="preserve"> Performance Framework, Approved </w:t>
        </w:r>
        <w:r>
          <w:t xml:space="preserve">5.10.19 </w:t>
        </w:r>
        <w:r w:rsidR="00E96064">
          <w:tab/>
          <w:t xml:space="preserve">Page </w:t>
        </w:r>
        <w:r w:rsidR="005E4D41">
          <w:rPr>
            <w:b/>
            <w:bCs/>
          </w:rPr>
          <w:fldChar w:fldCharType="begin"/>
        </w:r>
        <w:r w:rsidR="00E96064">
          <w:rPr>
            <w:b/>
            <w:bCs/>
          </w:rPr>
          <w:instrText xml:space="preserve"> PAGE  \* Arabic  \* MERGEFORMAT </w:instrText>
        </w:r>
        <w:r w:rsidR="005E4D41">
          <w:rPr>
            <w:b/>
            <w:bCs/>
          </w:rPr>
          <w:fldChar w:fldCharType="separate"/>
        </w:r>
        <w:r w:rsidR="00F24F31">
          <w:rPr>
            <w:b/>
            <w:bCs/>
            <w:noProof/>
          </w:rPr>
          <w:t>22</w:t>
        </w:r>
        <w:r w:rsidR="005E4D41">
          <w:rPr>
            <w:b/>
            <w:bCs/>
          </w:rPr>
          <w:fldChar w:fldCharType="end"/>
        </w:r>
      </w:p>
    </w:sdtContent>
  </w:sdt>
  <w:p w:rsidR="00847712" w:rsidRDefault="00847712">
    <w:pPr>
      <w:pStyle w:val="BodyText"/>
      <w:spacing w:line="14" w:lineRule="auto"/>
      <w:rPr>
        <w:sz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589446"/>
      <w:docPartObj>
        <w:docPartGallery w:val="Page Numbers (Bottom of Page)"/>
        <w:docPartUnique/>
      </w:docPartObj>
    </w:sdtPr>
    <w:sdtEndPr>
      <w:rPr>
        <w:noProof/>
      </w:rPr>
    </w:sdtEndPr>
    <w:sdtContent>
      <w:p w:rsidR="00847712" w:rsidRDefault="00847712" w:rsidP="00A72974">
        <w:pPr>
          <w:pStyle w:val="Footer"/>
          <w:tabs>
            <w:tab w:val="clear" w:pos="4680"/>
            <w:tab w:val="clear" w:pos="9360"/>
          </w:tabs>
        </w:pPr>
        <w:r w:rsidRPr="00A72974">
          <w:t xml:space="preserve">PEC </w:t>
        </w:r>
        <w:r>
          <w:t>Organizational</w:t>
        </w:r>
        <w:r w:rsidRPr="00A72974">
          <w:t xml:space="preserve"> Performance Framework, Approved</w:t>
        </w:r>
        <w:r>
          <w:t xml:space="preserve"> 5.</w:t>
        </w:r>
        <w:r w:rsidR="00CB5F60">
          <w:t>1</w:t>
        </w:r>
        <w:r>
          <w:t>0.19</w:t>
        </w:r>
        <w:r>
          <w:tab/>
        </w:r>
        <w:r w:rsidRPr="00A72974">
          <w:tab/>
        </w:r>
        <w:r w:rsidRPr="00A72974">
          <w:tab/>
        </w:r>
        <w:r w:rsidRPr="00A72974">
          <w:tab/>
        </w:r>
        <w:r>
          <w:tab/>
        </w:r>
        <w:r>
          <w:tab/>
        </w:r>
        <w:r>
          <w:tab/>
        </w:r>
        <w:r>
          <w:tab/>
        </w:r>
        <w:r>
          <w:tab/>
        </w:r>
        <w:r>
          <w:tab/>
        </w:r>
        <w:r w:rsidRPr="00A72974">
          <w:t xml:space="preserve">Page </w:t>
        </w:r>
        <w:r w:rsidR="005E4D41">
          <w:fldChar w:fldCharType="begin"/>
        </w:r>
        <w:r>
          <w:instrText xml:space="preserve"> PAGE   \* MERGEFORMAT </w:instrText>
        </w:r>
        <w:r w:rsidR="005E4D41">
          <w:fldChar w:fldCharType="separate"/>
        </w:r>
        <w:r w:rsidR="00F24F31">
          <w:rPr>
            <w:noProof/>
          </w:rPr>
          <w:t>30</w:t>
        </w:r>
        <w:r w:rsidR="005E4D41">
          <w:rPr>
            <w:noProof/>
          </w:rPr>
          <w:fldChar w:fldCharType="end"/>
        </w:r>
      </w:p>
    </w:sdtContent>
  </w:sdt>
  <w:p w:rsidR="00847712" w:rsidRDefault="00847712">
    <w:pPr>
      <w:pStyle w:val="BodyText"/>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470285"/>
      <w:docPartObj>
        <w:docPartGallery w:val="Page Numbers (Bottom of Page)"/>
        <w:docPartUnique/>
      </w:docPartObj>
    </w:sdtPr>
    <w:sdtEndPr>
      <w:rPr>
        <w:noProof/>
      </w:rPr>
    </w:sdtEndPr>
    <w:sdtContent>
      <w:p w:rsidR="00847712" w:rsidRDefault="00847712" w:rsidP="00B46E7C">
        <w:pPr>
          <w:pStyle w:val="Footer"/>
          <w:tabs>
            <w:tab w:val="clear" w:pos="4680"/>
            <w:tab w:val="clear" w:pos="9360"/>
          </w:tabs>
          <w:ind w:left="-360"/>
        </w:pPr>
        <w:r w:rsidRPr="00A72974">
          <w:t>PEC Charter Performance Review and Accountability System, Approved</w:t>
        </w:r>
        <w:r>
          <w:t xml:space="preserve"> 5.10.19</w:t>
        </w:r>
        <w:r w:rsidRPr="00A72974">
          <w:tab/>
        </w:r>
        <w:r w:rsidRPr="00A72974">
          <w:tab/>
        </w:r>
        <w:r w:rsidR="00B46E7C">
          <w:tab/>
        </w:r>
        <w:r w:rsidRPr="00A72974">
          <w:t xml:space="preserve">Page </w:t>
        </w:r>
        <w:r w:rsidR="005E4D41">
          <w:fldChar w:fldCharType="begin"/>
        </w:r>
        <w:r>
          <w:instrText xml:space="preserve"> PAGE   \* MERGEFORMAT </w:instrText>
        </w:r>
        <w:r w:rsidR="005E4D41">
          <w:fldChar w:fldCharType="separate"/>
        </w:r>
        <w:r w:rsidR="00F24F31">
          <w:rPr>
            <w:noProof/>
          </w:rPr>
          <w:t>36</w:t>
        </w:r>
        <w:r w:rsidR="005E4D41">
          <w:rPr>
            <w:noProof/>
          </w:rPr>
          <w:fldChar w:fldCharType="end"/>
        </w:r>
      </w:p>
    </w:sdtContent>
  </w:sdt>
  <w:p w:rsidR="00847712" w:rsidRDefault="00847712">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5C0" w:rsidRDefault="007D35C0">
      <w:r>
        <w:separator/>
      </w:r>
    </w:p>
  </w:footnote>
  <w:footnote w:type="continuationSeparator" w:id="0">
    <w:p w:rsidR="007D35C0" w:rsidRDefault="007D35C0">
      <w:r>
        <w:continuationSeparator/>
      </w:r>
    </w:p>
  </w:footnote>
  <w:footnote w:type="continuationNotice" w:id="1">
    <w:p w:rsidR="007D35C0" w:rsidRDefault="007D35C0"/>
  </w:footnote>
  <w:footnote w:id="2">
    <w:p w:rsidR="00847712" w:rsidRDefault="00847712">
      <w:pPr>
        <w:pStyle w:val="FootnoteText"/>
      </w:pPr>
      <w:r>
        <w:rPr>
          <w:rStyle w:val="FootnoteReference"/>
        </w:rPr>
        <w:footnoteRef/>
      </w:r>
      <w:r>
        <w:t xml:space="preserve"> Deadlines will vary depending on the urgency of the matter and the amount of time it takes to reasonably cure the concern.</w:t>
      </w:r>
    </w:p>
  </w:footnote>
  <w:footnote w:id="3">
    <w:p w:rsidR="00847712" w:rsidRDefault="00847712" w:rsidP="00D43FE8">
      <w:pPr>
        <w:pStyle w:val="FootnoteText"/>
      </w:pPr>
      <w:r>
        <w:rPr>
          <w:rStyle w:val="FootnoteReference"/>
        </w:rPr>
        <w:footnoteRef/>
      </w:r>
      <w:r>
        <w:t xml:space="preserve"> An “emergency” refers to unforeseen circumstances that, if not addressed immediately by the public body, will likely result in injury or damage to persons or property or substantial financial loss to the public body</w:t>
      </w:r>
    </w:p>
  </w:footnote>
  <w:footnote w:id="4">
    <w:p w:rsidR="00847712" w:rsidRPr="00847712" w:rsidRDefault="00847712" w:rsidP="001516E5">
      <w:pPr>
        <w:pStyle w:val="FootnoteText"/>
        <w:ind w:left="-450"/>
        <w:rPr>
          <w:sz w:val="18"/>
        </w:rPr>
      </w:pPr>
      <w:r>
        <w:rPr>
          <w:rStyle w:val="FootnoteReference"/>
        </w:rPr>
        <w:footnoteRef/>
      </w:r>
      <w:r>
        <w:t xml:space="preserve"> </w:t>
      </w:r>
      <w:r w:rsidRPr="00847712">
        <w:rPr>
          <w:sz w:val="18"/>
        </w:rPr>
        <w:t>PEC renewal decisions will be guided by performance profiles, but PEC has ultimate authority to make any renewal decision that is consistent with New Mexico charter school law.</w:t>
      </w:r>
    </w:p>
  </w:footnote>
  <w:footnote w:id="5">
    <w:p w:rsidR="00847712" w:rsidRPr="00847712" w:rsidRDefault="00847712" w:rsidP="001516E5">
      <w:pPr>
        <w:pStyle w:val="FootnoteText"/>
        <w:ind w:left="-450"/>
        <w:rPr>
          <w:sz w:val="18"/>
        </w:rPr>
      </w:pPr>
      <w:r w:rsidRPr="00847712">
        <w:rPr>
          <w:rStyle w:val="FootnoteReference"/>
          <w:sz w:val="18"/>
        </w:rPr>
        <w:footnoteRef/>
      </w:r>
      <w:r w:rsidRPr="00847712">
        <w:rPr>
          <w:sz w:val="18"/>
        </w:rPr>
        <w:t xml:space="preserve"> When considering schools currently in a contract with a term of less than 5 years, the expedited renewal profile criteria are 1) Maintain Tier 1 academic rating for the contract term, and 2) maintain Meets Expectations for organizational and financial performance for the contract term.</w:t>
      </w:r>
    </w:p>
  </w:footnote>
  <w:footnote w:id="6">
    <w:p w:rsidR="00847712" w:rsidRPr="00847712" w:rsidRDefault="00847712" w:rsidP="001516E5">
      <w:pPr>
        <w:pStyle w:val="FootnoteText"/>
        <w:ind w:left="-450"/>
        <w:rPr>
          <w:sz w:val="18"/>
        </w:rPr>
      </w:pPr>
      <w:r w:rsidRPr="00847712">
        <w:rPr>
          <w:rStyle w:val="FootnoteReference"/>
          <w:sz w:val="18"/>
        </w:rPr>
        <w:footnoteRef/>
      </w:r>
      <w:r w:rsidRPr="00847712">
        <w:rPr>
          <w:sz w:val="18"/>
        </w:rPr>
        <w:t xml:space="preserve"> When considering schools currently in a contract with a term of less than 5 years, the full renewal profile criteria are 1) in the academic framework either a) demonstrate a consistently improving Tier rating over the term of the contract or b) maintain at least Tier 2 rating for the contract term, and 2) earn Meets Expectations for organizational and financial performance for the year prior to the renewal year.</w:t>
      </w:r>
    </w:p>
  </w:footnote>
  <w:footnote w:id="7">
    <w:p w:rsidR="00847712" w:rsidRPr="00847712" w:rsidRDefault="00847712" w:rsidP="001516E5">
      <w:pPr>
        <w:pStyle w:val="FootnoteText"/>
        <w:ind w:left="-450"/>
        <w:rPr>
          <w:sz w:val="18"/>
        </w:rPr>
      </w:pPr>
      <w:r w:rsidRPr="00847712">
        <w:rPr>
          <w:rStyle w:val="FootnoteReference"/>
          <w:sz w:val="18"/>
        </w:rPr>
        <w:footnoteRef/>
      </w:r>
      <w:r w:rsidRPr="00847712">
        <w:rPr>
          <w:sz w:val="18"/>
        </w:rPr>
        <w:t xml:space="preserve"> When considering schools currently in a contract with a term of less than 5 years, the conditional renewal profile is for schools that do not fall into any other renewal profile.</w:t>
      </w:r>
    </w:p>
  </w:footnote>
  <w:footnote w:id="8">
    <w:p w:rsidR="00847712" w:rsidRPr="00847712" w:rsidRDefault="00847712" w:rsidP="001516E5">
      <w:pPr>
        <w:pStyle w:val="FootnoteText"/>
        <w:ind w:left="-450"/>
        <w:rPr>
          <w:sz w:val="18"/>
        </w:rPr>
      </w:pPr>
      <w:r w:rsidRPr="00847712">
        <w:rPr>
          <w:rStyle w:val="FootnoteReference"/>
          <w:sz w:val="18"/>
        </w:rPr>
        <w:footnoteRef/>
      </w:r>
      <w:r w:rsidRPr="00847712">
        <w:rPr>
          <w:sz w:val="18"/>
        </w:rPr>
        <w:t xml:space="preserve"> When considering schools currently in a contract with a term of less than 5 years, the non-renewal profile 1) earned a Tier 4 academic performance rating for the year prior to the renewal year or 2) earn Does Not Meet Expectations for organizational or financial performance for the year prior to the renewal year.</w:t>
      </w:r>
    </w:p>
  </w:footnote>
  <w:footnote w:id="9">
    <w:p w:rsidR="00847712" w:rsidRDefault="00847712" w:rsidP="002C3BAE">
      <w:pPr>
        <w:pStyle w:val="FootnoteText"/>
      </w:pPr>
      <w:r>
        <w:rPr>
          <w:rStyle w:val="FootnoteReference"/>
        </w:rPr>
        <w:footnoteRef/>
      </w:r>
      <w:r>
        <w:t xml:space="preserve"> Criteria statements noted in blue will be evaluated during the site visit. Criteria statements in green will be evaluated using information from PED bureaus, or otherwise available. Criteria statements in red will be evaluated using complaints. Criteria statements in black require the school to report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712" w:rsidRDefault="00847712">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36D"/>
    <w:multiLevelType w:val="hybridMultilevel"/>
    <w:tmpl w:val="21D4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F63805"/>
    <w:multiLevelType w:val="hybridMultilevel"/>
    <w:tmpl w:val="B742D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F18FE"/>
    <w:multiLevelType w:val="hybridMultilevel"/>
    <w:tmpl w:val="7B96B1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C71DDA"/>
    <w:multiLevelType w:val="hybridMultilevel"/>
    <w:tmpl w:val="C8D65596"/>
    <w:lvl w:ilvl="0" w:tplc="C5B68DFA">
      <w:numFmt w:val="bullet"/>
      <w:lvlText w:val="•"/>
      <w:lvlJc w:val="left"/>
      <w:pPr>
        <w:ind w:left="550" w:hanging="180"/>
      </w:pPr>
      <w:rPr>
        <w:rFonts w:ascii="Calibri" w:eastAsia="Calibri" w:hAnsi="Calibri" w:cs="Calibri" w:hint="default"/>
        <w:color w:val="3E3E3E"/>
        <w:w w:val="100"/>
        <w:sz w:val="24"/>
        <w:szCs w:val="24"/>
        <w:lang w:val="en-US" w:eastAsia="en-US" w:bidi="en-US"/>
      </w:rPr>
    </w:lvl>
    <w:lvl w:ilvl="1" w:tplc="14127ECA">
      <w:numFmt w:val="bullet"/>
      <w:lvlText w:val="•"/>
      <w:lvlJc w:val="left"/>
      <w:pPr>
        <w:ind w:left="1244" w:hanging="180"/>
      </w:pPr>
      <w:rPr>
        <w:lang w:val="en-US" w:eastAsia="en-US" w:bidi="en-US"/>
      </w:rPr>
    </w:lvl>
    <w:lvl w:ilvl="2" w:tplc="92D6B6E0">
      <w:numFmt w:val="bullet"/>
      <w:lvlText w:val="•"/>
      <w:lvlJc w:val="left"/>
      <w:pPr>
        <w:ind w:left="1929" w:hanging="180"/>
      </w:pPr>
      <w:rPr>
        <w:lang w:val="en-US" w:eastAsia="en-US" w:bidi="en-US"/>
      </w:rPr>
    </w:lvl>
    <w:lvl w:ilvl="3" w:tplc="361887E4">
      <w:numFmt w:val="bullet"/>
      <w:lvlText w:val="•"/>
      <w:lvlJc w:val="left"/>
      <w:pPr>
        <w:ind w:left="2614" w:hanging="180"/>
      </w:pPr>
      <w:rPr>
        <w:lang w:val="en-US" w:eastAsia="en-US" w:bidi="en-US"/>
      </w:rPr>
    </w:lvl>
    <w:lvl w:ilvl="4" w:tplc="A2422928">
      <w:numFmt w:val="bullet"/>
      <w:lvlText w:val="•"/>
      <w:lvlJc w:val="left"/>
      <w:pPr>
        <w:ind w:left="3299" w:hanging="180"/>
      </w:pPr>
      <w:rPr>
        <w:lang w:val="en-US" w:eastAsia="en-US" w:bidi="en-US"/>
      </w:rPr>
    </w:lvl>
    <w:lvl w:ilvl="5" w:tplc="5AA4978C">
      <w:numFmt w:val="bullet"/>
      <w:lvlText w:val="•"/>
      <w:lvlJc w:val="left"/>
      <w:pPr>
        <w:ind w:left="3984" w:hanging="180"/>
      </w:pPr>
      <w:rPr>
        <w:lang w:val="en-US" w:eastAsia="en-US" w:bidi="en-US"/>
      </w:rPr>
    </w:lvl>
    <w:lvl w:ilvl="6" w:tplc="43E07338">
      <w:numFmt w:val="bullet"/>
      <w:lvlText w:val="•"/>
      <w:lvlJc w:val="left"/>
      <w:pPr>
        <w:ind w:left="4669" w:hanging="180"/>
      </w:pPr>
      <w:rPr>
        <w:lang w:val="en-US" w:eastAsia="en-US" w:bidi="en-US"/>
      </w:rPr>
    </w:lvl>
    <w:lvl w:ilvl="7" w:tplc="C1F2191C">
      <w:numFmt w:val="bullet"/>
      <w:lvlText w:val="•"/>
      <w:lvlJc w:val="left"/>
      <w:pPr>
        <w:ind w:left="5354" w:hanging="180"/>
      </w:pPr>
      <w:rPr>
        <w:lang w:val="en-US" w:eastAsia="en-US" w:bidi="en-US"/>
      </w:rPr>
    </w:lvl>
    <w:lvl w:ilvl="8" w:tplc="9F3099D6">
      <w:numFmt w:val="bullet"/>
      <w:lvlText w:val="•"/>
      <w:lvlJc w:val="left"/>
      <w:pPr>
        <w:ind w:left="6039" w:hanging="180"/>
      </w:pPr>
      <w:rPr>
        <w:lang w:val="en-US" w:eastAsia="en-US" w:bidi="en-US"/>
      </w:rPr>
    </w:lvl>
  </w:abstractNum>
  <w:abstractNum w:abstractNumId="4" w15:restartNumberingAfterBreak="0">
    <w:nsid w:val="19D6574B"/>
    <w:multiLevelType w:val="hybridMultilevel"/>
    <w:tmpl w:val="6908E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E441C4"/>
    <w:multiLevelType w:val="hybridMultilevel"/>
    <w:tmpl w:val="578898CC"/>
    <w:lvl w:ilvl="0" w:tplc="8B9AF762">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0735C"/>
    <w:multiLevelType w:val="hybridMultilevel"/>
    <w:tmpl w:val="A274E3F0"/>
    <w:lvl w:ilvl="0" w:tplc="8B9AF762">
      <w:start w:val="1"/>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27C89"/>
    <w:multiLevelType w:val="hybridMultilevel"/>
    <w:tmpl w:val="07FCB37E"/>
    <w:lvl w:ilvl="0" w:tplc="2D2A2D3E">
      <w:start w:val="1"/>
      <w:numFmt w:val="decimal"/>
      <w:lvlText w:val="%1."/>
      <w:lvlJc w:val="left"/>
      <w:pPr>
        <w:ind w:left="827" w:hanging="360"/>
      </w:pPr>
    </w:lvl>
    <w:lvl w:ilvl="1" w:tplc="04090019">
      <w:start w:val="1"/>
      <w:numFmt w:val="lowerLetter"/>
      <w:lvlText w:val="%2."/>
      <w:lvlJc w:val="left"/>
      <w:pPr>
        <w:ind w:left="1547" w:hanging="360"/>
      </w:pPr>
    </w:lvl>
    <w:lvl w:ilvl="2" w:tplc="0409001B">
      <w:start w:val="1"/>
      <w:numFmt w:val="lowerRoman"/>
      <w:lvlText w:val="%3."/>
      <w:lvlJc w:val="right"/>
      <w:pPr>
        <w:ind w:left="2267" w:hanging="180"/>
      </w:pPr>
    </w:lvl>
    <w:lvl w:ilvl="3" w:tplc="0409000F">
      <w:start w:val="1"/>
      <w:numFmt w:val="decimal"/>
      <w:lvlText w:val="%4."/>
      <w:lvlJc w:val="left"/>
      <w:pPr>
        <w:ind w:left="2987" w:hanging="360"/>
      </w:pPr>
    </w:lvl>
    <w:lvl w:ilvl="4" w:tplc="04090019">
      <w:start w:val="1"/>
      <w:numFmt w:val="lowerLetter"/>
      <w:lvlText w:val="%5."/>
      <w:lvlJc w:val="left"/>
      <w:pPr>
        <w:ind w:left="3707" w:hanging="360"/>
      </w:pPr>
    </w:lvl>
    <w:lvl w:ilvl="5" w:tplc="0409001B">
      <w:start w:val="1"/>
      <w:numFmt w:val="lowerRoman"/>
      <w:lvlText w:val="%6."/>
      <w:lvlJc w:val="right"/>
      <w:pPr>
        <w:ind w:left="4427" w:hanging="180"/>
      </w:pPr>
    </w:lvl>
    <w:lvl w:ilvl="6" w:tplc="0409000F">
      <w:start w:val="1"/>
      <w:numFmt w:val="decimal"/>
      <w:lvlText w:val="%7."/>
      <w:lvlJc w:val="left"/>
      <w:pPr>
        <w:ind w:left="5147" w:hanging="360"/>
      </w:pPr>
    </w:lvl>
    <w:lvl w:ilvl="7" w:tplc="04090019">
      <w:start w:val="1"/>
      <w:numFmt w:val="lowerLetter"/>
      <w:lvlText w:val="%8."/>
      <w:lvlJc w:val="left"/>
      <w:pPr>
        <w:ind w:left="5867" w:hanging="360"/>
      </w:pPr>
    </w:lvl>
    <w:lvl w:ilvl="8" w:tplc="0409001B">
      <w:start w:val="1"/>
      <w:numFmt w:val="lowerRoman"/>
      <w:lvlText w:val="%9."/>
      <w:lvlJc w:val="right"/>
      <w:pPr>
        <w:ind w:left="6587" w:hanging="180"/>
      </w:pPr>
    </w:lvl>
  </w:abstractNum>
  <w:abstractNum w:abstractNumId="8" w15:restartNumberingAfterBreak="0">
    <w:nsid w:val="343E6E88"/>
    <w:multiLevelType w:val="hybridMultilevel"/>
    <w:tmpl w:val="6A0C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0A03A8"/>
    <w:multiLevelType w:val="hybridMultilevel"/>
    <w:tmpl w:val="2F8C9308"/>
    <w:lvl w:ilvl="0" w:tplc="109C6F5A">
      <w:start w:val="1"/>
      <w:numFmt w:val="decimal"/>
      <w:lvlText w:val="%1."/>
      <w:lvlJc w:val="left"/>
      <w:pPr>
        <w:ind w:left="479" w:hanging="360"/>
      </w:pPr>
      <w:rPr>
        <w:rFonts w:hint="default"/>
        <w:b/>
        <w:i w:val="0"/>
        <w:u w:val="none"/>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0" w15:restartNumberingAfterBreak="0">
    <w:nsid w:val="4D6313CD"/>
    <w:multiLevelType w:val="hybridMultilevel"/>
    <w:tmpl w:val="B7D853B6"/>
    <w:lvl w:ilvl="0" w:tplc="8B9AF762">
      <w:start w:val="1"/>
      <w:numFmt w:val="bullet"/>
      <w:lvlText w:val="-"/>
      <w:lvlJc w:val="left"/>
      <w:pPr>
        <w:ind w:left="1152" w:hanging="360"/>
      </w:pPr>
      <w:rPr>
        <w:rFonts w:ascii="Arial" w:eastAsia="Arial"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1" w15:restartNumberingAfterBreak="0">
    <w:nsid w:val="4E3A4478"/>
    <w:multiLevelType w:val="hybridMultilevel"/>
    <w:tmpl w:val="CEA6668A"/>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tentative="1">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abstractNum w:abstractNumId="12" w15:restartNumberingAfterBreak="0">
    <w:nsid w:val="56F66D8C"/>
    <w:multiLevelType w:val="hybridMultilevel"/>
    <w:tmpl w:val="DC54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2D1E01"/>
    <w:multiLevelType w:val="hybridMultilevel"/>
    <w:tmpl w:val="71A8D9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FF2433"/>
    <w:multiLevelType w:val="hybridMultilevel"/>
    <w:tmpl w:val="06AAE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371CD3"/>
    <w:multiLevelType w:val="hybridMultilevel"/>
    <w:tmpl w:val="0A1E86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2807B7"/>
    <w:multiLevelType w:val="hybridMultilevel"/>
    <w:tmpl w:val="5B425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EB52BA"/>
    <w:multiLevelType w:val="hybridMultilevel"/>
    <w:tmpl w:val="7B22386A"/>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466AE8"/>
    <w:multiLevelType w:val="hybridMultilevel"/>
    <w:tmpl w:val="49BE8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650F2D"/>
    <w:multiLevelType w:val="hybridMultilevel"/>
    <w:tmpl w:val="AB58C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AA548E"/>
    <w:multiLevelType w:val="hybridMultilevel"/>
    <w:tmpl w:val="062AE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65CDD"/>
    <w:multiLevelType w:val="hybridMultilevel"/>
    <w:tmpl w:val="C9D454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0046D0"/>
    <w:multiLevelType w:val="hybridMultilevel"/>
    <w:tmpl w:val="9B1C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4B3917"/>
    <w:multiLevelType w:val="hybridMultilevel"/>
    <w:tmpl w:val="50FE8B90"/>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num w:numId="1">
    <w:abstractNumId w:val="0"/>
  </w:num>
  <w:num w:numId="2">
    <w:abstractNumId w:val="11"/>
  </w:num>
  <w:num w:numId="3">
    <w:abstractNumId w:val="13"/>
  </w:num>
  <w:num w:numId="4">
    <w:abstractNumId w:val="21"/>
  </w:num>
  <w:num w:numId="5">
    <w:abstractNumId w:val="1"/>
  </w:num>
  <w:num w:numId="6">
    <w:abstractNumId w:val="4"/>
  </w:num>
  <w:num w:numId="7">
    <w:abstractNumId w:val="18"/>
  </w:num>
  <w:num w:numId="8">
    <w:abstractNumId w:val="20"/>
  </w:num>
  <w:num w:numId="9">
    <w:abstractNumId w:val="22"/>
  </w:num>
  <w:num w:numId="10">
    <w:abstractNumId w:val="19"/>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6"/>
  </w:num>
  <w:num w:numId="15">
    <w:abstractNumId w:val="5"/>
  </w:num>
  <w:num w:numId="16">
    <w:abstractNumId w:val="6"/>
  </w:num>
  <w:num w:numId="17">
    <w:abstractNumId w:val="2"/>
  </w:num>
  <w:num w:numId="18">
    <w:abstractNumId w:val="8"/>
  </w:num>
  <w:num w:numId="19">
    <w:abstractNumId w:val="12"/>
  </w:num>
  <w:num w:numId="20">
    <w:abstractNumId w:val="10"/>
  </w:num>
  <w:num w:numId="21">
    <w:abstractNumId w:val="14"/>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17"/>
  </w:num>
  <w:num w:numId="26">
    <w:abstractNumId w:val="16"/>
  </w:num>
  <w:num w:numId="27">
    <w:abstractNumId w:val="5"/>
  </w:num>
  <w:num w:numId="28">
    <w:abstractNumId w:val="6"/>
  </w:num>
  <w:num w:numId="29">
    <w:abstractNumId w:val="14"/>
  </w:num>
  <w:num w:numId="30">
    <w:abstractNumId w:val="8"/>
  </w:num>
  <w:num w:numId="31">
    <w:abstractNumId w:val="12"/>
  </w:num>
  <w:num w:numId="32">
    <w:abstractNumId w:val="10"/>
  </w:num>
  <w:num w:numId="33">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defaultTabStop w:val="720"/>
  <w:drawingGridHorizontalSpacing w:val="110"/>
  <w:displayHorizontalDrawingGridEvery w:val="2"/>
  <w:characterSpacingControl w:val="doNotCompress"/>
  <w:hdrShapeDefaults>
    <o:shapedefaults v:ext="edit" spidmax="11265"/>
  </w:hdrShapeDefaults>
  <w:footnotePr>
    <w:footnote w:id="-1"/>
    <w:footnote w:id="0"/>
    <w:footnote w:id="1"/>
  </w:footnotePr>
  <w:endnotePr>
    <w:endnote w:id="-1"/>
    <w:endnote w:id="0"/>
    <w:endnote w:id="1"/>
  </w:endnotePr>
  <w:compat>
    <w:ulTrailSpace/>
    <w:compatSetting w:name="compatibilityMode" w:uri="http://schemas.microsoft.com/office/word" w:val="12"/>
  </w:compat>
  <w:rsids>
    <w:rsidRoot w:val="00AE2041"/>
    <w:rsid w:val="00001F07"/>
    <w:rsid w:val="00012F4A"/>
    <w:rsid w:val="00024094"/>
    <w:rsid w:val="00055703"/>
    <w:rsid w:val="00057DB2"/>
    <w:rsid w:val="00060FA7"/>
    <w:rsid w:val="00061B3E"/>
    <w:rsid w:val="000651F7"/>
    <w:rsid w:val="00066309"/>
    <w:rsid w:val="00071E2C"/>
    <w:rsid w:val="00072F49"/>
    <w:rsid w:val="000732DE"/>
    <w:rsid w:val="00075AC9"/>
    <w:rsid w:val="000766E7"/>
    <w:rsid w:val="0008283F"/>
    <w:rsid w:val="00087BF3"/>
    <w:rsid w:val="00094624"/>
    <w:rsid w:val="00096799"/>
    <w:rsid w:val="000A4EDB"/>
    <w:rsid w:val="000A56FD"/>
    <w:rsid w:val="000B46A2"/>
    <w:rsid w:val="000B5F84"/>
    <w:rsid w:val="000B7490"/>
    <w:rsid w:val="000C0180"/>
    <w:rsid w:val="000D09D0"/>
    <w:rsid w:val="000D14C2"/>
    <w:rsid w:val="000D339B"/>
    <w:rsid w:val="000E73B5"/>
    <w:rsid w:val="000F1FDB"/>
    <w:rsid w:val="000F20F7"/>
    <w:rsid w:val="000F46C7"/>
    <w:rsid w:val="00102ED3"/>
    <w:rsid w:val="00103051"/>
    <w:rsid w:val="00107C09"/>
    <w:rsid w:val="0011372F"/>
    <w:rsid w:val="00113814"/>
    <w:rsid w:val="0012399E"/>
    <w:rsid w:val="0013113D"/>
    <w:rsid w:val="00134412"/>
    <w:rsid w:val="001427F0"/>
    <w:rsid w:val="00144104"/>
    <w:rsid w:val="001516E5"/>
    <w:rsid w:val="0016358D"/>
    <w:rsid w:val="00163B3B"/>
    <w:rsid w:val="00165721"/>
    <w:rsid w:val="00167866"/>
    <w:rsid w:val="00184F4F"/>
    <w:rsid w:val="001866CA"/>
    <w:rsid w:val="001873A8"/>
    <w:rsid w:val="0019702D"/>
    <w:rsid w:val="001A1949"/>
    <w:rsid w:val="001A5129"/>
    <w:rsid w:val="001A583B"/>
    <w:rsid w:val="001B0B2E"/>
    <w:rsid w:val="001B4308"/>
    <w:rsid w:val="001B539D"/>
    <w:rsid w:val="001B71E2"/>
    <w:rsid w:val="001C3947"/>
    <w:rsid w:val="001C4E22"/>
    <w:rsid w:val="001C6634"/>
    <w:rsid w:val="001D01D0"/>
    <w:rsid w:val="001D350B"/>
    <w:rsid w:val="001D4FF5"/>
    <w:rsid w:val="001F1FE5"/>
    <w:rsid w:val="001F2816"/>
    <w:rsid w:val="001F2C00"/>
    <w:rsid w:val="001F366A"/>
    <w:rsid w:val="001F7862"/>
    <w:rsid w:val="002043C1"/>
    <w:rsid w:val="0020717C"/>
    <w:rsid w:val="00213334"/>
    <w:rsid w:val="0022448C"/>
    <w:rsid w:val="0022532A"/>
    <w:rsid w:val="00235751"/>
    <w:rsid w:val="002430B7"/>
    <w:rsid w:val="0024320E"/>
    <w:rsid w:val="00244A3B"/>
    <w:rsid w:val="00250669"/>
    <w:rsid w:val="0025117C"/>
    <w:rsid w:val="00251ACC"/>
    <w:rsid w:val="00252B4A"/>
    <w:rsid w:val="002540DA"/>
    <w:rsid w:val="00254E05"/>
    <w:rsid w:val="002556FE"/>
    <w:rsid w:val="00263814"/>
    <w:rsid w:val="0027315C"/>
    <w:rsid w:val="002760BA"/>
    <w:rsid w:val="00281258"/>
    <w:rsid w:val="00282154"/>
    <w:rsid w:val="00295C59"/>
    <w:rsid w:val="002A1E54"/>
    <w:rsid w:val="002A3120"/>
    <w:rsid w:val="002A70B8"/>
    <w:rsid w:val="002A7672"/>
    <w:rsid w:val="002C3BAE"/>
    <w:rsid w:val="002E3A02"/>
    <w:rsid w:val="002F4E44"/>
    <w:rsid w:val="00301449"/>
    <w:rsid w:val="003050EF"/>
    <w:rsid w:val="003177DA"/>
    <w:rsid w:val="003213FE"/>
    <w:rsid w:val="0032449E"/>
    <w:rsid w:val="003248A6"/>
    <w:rsid w:val="00334416"/>
    <w:rsid w:val="00337333"/>
    <w:rsid w:val="00342741"/>
    <w:rsid w:val="0034735F"/>
    <w:rsid w:val="00351267"/>
    <w:rsid w:val="00352CC4"/>
    <w:rsid w:val="003546CA"/>
    <w:rsid w:val="00361BA9"/>
    <w:rsid w:val="003631EA"/>
    <w:rsid w:val="00363B64"/>
    <w:rsid w:val="00365CB4"/>
    <w:rsid w:val="00375C5A"/>
    <w:rsid w:val="0039718D"/>
    <w:rsid w:val="003B1C96"/>
    <w:rsid w:val="003C0DD4"/>
    <w:rsid w:val="003C4DB6"/>
    <w:rsid w:val="003C4ED9"/>
    <w:rsid w:val="003C5808"/>
    <w:rsid w:val="003C6B1A"/>
    <w:rsid w:val="003C75B1"/>
    <w:rsid w:val="003D0463"/>
    <w:rsid w:val="003D0FE2"/>
    <w:rsid w:val="003D6E7C"/>
    <w:rsid w:val="003D732A"/>
    <w:rsid w:val="003D7BB7"/>
    <w:rsid w:val="003E572B"/>
    <w:rsid w:val="003F0D30"/>
    <w:rsid w:val="003F35F4"/>
    <w:rsid w:val="003F47C8"/>
    <w:rsid w:val="004006F1"/>
    <w:rsid w:val="00414C44"/>
    <w:rsid w:val="00417EF3"/>
    <w:rsid w:val="00422496"/>
    <w:rsid w:val="00434837"/>
    <w:rsid w:val="00437A17"/>
    <w:rsid w:val="00441B26"/>
    <w:rsid w:val="00441C67"/>
    <w:rsid w:val="00441CD7"/>
    <w:rsid w:val="00446663"/>
    <w:rsid w:val="00451DD1"/>
    <w:rsid w:val="004578FC"/>
    <w:rsid w:val="0046261E"/>
    <w:rsid w:val="00465897"/>
    <w:rsid w:val="0047373E"/>
    <w:rsid w:val="00481E76"/>
    <w:rsid w:val="004869A5"/>
    <w:rsid w:val="004900D8"/>
    <w:rsid w:val="00493A5D"/>
    <w:rsid w:val="00494CC5"/>
    <w:rsid w:val="004A343E"/>
    <w:rsid w:val="004A3DC4"/>
    <w:rsid w:val="004E44A4"/>
    <w:rsid w:val="004F3BE8"/>
    <w:rsid w:val="004F7D29"/>
    <w:rsid w:val="00506C59"/>
    <w:rsid w:val="005071EB"/>
    <w:rsid w:val="00507A7F"/>
    <w:rsid w:val="00514AE0"/>
    <w:rsid w:val="00521672"/>
    <w:rsid w:val="00537F63"/>
    <w:rsid w:val="00540287"/>
    <w:rsid w:val="00547AC4"/>
    <w:rsid w:val="00573068"/>
    <w:rsid w:val="00582027"/>
    <w:rsid w:val="005A420E"/>
    <w:rsid w:val="005B2F50"/>
    <w:rsid w:val="005C1112"/>
    <w:rsid w:val="005D6FE9"/>
    <w:rsid w:val="005D7CC9"/>
    <w:rsid w:val="005E24B5"/>
    <w:rsid w:val="005E427F"/>
    <w:rsid w:val="005E4D41"/>
    <w:rsid w:val="005F2655"/>
    <w:rsid w:val="005F7CD5"/>
    <w:rsid w:val="00607E3C"/>
    <w:rsid w:val="006143D4"/>
    <w:rsid w:val="0061787B"/>
    <w:rsid w:val="00617CB9"/>
    <w:rsid w:val="00647191"/>
    <w:rsid w:val="00657ECC"/>
    <w:rsid w:val="00663DA0"/>
    <w:rsid w:val="006657B2"/>
    <w:rsid w:val="00672AAC"/>
    <w:rsid w:val="006806B0"/>
    <w:rsid w:val="006841BB"/>
    <w:rsid w:val="00684BB3"/>
    <w:rsid w:val="006851CE"/>
    <w:rsid w:val="00694279"/>
    <w:rsid w:val="006A03A1"/>
    <w:rsid w:val="006A4164"/>
    <w:rsid w:val="006B4A38"/>
    <w:rsid w:val="006B5D26"/>
    <w:rsid w:val="006B7F72"/>
    <w:rsid w:val="006C461C"/>
    <w:rsid w:val="006D5D14"/>
    <w:rsid w:val="006E0AEB"/>
    <w:rsid w:val="006E1D33"/>
    <w:rsid w:val="006E39F7"/>
    <w:rsid w:val="006F7E9A"/>
    <w:rsid w:val="007137EA"/>
    <w:rsid w:val="0071757A"/>
    <w:rsid w:val="007220DB"/>
    <w:rsid w:val="0072281F"/>
    <w:rsid w:val="007249EF"/>
    <w:rsid w:val="00726ACF"/>
    <w:rsid w:val="0073539C"/>
    <w:rsid w:val="0073582D"/>
    <w:rsid w:val="007372E4"/>
    <w:rsid w:val="00752C61"/>
    <w:rsid w:val="00776DDD"/>
    <w:rsid w:val="00793C9A"/>
    <w:rsid w:val="00793E74"/>
    <w:rsid w:val="007B0454"/>
    <w:rsid w:val="007B64FE"/>
    <w:rsid w:val="007C735C"/>
    <w:rsid w:val="007C781C"/>
    <w:rsid w:val="007D35C0"/>
    <w:rsid w:val="007D56C0"/>
    <w:rsid w:val="007E08C5"/>
    <w:rsid w:val="007E166C"/>
    <w:rsid w:val="007E31D9"/>
    <w:rsid w:val="007E7B38"/>
    <w:rsid w:val="007F28E7"/>
    <w:rsid w:val="007F4742"/>
    <w:rsid w:val="00800F53"/>
    <w:rsid w:val="00801653"/>
    <w:rsid w:val="00802A5E"/>
    <w:rsid w:val="00814C50"/>
    <w:rsid w:val="00817E31"/>
    <w:rsid w:val="00821297"/>
    <w:rsid w:val="00825E1E"/>
    <w:rsid w:val="008326D1"/>
    <w:rsid w:val="00833DAD"/>
    <w:rsid w:val="008352CA"/>
    <w:rsid w:val="008354C2"/>
    <w:rsid w:val="00837101"/>
    <w:rsid w:val="00841D78"/>
    <w:rsid w:val="008439E6"/>
    <w:rsid w:val="00846000"/>
    <w:rsid w:val="00847712"/>
    <w:rsid w:val="00860FF5"/>
    <w:rsid w:val="00864B02"/>
    <w:rsid w:val="00867894"/>
    <w:rsid w:val="0087171B"/>
    <w:rsid w:val="0087179E"/>
    <w:rsid w:val="008A06B7"/>
    <w:rsid w:val="008A1FE9"/>
    <w:rsid w:val="008B7FDB"/>
    <w:rsid w:val="008C63FF"/>
    <w:rsid w:val="008C7BB2"/>
    <w:rsid w:val="008D0366"/>
    <w:rsid w:val="008D1572"/>
    <w:rsid w:val="008D3C44"/>
    <w:rsid w:val="00905F36"/>
    <w:rsid w:val="00923E32"/>
    <w:rsid w:val="00934A61"/>
    <w:rsid w:val="0093520F"/>
    <w:rsid w:val="0093778D"/>
    <w:rsid w:val="00937B24"/>
    <w:rsid w:val="00944313"/>
    <w:rsid w:val="00950F5E"/>
    <w:rsid w:val="009529D2"/>
    <w:rsid w:val="00964F99"/>
    <w:rsid w:val="00966A27"/>
    <w:rsid w:val="009756FB"/>
    <w:rsid w:val="00976F29"/>
    <w:rsid w:val="00977874"/>
    <w:rsid w:val="00977C97"/>
    <w:rsid w:val="00985C6B"/>
    <w:rsid w:val="0098668D"/>
    <w:rsid w:val="0098795C"/>
    <w:rsid w:val="00995776"/>
    <w:rsid w:val="009A424D"/>
    <w:rsid w:val="009A63CE"/>
    <w:rsid w:val="009A7743"/>
    <w:rsid w:val="009A7E22"/>
    <w:rsid w:val="009B2808"/>
    <w:rsid w:val="009B2FC0"/>
    <w:rsid w:val="009B3FF2"/>
    <w:rsid w:val="009B5B9D"/>
    <w:rsid w:val="009C0E5A"/>
    <w:rsid w:val="009C2B81"/>
    <w:rsid w:val="009D04A8"/>
    <w:rsid w:val="009E1642"/>
    <w:rsid w:val="009E23D5"/>
    <w:rsid w:val="009F2463"/>
    <w:rsid w:val="009F758D"/>
    <w:rsid w:val="00A11A1D"/>
    <w:rsid w:val="00A130CE"/>
    <w:rsid w:val="00A176A7"/>
    <w:rsid w:val="00A2382F"/>
    <w:rsid w:val="00A25584"/>
    <w:rsid w:val="00A269DE"/>
    <w:rsid w:val="00A26FAB"/>
    <w:rsid w:val="00A273B4"/>
    <w:rsid w:val="00A3136E"/>
    <w:rsid w:val="00A31CD9"/>
    <w:rsid w:val="00A32FC4"/>
    <w:rsid w:val="00A43D3A"/>
    <w:rsid w:val="00A55574"/>
    <w:rsid w:val="00A63391"/>
    <w:rsid w:val="00A661BA"/>
    <w:rsid w:val="00A72974"/>
    <w:rsid w:val="00A73C02"/>
    <w:rsid w:val="00A746CE"/>
    <w:rsid w:val="00A84038"/>
    <w:rsid w:val="00A852FB"/>
    <w:rsid w:val="00A90529"/>
    <w:rsid w:val="00A91185"/>
    <w:rsid w:val="00A95973"/>
    <w:rsid w:val="00A96056"/>
    <w:rsid w:val="00A97273"/>
    <w:rsid w:val="00AA4567"/>
    <w:rsid w:val="00AC2355"/>
    <w:rsid w:val="00AC2DE3"/>
    <w:rsid w:val="00AC4420"/>
    <w:rsid w:val="00AC6710"/>
    <w:rsid w:val="00AD076A"/>
    <w:rsid w:val="00AD29CD"/>
    <w:rsid w:val="00AE2041"/>
    <w:rsid w:val="00AE2770"/>
    <w:rsid w:val="00AE430C"/>
    <w:rsid w:val="00AF3D7F"/>
    <w:rsid w:val="00AF5EB6"/>
    <w:rsid w:val="00B0085E"/>
    <w:rsid w:val="00B07FE1"/>
    <w:rsid w:val="00B13E24"/>
    <w:rsid w:val="00B16CD7"/>
    <w:rsid w:val="00B171D5"/>
    <w:rsid w:val="00B227C5"/>
    <w:rsid w:val="00B46E7C"/>
    <w:rsid w:val="00B50649"/>
    <w:rsid w:val="00B7021C"/>
    <w:rsid w:val="00B777AD"/>
    <w:rsid w:val="00B8784E"/>
    <w:rsid w:val="00B87F8B"/>
    <w:rsid w:val="00B9562B"/>
    <w:rsid w:val="00B960C9"/>
    <w:rsid w:val="00B965FB"/>
    <w:rsid w:val="00BA1EC7"/>
    <w:rsid w:val="00BB154E"/>
    <w:rsid w:val="00BB7375"/>
    <w:rsid w:val="00BC06D6"/>
    <w:rsid w:val="00BC3E8C"/>
    <w:rsid w:val="00BC3EF5"/>
    <w:rsid w:val="00BD16C2"/>
    <w:rsid w:val="00BD3960"/>
    <w:rsid w:val="00BD6C47"/>
    <w:rsid w:val="00BF09A7"/>
    <w:rsid w:val="00BF1BAC"/>
    <w:rsid w:val="00BF5037"/>
    <w:rsid w:val="00C070D6"/>
    <w:rsid w:val="00C107C6"/>
    <w:rsid w:val="00C1099D"/>
    <w:rsid w:val="00C119D4"/>
    <w:rsid w:val="00C12F14"/>
    <w:rsid w:val="00C14A07"/>
    <w:rsid w:val="00C16932"/>
    <w:rsid w:val="00C2063D"/>
    <w:rsid w:val="00C22A44"/>
    <w:rsid w:val="00C22B9D"/>
    <w:rsid w:val="00C26703"/>
    <w:rsid w:val="00C320D0"/>
    <w:rsid w:val="00C362CE"/>
    <w:rsid w:val="00C402E1"/>
    <w:rsid w:val="00C412B2"/>
    <w:rsid w:val="00C46FCA"/>
    <w:rsid w:val="00C470AE"/>
    <w:rsid w:val="00C557E5"/>
    <w:rsid w:val="00C60DDB"/>
    <w:rsid w:val="00C619EA"/>
    <w:rsid w:val="00C717B9"/>
    <w:rsid w:val="00C721D4"/>
    <w:rsid w:val="00C722A9"/>
    <w:rsid w:val="00C75A92"/>
    <w:rsid w:val="00C80492"/>
    <w:rsid w:val="00C81879"/>
    <w:rsid w:val="00C81988"/>
    <w:rsid w:val="00C81D11"/>
    <w:rsid w:val="00C94A40"/>
    <w:rsid w:val="00C96184"/>
    <w:rsid w:val="00CA162E"/>
    <w:rsid w:val="00CA222B"/>
    <w:rsid w:val="00CA4954"/>
    <w:rsid w:val="00CA65DE"/>
    <w:rsid w:val="00CB412E"/>
    <w:rsid w:val="00CB50AB"/>
    <w:rsid w:val="00CB5F60"/>
    <w:rsid w:val="00CC2601"/>
    <w:rsid w:val="00CD2E0B"/>
    <w:rsid w:val="00CD32D6"/>
    <w:rsid w:val="00CE23AE"/>
    <w:rsid w:val="00CF2A1E"/>
    <w:rsid w:val="00CF45A8"/>
    <w:rsid w:val="00D022A5"/>
    <w:rsid w:val="00D05029"/>
    <w:rsid w:val="00D05214"/>
    <w:rsid w:val="00D1214C"/>
    <w:rsid w:val="00D16770"/>
    <w:rsid w:val="00D205B9"/>
    <w:rsid w:val="00D255B7"/>
    <w:rsid w:val="00D26205"/>
    <w:rsid w:val="00D3421B"/>
    <w:rsid w:val="00D43EEB"/>
    <w:rsid w:val="00D43FE8"/>
    <w:rsid w:val="00D443E4"/>
    <w:rsid w:val="00D447DB"/>
    <w:rsid w:val="00D47A42"/>
    <w:rsid w:val="00D52065"/>
    <w:rsid w:val="00D57C9D"/>
    <w:rsid w:val="00D6158D"/>
    <w:rsid w:val="00D7385C"/>
    <w:rsid w:val="00D815FD"/>
    <w:rsid w:val="00D81B4C"/>
    <w:rsid w:val="00DA0084"/>
    <w:rsid w:val="00DA32DE"/>
    <w:rsid w:val="00DB284F"/>
    <w:rsid w:val="00DB4110"/>
    <w:rsid w:val="00DC0CE5"/>
    <w:rsid w:val="00DC2440"/>
    <w:rsid w:val="00DC6A61"/>
    <w:rsid w:val="00DD3714"/>
    <w:rsid w:val="00DD520A"/>
    <w:rsid w:val="00DD5729"/>
    <w:rsid w:val="00DE23F2"/>
    <w:rsid w:val="00DE2C87"/>
    <w:rsid w:val="00DE2DB8"/>
    <w:rsid w:val="00DF4504"/>
    <w:rsid w:val="00E01253"/>
    <w:rsid w:val="00E02C71"/>
    <w:rsid w:val="00E057EF"/>
    <w:rsid w:val="00E1163D"/>
    <w:rsid w:val="00E32A54"/>
    <w:rsid w:val="00E34561"/>
    <w:rsid w:val="00E5161B"/>
    <w:rsid w:val="00E53BFC"/>
    <w:rsid w:val="00E54A05"/>
    <w:rsid w:val="00E562F6"/>
    <w:rsid w:val="00E6267C"/>
    <w:rsid w:val="00E627BE"/>
    <w:rsid w:val="00E64AE2"/>
    <w:rsid w:val="00E65379"/>
    <w:rsid w:val="00E65AAA"/>
    <w:rsid w:val="00E704AF"/>
    <w:rsid w:val="00E76DA6"/>
    <w:rsid w:val="00E83826"/>
    <w:rsid w:val="00E91F2B"/>
    <w:rsid w:val="00E92BDB"/>
    <w:rsid w:val="00E930D1"/>
    <w:rsid w:val="00E96064"/>
    <w:rsid w:val="00EA1BB8"/>
    <w:rsid w:val="00EB17C8"/>
    <w:rsid w:val="00ED0868"/>
    <w:rsid w:val="00ED0A71"/>
    <w:rsid w:val="00ED79F3"/>
    <w:rsid w:val="00EE11F6"/>
    <w:rsid w:val="00EE1D18"/>
    <w:rsid w:val="00EE42F1"/>
    <w:rsid w:val="00EF3BCD"/>
    <w:rsid w:val="00EF69C6"/>
    <w:rsid w:val="00EF7A4D"/>
    <w:rsid w:val="00F01B7B"/>
    <w:rsid w:val="00F05333"/>
    <w:rsid w:val="00F12537"/>
    <w:rsid w:val="00F14711"/>
    <w:rsid w:val="00F16332"/>
    <w:rsid w:val="00F231ED"/>
    <w:rsid w:val="00F24F31"/>
    <w:rsid w:val="00F332C6"/>
    <w:rsid w:val="00F34356"/>
    <w:rsid w:val="00F40D20"/>
    <w:rsid w:val="00F41B3F"/>
    <w:rsid w:val="00F4361E"/>
    <w:rsid w:val="00F444D8"/>
    <w:rsid w:val="00F52F6B"/>
    <w:rsid w:val="00F72E11"/>
    <w:rsid w:val="00F840D6"/>
    <w:rsid w:val="00F84742"/>
    <w:rsid w:val="00F95E8D"/>
    <w:rsid w:val="00F96910"/>
    <w:rsid w:val="00FA2E03"/>
    <w:rsid w:val="00FB3892"/>
    <w:rsid w:val="00FB5F9F"/>
    <w:rsid w:val="00FD4232"/>
    <w:rsid w:val="00FE102C"/>
    <w:rsid w:val="00FE6624"/>
    <w:rsid w:val="00FE78C5"/>
    <w:rsid w:val="00FF08B9"/>
    <w:rsid w:val="00FF4602"/>
    <w:rsid w:val="00FF47FD"/>
    <w:rsid w:val="00FF5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5:docId w15:val="{AA3C782E-7F7E-4712-AA90-B6F92E6BE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37F63"/>
    <w:rPr>
      <w:rFonts w:ascii="Calibri" w:eastAsia="Calibri" w:hAnsi="Calibri" w:cs="Calibri"/>
    </w:rPr>
  </w:style>
  <w:style w:type="paragraph" w:styleId="Heading1">
    <w:name w:val="heading 1"/>
    <w:basedOn w:val="Normal"/>
    <w:uiPriority w:val="1"/>
    <w:qFormat/>
    <w:rsid w:val="005E4D41"/>
    <w:pPr>
      <w:spacing w:before="171"/>
      <w:ind w:left="127"/>
      <w:jc w:val="both"/>
      <w:outlineLvl w:val="0"/>
    </w:pPr>
    <w:rPr>
      <w:b/>
      <w:bCs/>
      <w:sz w:val="28"/>
      <w:szCs w:val="28"/>
    </w:rPr>
  </w:style>
  <w:style w:type="paragraph" w:styleId="Heading2">
    <w:name w:val="heading 2"/>
    <w:basedOn w:val="Normal"/>
    <w:uiPriority w:val="1"/>
    <w:qFormat/>
    <w:rsid w:val="005E4D41"/>
    <w:pPr>
      <w:spacing w:before="187"/>
      <w:ind w:left="127"/>
      <w:jc w:val="both"/>
      <w:outlineLvl w:val="1"/>
    </w:pPr>
    <w:rPr>
      <w:b/>
      <w:bCs/>
    </w:rPr>
  </w:style>
  <w:style w:type="paragraph" w:styleId="Heading3">
    <w:name w:val="heading 3"/>
    <w:basedOn w:val="Normal"/>
    <w:next w:val="Normal"/>
    <w:link w:val="Heading3Char"/>
    <w:uiPriority w:val="9"/>
    <w:semiHidden/>
    <w:unhideWhenUsed/>
    <w:qFormat/>
    <w:rsid w:val="00CB50AB"/>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A9605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E4D41"/>
  </w:style>
  <w:style w:type="paragraph" w:styleId="ListParagraph">
    <w:name w:val="List Paragraph"/>
    <w:basedOn w:val="Normal"/>
    <w:uiPriority w:val="34"/>
    <w:qFormat/>
    <w:rsid w:val="005E4D41"/>
    <w:pPr>
      <w:spacing w:before="175"/>
      <w:ind w:left="487" w:hanging="360"/>
    </w:pPr>
  </w:style>
  <w:style w:type="paragraph" w:customStyle="1" w:styleId="TableParagraph">
    <w:name w:val="Table Paragraph"/>
    <w:basedOn w:val="Normal"/>
    <w:uiPriority w:val="1"/>
    <w:qFormat/>
    <w:rsid w:val="005E4D41"/>
  </w:style>
  <w:style w:type="paragraph" w:styleId="Header">
    <w:name w:val="header"/>
    <w:basedOn w:val="Normal"/>
    <w:link w:val="HeaderChar"/>
    <w:uiPriority w:val="99"/>
    <w:unhideWhenUsed/>
    <w:rsid w:val="00C60DDB"/>
    <w:pPr>
      <w:tabs>
        <w:tab w:val="center" w:pos="4680"/>
        <w:tab w:val="right" w:pos="9360"/>
      </w:tabs>
    </w:pPr>
  </w:style>
  <w:style w:type="character" w:customStyle="1" w:styleId="HeaderChar">
    <w:name w:val="Header Char"/>
    <w:basedOn w:val="DefaultParagraphFont"/>
    <w:link w:val="Header"/>
    <w:uiPriority w:val="99"/>
    <w:rsid w:val="00C60DDB"/>
    <w:rPr>
      <w:rFonts w:ascii="Calibri" w:eastAsia="Calibri" w:hAnsi="Calibri" w:cs="Calibri"/>
    </w:rPr>
  </w:style>
  <w:style w:type="paragraph" w:styleId="Footer">
    <w:name w:val="footer"/>
    <w:basedOn w:val="Normal"/>
    <w:link w:val="FooterChar"/>
    <w:uiPriority w:val="99"/>
    <w:unhideWhenUsed/>
    <w:rsid w:val="00C60DDB"/>
    <w:pPr>
      <w:tabs>
        <w:tab w:val="center" w:pos="4680"/>
        <w:tab w:val="right" w:pos="9360"/>
      </w:tabs>
    </w:pPr>
  </w:style>
  <w:style w:type="character" w:customStyle="1" w:styleId="FooterChar">
    <w:name w:val="Footer Char"/>
    <w:basedOn w:val="DefaultParagraphFont"/>
    <w:link w:val="Footer"/>
    <w:uiPriority w:val="99"/>
    <w:rsid w:val="00C60DDB"/>
    <w:rPr>
      <w:rFonts w:ascii="Calibri" w:eastAsia="Calibri" w:hAnsi="Calibri" w:cs="Calibri"/>
    </w:rPr>
  </w:style>
  <w:style w:type="character" w:styleId="CommentReference">
    <w:name w:val="annotation reference"/>
    <w:basedOn w:val="DefaultParagraphFont"/>
    <w:uiPriority w:val="99"/>
    <w:unhideWhenUsed/>
    <w:rsid w:val="00C60DDB"/>
    <w:rPr>
      <w:sz w:val="16"/>
      <w:szCs w:val="16"/>
    </w:rPr>
  </w:style>
  <w:style w:type="paragraph" w:styleId="CommentText">
    <w:name w:val="annotation text"/>
    <w:basedOn w:val="Normal"/>
    <w:link w:val="CommentTextChar"/>
    <w:uiPriority w:val="99"/>
    <w:unhideWhenUsed/>
    <w:rsid w:val="00C60DDB"/>
    <w:rPr>
      <w:sz w:val="20"/>
      <w:szCs w:val="20"/>
    </w:rPr>
  </w:style>
  <w:style w:type="character" w:customStyle="1" w:styleId="CommentTextChar">
    <w:name w:val="Comment Text Char"/>
    <w:basedOn w:val="DefaultParagraphFont"/>
    <w:link w:val="CommentText"/>
    <w:uiPriority w:val="99"/>
    <w:rsid w:val="00C60DD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60DDB"/>
    <w:rPr>
      <w:b/>
      <w:bCs/>
    </w:rPr>
  </w:style>
  <w:style w:type="character" w:customStyle="1" w:styleId="CommentSubjectChar">
    <w:name w:val="Comment Subject Char"/>
    <w:basedOn w:val="CommentTextChar"/>
    <w:link w:val="CommentSubject"/>
    <w:uiPriority w:val="99"/>
    <w:semiHidden/>
    <w:rsid w:val="00C60DD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C60D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DDB"/>
    <w:rPr>
      <w:rFonts w:ascii="Segoe UI" w:eastAsia="Calibri" w:hAnsi="Segoe UI" w:cs="Segoe UI"/>
      <w:sz w:val="18"/>
      <w:szCs w:val="18"/>
    </w:rPr>
  </w:style>
  <w:style w:type="paragraph" w:styleId="TOCHeading">
    <w:name w:val="TOC Heading"/>
    <w:basedOn w:val="Heading1"/>
    <w:next w:val="Normal"/>
    <w:uiPriority w:val="39"/>
    <w:unhideWhenUsed/>
    <w:qFormat/>
    <w:rsid w:val="00793C9A"/>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EE1D18"/>
    <w:pPr>
      <w:tabs>
        <w:tab w:val="right" w:leader="dot" w:pos="9782"/>
      </w:tabs>
      <w:spacing w:after="100"/>
    </w:pPr>
  </w:style>
  <w:style w:type="paragraph" w:styleId="TOC2">
    <w:name w:val="toc 2"/>
    <w:basedOn w:val="Normal"/>
    <w:next w:val="Normal"/>
    <w:autoRedefine/>
    <w:uiPriority w:val="39"/>
    <w:unhideWhenUsed/>
    <w:rsid w:val="00793C9A"/>
    <w:pPr>
      <w:spacing w:after="100"/>
      <w:ind w:left="220"/>
    </w:pPr>
  </w:style>
  <w:style w:type="character" w:styleId="Hyperlink">
    <w:name w:val="Hyperlink"/>
    <w:basedOn w:val="DefaultParagraphFont"/>
    <w:uiPriority w:val="99"/>
    <w:unhideWhenUsed/>
    <w:rsid w:val="00793C9A"/>
    <w:rPr>
      <w:color w:val="0000FF" w:themeColor="hyperlink"/>
      <w:u w:val="single"/>
    </w:rPr>
  </w:style>
  <w:style w:type="character" w:customStyle="1" w:styleId="Heading3Char">
    <w:name w:val="Heading 3 Char"/>
    <w:basedOn w:val="DefaultParagraphFont"/>
    <w:link w:val="Heading3"/>
    <w:uiPriority w:val="1"/>
    <w:semiHidden/>
    <w:rsid w:val="00CB50AB"/>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977C97"/>
    <w:rPr>
      <w:rFonts w:ascii="Calibri" w:eastAsia="Calibri" w:hAnsi="Calibri" w:cs="Calibri"/>
    </w:rPr>
  </w:style>
  <w:style w:type="paragraph" w:customStyle="1" w:styleId="Default">
    <w:name w:val="Default"/>
    <w:rsid w:val="004A3DC4"/>
    <w:pPr>
      <w:widowControl/>
      <w:adjustRightInd w:val="0"/>
    </w:pPr>
    <w:rPr>
      <w:rFonts w:ascii="Arial" w:hAnsi="Arial" w:cs="Arial"/>
      <w:color w:val="000000"/>
      <w:sz w:val="24"/>
      <w:szCs w:val="24"/>
    </w:rPr>
  </w:style>
  <w:style w:type="character" w:styleId="Emphasis">
    <w:name w:val="Emphasis"/>
    <w:basedOn w:val="DefaultParagraphFont"/>
    <w:uiPriority w:val="20"/>
    <w:qFormat/>
    <w:rsid w:val="00C107C6"/>
    <w:rPr>
      <w:i/>
      <w:iCs/>
    </w:rPr>
  </w:style>
  <w:style w:type="paragraph" w:styleId="Revision">
    <w:name w:val="Revision"/>
    <w:hidden/>
    <w:uiPriority w:val="99"/>
    <w:semiHidden/>
    <w:rsid w:val="00B13E24"/>
    <w:pPr>
      <w:widowControl/>
      <w:autoSpaceDE/>
      <w:autoSpaceDN/>
    </w:pPr>
    <w:rPr>
      <w:rFonts w:ascii="Calibri" w:eastAsia="Calibri" w:hAnsi="Calibri" w:cs="Calibri"/>
    </w:rPr>
  </w:style>
  <w:style w:type="character" w:customStyle="1" w:styleId="statutes">
    <w:name w:val="statutes"/>
    <w:basedOn w:val="DefaultParagraphFont"/>
    <w:rsid w:val="00D43EEB"/>
  </w:style>
  <w:style w:type="table" w:styleId="TableGrid">
    <w:name w:val="Table Grid"/>
    <w:basedOn w:val="TableNormal"/>
    <w:uiPriority w:val="59"/>
    <w:rsid w:val="00AC442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34735F"/>
    <w:rPr>
      <w:sz w:val="20"/>
      <w:szCs w:val="20"/>
    </w:rPr>
  </w:style>
  <w:style w:type="character" w:customStyle="1" w:styleId="FootnoteTextChar">
    <w:name w:val="Footnote Text Char"/>
    <w:basedOn w:val="DefaultParagraphFont"/>
    <w:link w:val="FootnoteText"/>
    <w:uiPriority w:val="99"/>
    <w:semiHidden/>
    <w:rsid w:val="0034735F"/>
    <w:rPr>
      <w:rFonts w:ascii="Calibri" w:eastAsia="Calibri" w:hAnsi="Calibri" w:cs="Calibri"/>
      <w:sz w:val="20"/>
      <w:szCs w:val="20"/>
    </w:rPr>
  </w:style>
  <w:style w:type="character" w:styleId="FootnoteReference">
    <w:name w:val="footnote reference"/>
    <w:basedOn w:val="DefaultParagraphFont"/>
    <w:uiPriority w:val="99"/>
    <w:semiHidden/>
    <w:unhideWhenUsed/>
    <w:rsid w:val="0034735F"/>
    <w:rPr>
      <w:vertAlign w:val="superscript"/>
    </w:rPr>
  </w:style>
  <w:style w:type="table" w:customStyle="1" w:styleId="TableGrid1">
    <w:name w:val="Table Grid1"/>
    <w:basedOn w:val="TableNormal"/>
    <w:next w:val="TableGrid"/>
    <w:uiPriority w:val="39"/>
    <w:rsid w:val="007220DB"/>
    <w:pPr>
      <w:widowControl/>
      <w:autoSpaceDE/>
      <w:autoSpaceDN/>
      <w:ind w:left="72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163B3B"/>
    <w:rPr>
      <w:sz w:val="20"/>
      <w:szCs w:val="20"/>
    </w:rPr>
  </w:style>
  <w:style w:type="character" w:customStyle="1" w:styleId="EndnoteTextChar">
    <w:name w:val="Endnote Text Char"/>
    <w:basedOn w:val="DefaultParagraphFont"/>
    <w:link w:val="EndnoteText"/>
    <w:uiPriority w:val="99"/>
    <w:semiHidden/>
    <w:rsid w:val="00163B3B"/>
    <w:rPr>
      <w:rFonts w:ascii="Calibri" w:eastAsia="Calibri" w:hAnsi="Calibri" w:cs="Calibri"/>
      <w:sz w:val="20"/>
      <w:szCs w:val="20"/>
    </w:rPr>
  </w:style>
  <w:style w:type="character" w:styleId="EndnoteReference">
    <w:name w:val="endnote reference"/>
    <w:basedOn w:val="DefaultParagraphFont"/>
    <w:uiPriority w:val="99"/>
    <w:semiHidden/>
    <w:unhideWhenUsed/>
    <w:rsid w:val="00163B3B"/>
    <w:rPr>
      <w:vertAlign w:val="superscript"/>
    </w:rPr>
  </w:style>
  <w:style w:type="character" w:customStyle="1" w:styleId="Heading4Char">
    <w:name w:val="Heading 4 Char"/>
    <w:basedOn w:val="DefaultParagraphFont"/>
    <w:link w:val="Heading4"/>
    <w:uiPriority w:val="9"/>
    <w:semiHidden/>
    <w:rsid w:val="00A96056"/>
    <w:rPr>
      <w:rFonts w:asciiTheme="majorHAnsi" w:eastAsiaTheme="majorEastAsia" w:hAnsiTheme="majorHAnsi" w:cstheme="majorBidi"/>
      <w:i/>
      <w:iCs/>
      <w:color w:val="365F91" w:themeColor="accent1" w:themeShade="BF"/>
    </w:rPr>
  </w:style>
  <w:style w:type="character" w:customStyle="1" w:styleId="BodyTextChar">
    <w:name w:val="Body Text Char"/>
    <w:basedOn w:val="DefaultParagraphFont"/>
    <w:link w:val="BodyText"/>
    <w:uiPriority w:val="1"/>
    <w:rsid w:val="00A96056"/>
    <w:rPr>
      <w:rFonts w:ascii="Calibri" w:eastAsia="Calibri" w:hAnsi="Calibri" w:cs="Calibri"/>
    </w:rPr>
  </w:style>
  <w:style w:type="character" w:customStyle="1" w:styleId="ilfuvd">
    <w:name w:val="ilfuvd"/>
    <w:basedOn w:val="DefaultParagraphFont"/>
    <w:rsid w:val="00A96056"/>
  </w:style>
  <w:style w:type="paragraph" w:styleId="TOC3">
    <w:name w:val="toc 3"/>
    <w:basedOn w:val="Normal"/>
    <w:next w:val="Normal"/>
    <w:autoRedefine/>
    <w:uiPriority w:val="39"/>
    <w:unhideWhenUsed/>
    <w:rsid w:val="0084771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65283">
      <w:bodyDiv w:val="1"/>
      <w:marLeft w:val="0"/>
      <w:marRight w:val="0"/>
      <w:marTop w:val="0"/>
      <w:marBottom w:val="0"/>
      <w:divBdr>
        <w:top w:val="none" w:sz="0" w:space="0" w:color="auto"/>
        <w:left w:val="none" w:sz="0" w:space="0" w:color="auto"/>
        <w:bottom w:val="none" w:sz="0" w:space="0" w:color="auto"/>
        <w:right w:val="none" w:sz="0" w:space="0" w:color="auto"/>
      </w:divBdr>
      <w:divsChild>
        <w:div w:id="1210995221">
          <w:marLeft w:val="547"/>
          <w:marRight w:val="0"/>
          <w:marTop w:val="0"/>
          <w:marBottom w:val="0"/>
          <w:divBdr>
            <w:top w:val="none" w:sz="0" w:space="0" w:color="auto"/>
            <w:left w:val="none" w:sz="0" w:space="0" w:color="auto"/>
            <w:bottom w:val="none" w:sz="0" w:space="0" w:color="auto"/>
            <w:right w:val="none" w:sz="0" w:space="0" w:color="auto"/>
          </w:divBdr>
        </w:div>
      </w:divsChild>
    </w:div>
    <w:div w:id="86076544">
      <w:bodyDiv w:val="1"/>
      <w:marLeft w:val="0"/>
      <w:marRight w:val="0"/>
      <w:marTop w:val="0"/>
      <w:marBottom w:val="0"/>
      <w:divBdr>
        <w:top w:val="none" w:sz="0" w:space="0" w:color="auto"/>
        <w:left w:val="none" w:sz="0" w:space="0" w:color="auto"/>
        <w:bottom w:val="none" w:sz="0" w:space="0" w:color="auto"/>
        <w:right w:val="none" w:sz="0" w:space="0" w:color="auto"/>
      </w:divBdr>
      <w:divsChild>
        <w:div w:id="269823186">
          <w:marLeft w:val="547"/>
          <w:marRight w:val="0"/>
          <w:marTop w:val="0"/>
          <w:marBottom w:val="0"/>
          <w:divBdr>
            <w:top w:val="none" w:sz="0" w:space="0" w:color="auto"/>
            <w:left w:val="none" w:sz="0" w:space="0" w:color="auto"/>
            <w:bottom w:val="none" w:sz="0" w:space="0" w:color="auto"/>
            <w:right w:val="none" w:sz="0" w:space="0" w:color="auto"/>
          </w:divBdr>
        </w:div>
      </w:divsChild>
    </w:div>
    <w:div w:id="113181588">
      <w:bodyDiv w:val="1"/>
      <w:marLeft w:val="0"/>
      <w:marRight w:val="0"/>
      <w:marTop w:val="0"/>
      <w:marBottom w:val="0"/>
      <w:divBdr>
        <w:top w:val="none" w:sz="0" w:space="0" w:color="auto"/>
        <w:left w:val="none" w:sz="0" w:space="0" w:color="auto"/>
        <w:bottom w:val="none" w:sz="0" w:space="0" w:color="auto"/>
        <w:right w:val="none" w:sz="0" w:space="0" w:color="auto"/>
      </w:divBdr>
      <w:divsChild>
        <w:div w:id="673071666">
          <w:marLeft w:val="547"/>
          <w:marRight w:val="0"/>
          <w:marTop w:val="0"/>
          <w:marBottom w:val="0"/>
          <w:divBdr>
            <w:top w:val="none" w:sz="0" w:space="0" w:color="auto"/>
            <w:left w:val="none" w:sz="0" w:space="0" w:color="auto"/>
            <w:bottom w:val="none" w:sz="0" w:space="0" w:color="auto"/>
            <w:right w:val="none" w:sz="0" w:space="0" w:color="auto"/>
          </w:divBdr>
        </w:div>
      </w:divsChild>
    </w:div>
    <w:div w:id="223955010">
      <w:bodyDiv w:val="1"/>
      <w:marLeft w:val="0"/>
      <w:marRight w:val="0"/>
      <w:marTop w:val="0"/>
      <w:marBottom w:val="0"/>
      <w:divBdr>
        <w:top w:val="none" w:sz="0" w:space="0" w:color="auto"/>
        <w:left w:val="none" w:sz="0" w:space="0" w:color="auto"/>
        <w:bottom w:val="none" w:sz="0" w:space="0" w:color="auto"/>
        <w:right w:val="none" w:sz="0" w:space="0" w:color="auto"/>
      </w:divBdr>
    </w:div>
    <w:div w:id="887494075">
      <w:bodyDiv w:val="1"/>
      <w:marLeft w:val="0"/>
      <w:marRight w:val="0"/>
      <w:marTop w:val="0"/>
      <w:marBottom w:val="0"/>
      <w:divBdr>
        <w:top w:val="none" w:sz="0" w:space="0" w:color="auto"/>
        <w:left w:val="none" w:sz="0" w:space="0" w:color="auto"/>
        <w:bottom w:val="none" w:sz="0" w:space="0" w:color="auto"/>
        <w:right w:val="none" w:sz="0" w:space="0" w:color="auto"/>
      </w:divBdr>
    </w:div>
    <w:div w:id="1090274909">
      <w:bodyDiv w:val="1"/>
      <w:marLeft w:val="0"/>
      <w:marRight w:val="0"/>
      <w:marTop w:val="0"/>
      <w:marBottom w:val="0"/>
      <w:divBdr>
        <w:top w:val="none" w:sz="0" w:space="0" w:color="auto"/>
        <w:left w:val="none" w:sz="0" w:space="0" w:color="auto"/>
        <w:bottom w:val="none" w:sz="0" w:space="0" w:color="auto"/>
        <w:right w:val="none" w:sz="0" w:space="0" w:color="auto"/>
      </w:divBdr>
      <w:divsChild>
        <w:div w:id="1753089189">
          <w:marLeft w:val="547"/>
          <w:marRight w:val="0"/>
          <w:marTop w:val="0"/>
          <w:marBottom w:val="0"/>
          <w:divBdr>
            <w:top w:val="none" w:sz="0" w:space="0" w:color="auto"/>
            <w:left w:val="none" w:sz="0" w:space="0" w:color="auto"/>
            <w:bottom w:val="none" w:sz="0" w:space="0" w:color="auto"/>
            <w:right w:val="none" w:sz="0" w:space="0" w:color="auto"/>
          </w:divBdr>
        </w:div>
      </w:divsChild>
    </w:div>
    <w:div w:id="1117287618">
      <w:bodyDiv w:val="1"/>
      <w:marLeft w:val="0"/>
      <w:marRight w:val="0"/>
      <w:marTop w:val="0"/>
      <w:marBottom w:val="0"/>
      <w:divBdr>
        <w:top w:val="none" w:sz="0" w:space="0" w:color="auto"/>
        <w:left w:val="none" w:sz="0" w:space="0" w:color="auto"/>
        <w:bottom w:val="none" w:sz="0" w:space="0" w:color="auto"/>
        <w:right w:val="none" w:sz="0" w:space="0" w:color="auto"/>
      </w:divBdr>
    </w:div>
    <w:div w:id="1204513980">
      <w:bodyDiv w:val="1"/>
      <w:marLeft w:val="0"/>
      <w:marRight w:val="0"/>
      <w:marTop w:val="0"/>
      <w:marBottom w:val="0"/>
      <w:divBdr>
        <w:top w:val="none" w:sz="0" w:space="0" w:color="auto"/>
        <w:left w:val="none" w:sz="0" w:space="0" w:color="auto"/>
        <w:bottom w:val="none" w:sz="0" w:space="0" w:color="auto"/>
        <w:right w:val="none" w:sz="0" w:space="0" w:color="auto"/>
      </w:divBdr>
      <w:divsChild>
        <w:div w:id="1990819637">
          <w:marLeft w:val="547"/>
          <w:marRight w:val="0"/>
          <w:marTop w:val="0"/>
          <w:marBottom w:val="0"/>
          <w:divBdr>
            <w:top w:val="none" w:sz="0" w:space="0" w:color="auto"/>
            <w:left w:val="none" w:sz="0" w:space="0" w:color="auto"/>
            <w:bottom w:val="none" w:sz="0" w:space="0" w:color="auto"/>
            <w:right w:val="none" w:sz="0" w:space="0" w:color="auto"/>
          </w:divBdr>
        </w:div>
      </w:divsChild>
    </w:div>
    <w:div w:id="1255895766">
      <w:bodyDiv w:val="1"/>
      <w:marLeft w:val="0"/>
      <w:marRight w:val="0"/>
      <w:marTop w:val="0"/>
      <w:marBottom w:val="0"/>
      <w:divBdr>
        <w:top w:val="none" w:sz="0" w:space="0" w:color="auto"/>
        <w:left w:val="none" w:sz="0" w:space="0" w:color="auto"/>
        <w:bottom w:val="none" w:sz="0" w:space="0" w:color="auto"/>
        <w:right w:val="none" w:sz="0" w:space="0" w:color="auto"/>
      </w:divBdr>
    </w:div>
    <w:div w:id="1376154771">
      <w:bodyDiv w:val="1"/>
      <w:marLeft w:val="0"/>
      <w:marRight w:val="0"/>
      <w:marTop w:val="0"/>
      <w:marBottom w:val="0"/>
      <w:divBdr>
        <w:top w:val="none" w:sz="0" w:space="0" w:color="auto"/>
        <w:left w:val="none" w:sz="0" w:space="0" w:color="auto"/>
        <w:bottom w:val="none" w:sz="0" w:space="0" w:color="auto"/>
        <w:right w:val="none" w:sz="0" w:space="0" w:color="auto"/>
      </w:divBdr>
    </w:div>
    <w:div w:id="1513446837">
      <w:bodyDiv w:val="1"/>
      <w:marLeft w:val="0"/>
      <w:marRight w:val="0"/>
      <w:marTop w:val="0"/>
      <w:marBottom w:val="0"/>
      <w:divBdr>
        <w:top w:val="none" w:sz="0" w:space="0" w:color="auto"/>
        <w:left w:val="none" w:sz="0" w:space="0" w:color="auto"/>
        <w:bottom w:val="none" w:sz="0" w:space="0" w:color="auto"/>
        <w:right w:val="none" w:sz="0" w:space="0" w:color="auto"/>
      </w:divBdr>
      <w:divsChild>
        <w:div w:id="306401574">
          <w:marLeft w:val="0"/>
          <w:marRight w:val="0"/>
          <w:marTop w:val="120"/>
          <w:marBottom w:val="120"/>
          <w:divBdr>
            <w:top w:val="none" w:sz="0" w:space="0" w:color="auto"/>
            <w:left w:val="none" w:sz="0" w:space="0" w:color="auto"/>
            <w:bottom w:val="none" w:sz="0" w:space="0" w:color="auto"/>
            <w:right w:val="none" w:sz="0" w:space="0" w:color="auto"/>
          </w:divBdr>
        </w:div>
        <w:div w:id="770517724">
          <w:marLeft w:val="0"/>
          <w:marRight w:val="0"/>
          <w:marTop w:val="120"/>
          <w:marBottom w:val="120"/>
          <w:divBdr>
            <w:top w:val="none" w:sz="0" w:space="0" w:color="auto"/>
            <w:left w:val="none" w:sz="0" w:space="0" w:color="auto"/>
            <w:bottom w:val="none" w:sz="0" w:space="0" w:color="auto"/>
            <w:right w:val="none" w:sz="0" w:space="0" w:color="auto"/>
          </w:divBdr>
        </w:div>
        <w:div w:id="1391885871">
          <w:marLeft w:val="0"/>
          <w:marRight w:val="0"/>
          <w:marTop w:val="120"/>
          <w:marBottom w:val="120"/>
          <w:divBdr>
            <w:top w:val="none" w:sz="0" w:space="0" w:color="auto"/>
            <w:left w:val="none" w:sz="0" w:space="0" w:color="auto"/>
            <w:bottom w:val="none" w:sz="0" w:space="0" w:color="auto"/>
            <w:right w:val="none" w:sz="0" w:space="0" w:color="auto"/>
          </w:divBdr>
        </w:div>
        <w:div w:id="1736971856">
          <w:marLeft w:val="547"/>
          <w:marRight w:val="0"/>
          <w:marTop w:val="120"/>
          <w:marBottom w:val="120"/>
          <w:divBdr>
            <w:top w:val="none" w:sz="0" w:space="0" w:color="auto"/>
            <w:left w:val="none" w:sz="0" w:space="0" w:color="auto"/>
            <w:bottom w:val="none" w:sz="0" w:space="0" w:color="auto"/>
            <w:right w:val="none" w:sz="0" w:space="0" w:color="auto"/>
          </w:divBdr>
        </w:div>
        <w:div w:id="1756825633">
          <w:marLeft w:val="0"/>
          <w:marRight w:val="0"/>
          <w:marTop w:val="120"/>
          <w:marBottom w:val="120"/>
          <w:divBdr>
            <w:top w:val="none" w:sz="0" w:space="0" w:color="auto"/>
            <w:left w:val="none" w:sz="0" w:space="0" w:color="auto"/>
            <w:bottom w:val="none" w:sz="0" w:space="0" w:color="auto"/>
            <w:right w:val="none" w:sz="0" w:space="0" w:color="auto"/>
          </w:divBdr>
        </w:div>
      </w:divsChild>
    </w:div>
    <w:div w:id="1824151533">
      <w:bodyDiv w:val="1"/>
      <w:marLeft w:val="0"/>
      <w:marRight w:val="0"/>
      <w:marTop w:val="0"/>
      <w:marBottom w:val="0"/>
      <w:divBdr>
        <w:top w:val="none" w:sz="0" w:space="0" w:color="auto"/>
        <w:left w:val="none" w:sz="0" w:space="0" w:color="auto"/>
        <w:bottom w:val="none" w:sz="0" w:space="0" w:color="auto"/>
        <w:right w:val="none" w:sz="0" w:space="0" w:color="auto"/>
      </w:divBdr>
    </w:div>
    <w:div w:id="1933395365">
      <w:bodyDiv w:val="1"/>
      <w:marLeft w:val="0"/>
      <w:marRight w:val="0"/>
      <w:marTop w:val="0"/>
      <w:marBottom w:val="0"/>
      <w:divBdr>
        <w:top w:val="none" w:sz="0" w:space="0" w:color="auto"/>
        <w:left w:val="none" w:sz="0" w:space="0" w:color="auto"/>
        <w:bottom w:val="none" w:sz="0" w:space="0" w:color="auto"/>
        <w:right w:val="none" w:sz="0" w:space="0" w:color="auto"/>
      </w:divBdr>
      <w:divsChild>
        <w:div w:id="143664635">
          <w:marLeft w:val="0"/>
          <w:marRight w:val="0"/>
          <w:marTop w:val="120"/>
          <w:marBottom w:val="120"/>
          <w:divBdr>
            <w:top w:val="none" w:sz="0" w:space="0" w:color="auto"/>
            <w:left w:val="none" w:sz="0" w:space="0" w:color="auto"/>
            <w:bottom w:val="none" w:sz="0" w:space="0" w:color="auto"/>
            <w:right w:val="none" w:sz="0" w:space="0" w:color="auto"/>
          </w:divBdr>
        </w:div>
        <w:div w:id="499781635">
          <w:marLeft w:val="0"/>
          <w:marRight w:val="0"/>
          <w:marTop w:val="120"/>
          <w:marBottom w:val="120"/>
          <w:divBdr>
            <w:top w:val="none" w:sz="0" w:space="0" w:color="auto"/>
            <w:left w:val="none" w:sz="0" w:space="0" w:color="auto"/>
            <w:bottom w:val="none" w:sz="0" w:space="0" w:color="auto"/>
            <w:right w:val="none" w:sz="0" w:space="0" w:color="auto"/>
          </w:divBdr>
        </w:div>
        <w:div w:id="626860977">
          <w:marLeft w:val="0"/>
          <w:marRight w:val="0"/>
          <w:marTop w:val="120"/>
          <w:marBottom w:val="120"/>
          <w:divBdr>
            <w:top w:val="none" w:sz="0" w:space="0" w:color="auto"/>
            <w:left w:val="none" w:sz="0" w:space="0" w:color="auto"/>
            <w:bottom w:val="none" w:sz="0" w:space="0" w:color="auto"/>
            <w:right w:val="none" w:sz="0" w:space="0" w:color="auto"/>
          </w:divBdr>
        </w:div>
        <w:div w:id="1131022256">
          <w:marLeft w:val="0"/>
          <w:marRight w:val="0"/>
          <w:marTop w:val="120"/>
          <w:marBottom w:val="120"/>
          <w:divBdr>
            <w:top w:val="none" w:sz="0" w:space="0" w:color="auto"/>
            <w:left w:val="none" w:sz="0" w:space="0" w:color="auto"/>
            <w:bottom w:val="none" w:sz="0" w:space="0" w:color="auto"/>
            <w:right w:val="none" w:sz="0" w:space="0" w:color="auto"/>
          </w:divBdr>
        </w:div>
        <w:div w:id="1929849190">
          <w:marLeft w:val="0"/>
          <w:marRight w:val="0"/>
          <w:marTop w:val="120"/>
          <w:marBottom w:val="1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5.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7EDC2D-F292-404E-B1A9-82892C16DC27}"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3CECBD49-765D-43DE-9234-2C018AAC2582}">
      <dgm:prSet phldrT="[Text]" custT="1"/>
      <dgm:spPr/>
      <dgm:t>
        <a:bodyPr/>
        <a:lstStyle/>
        <a:p>
          <a:r>
            <a:rPr lang="en-US" sz="1200" b="1"/>
            <a:t>Charter School Data Submissions</a:t>
          </a:r>
        </a:p>
      </dgm:t>
    </dgm:pt>
    <dgm:pt modelId="{D2923906-BB9C-4C4E-81DE-B456629E8B4D}" type="parTrans" cxnId="{FCAAEE13-C59B-491F-BB9A-8C4A377078D5}">
      <dgm:prSet/>
      <dgm:spPr/>
      <dgm:t>
        <a:bodyPr/>
        <a:lstStyle/>
        <a:p>
          <a:endParaRPr lang="en-US"/>
        </a:p>
      </dgm:t>
    </dgm:pt>
    <dgm:pt modelId="{307A2717-796A-4B0D-A5B7-68D27E44372C}" type="sibTrans" cxnId="{FCAAEE13-C59B-491F-BB9A-8C4A377078D5}">
      <dgm:prSet/>
      <dgm:spPr/>
      <dgm:t>
        <a:bodyPr/>
        <a:lstStyle/>
        <a:p>
          <a:endParaRPr lang="en-US"/>
        </a:p>
      </dgm:t>
    </dgm:pt>
    <dgm:pt modelId="{08B5E4F3-7005-4351-863B-800ACE2BC0D4}">
      <dgm:prSet phldrT="[Text]" custT="1"/>
      <dgm:spPr/>
      <dgm:t>
        <a:bodyPr/>
        <a:lstStyle/>
        <a:p>
          <a:r>
            <a:rPr lang="en-US" sz="1200" b="1"/>
            <a:t>Annual School Visits</a:t>
          </a:r>
        </a:p>
      </dgm:t>
    </dgm:pt>
    <dgm:pt modelId="{FB97BCB9-C736-4701-9849-647391029293}" type="parTrans" cxnId="{722ECEE8-C304-47E6-B3F0-C835EC9B60BF}">
      <dgm:prSet/>
      <dgm:spPr/>
      <dgm:t>
        <a:bodyPr/>
        <a:lstStyle/>
        <a:p>
          <a:endParaRPr lang="en-US"/>
        </a:p>
      </dgm:t>
    </dgm:pt>
    <dgm:pt modelId="{5EC51700-4BC6-45EC-AE1B-1C04F1247D10}" type="sibTrans" cxnId="{722ECEE8-C304-47E6-B3F0-C835EC9B60BF}">
      <dgm:prSet/>
      <dgm:spPr/>
      <dgm:t>
        <a:bodyPr/>
        <a:lstStyle/>
        <a:p>
          <a:endParaRPr lang="en-US"/>
        </a:p>
      </dgm:t>
    </dgm:pt>
    <dgm:pt modelId="{B9E0B7A6-EBAE-48E0-9CB6-0C5F2429452F}">
      <dgm:prSet phldrT="[Text]" custT="1"/>
      <dgm:spPr/>
      <dgm:t>
        <a:bodyPr/>
        <a:lstStyle/>
        <a:p>
          <a:r>
            <a:rPr lang="en-US" sz="1200" b="1"/>
            <a:t>Annual Performance Review</a:t>
          </a:r>
        </a:p>
      </dgm:t>
    </dgm:pt>
    <dgm:pt modelId="{73FF4A19-EA4D-41A1-9B56-647924AF0E04}" type="parTrans" cxnId="{E78CFD49-DFD7-4696-9CCC-8B59DB6128E2}">
      <dgm:prSet/>
      <dgm:spPr/>
      <dgm:t>
        <a:bodyPr/>
        <a:lstStyle/>
        <a:p>
          <a:endParaRPr lang="en-US"/>
        </a:p>
      </dgm:t>
    </dgm:pt>
    <dgm:pt modelId="{0079DF53-3EFA-425F-A55A-3B2B60427F23}" type="sibTrans" cxnId="{E78CFD49-DFD7-4696-9CCC-8B59DB6128E2}">
      <dgm:prSet/>
      <dgm:spPr/>
      <dgm:t>
        <a:bodyPr/>
        <a:lstStyle/>
        <a:p>
          <a:endParaRPr lang="en-US"/>
        </a:p>
      </dgm:t>
    </dgm:pt>
    <dgm:pt modelId="{704393B6-E7A8-4806-8F40-13FAB56046B1}">
      <dgm:prSet custT="1"/>
      <dgm:spPr/>
      <dgm:t>
        <a:bodyPr/>
        <a:lstStyle/>
        <a:p>
          <a:r>
            <a:rPr lang="en-US" sz="1100"/>
            <a:t>Throughout the year, charter schools are required to submit academic, financial, and organizational data to PEC, various PED departments, and other govermental entities.</a:t>
          </a:r>
        </a:p>
      </dgm:t>
    </dgm:pt>
    <dgm:pt modelId="{0E3510BB-9AB9-489C-B1AD-22962F29FE6D}" type="parTrans" cxnId="{6EE996B4-BD1C-4842-AB35-8EAF6F992833}">
      <dgm:prSet/>
      <dgm:spPr/>
      <dgm:t>
        <a:bodyPr/>
        <a:lstStyle/>
        <a:p>
          <a:endParaRPr lang="en-US"/>
        </a:p>
      </dgm:t>
    </dgm:pt>
    <dgm:pt modelId="{40E83BAB-430D-4A54-A4A3-E03BF787B7FE}" type="sibTrans" cxnId="{6EE996B4-BD1C-4842-AB35-8EAF6F992833}">
      <dgm:prSet/>
      <dgm:spPr/>
      <dgm:t>
        <a:bodyPr/>
        <a:lstStyle/>
        <a:p>
          <a:endParaRPr lang="en-US"/>
        </a:p>
      </dgm:t>
    </dgm:pt>
    <dgm:pt modelId="{F17CD20C-BBCD-4785-841A-6BB2846DFB10}">
      <dgm:prSet custT="1"/>
      <dgm:spPr/>
      <dgm:t>
        <a:bodyPr/>
        <a:lstStyle/>
        <a:p>
          <a:r>
            <a:rPr lang="en-US" sz="1100"/>
            <a:t>See Appendix B for a schedule of reports consistently required by the PEC and PED; other reporting may be required if the school is notified by PED, PEC, or other government entities.</a:t>
          </a:r>
        </a:p>
      </dgm:t>
    </dgm:pt>
    <dgm:pt modelId="{D98DCA2E-C21E-4EEB-A0B1-35BAF98EB8F7}" type="parTrans" cxnId="{F43BA3C6-D85F-486F-974F-E776980D1C92}">
      <dgm:prSet/>
      <dgm:spPr/>
      <dgm:t>
        <a:bodyPr/>
        <a:lstStyle/>
        <a:p>
          <a:endParaRPr lang="en-US"/>
        </a:p>
      </dgm:t>
    </dgm:pt>
    <dgm:pt modelId="{F32126DE-D181-4E5A-AD56-EE5B842D2D21}" type="sibTrans" cxnId="{F43BA3C6-D85F-486F-974F-E776980D1C92}">
      <dgm:prSet/>
      <dgm:spPr/>
      <dgm:t>
        <a:bodyPr/>
        <a:lstStyle/>
        <a:p>
          <a:endParaRPr lang="en-US"/>
        </a:p>
      </dgm:t>
    </dgm:pt>
    <dgm:pt modelId="{BF5A26A0-75CA-4632-9EF2-60F843212DCC}">
      <dgm:prSet custT="1"/>
      <dgm:spPr/>
      <dgm:t>
        <a:bodyPr/>
        <a:lstStyle/>
        <a:p>
          <a:r>
            <a:rPr lang="en-US" sz="1100"/>
            <a:t>PEC's authorized representative(s)</a:t>
          </a:r>
          <a:r>
            <a:rPr lang="en-US" sz="1100" i="0"/>
            <a:t> conduct </a:t>
          </a:r>
          <a:r>
            <a:rPr lang="en-US" sz="1100" i="0" u="sng"/>
            <a:t>annual site visits </a:t>
          </a:r>
          <a:r>
            <a:rPr lang="en-US" sz="1100" i="0"/>
            <a:t>to all schools to collect data for the performance framework evaluation and provide feedback as technical assistance. Site visits may be differentiated based on school performance, including academic, financial, and organizational performance.</a:t>
          </a:r>
          <a:endParaRPr lang="en-US" sz="1100"/>
        </a:p>
      </dgm:t>
    </dgm:pt>
    <dgm:pt modelId="{826E11AD-4863-44EE-9AAA-03AEC6E72D7B}" type="parTrans" cxnId="{D82CB7B2-D785-4A99-ABF9-9DD15E7FFCC6}">
      <dgm:prSet/>
      <dgm:spPr/>
      <dgm:t>
        <a:bodyPr/>
        <a:lstStyle/>
        <a:p>
          <a:endParaRPr lang="en-US"/>
        </a:p>
      </dgm:t>
    </dgm:pt>
    <dgm:pt modelId="{0A4A6195-D3B9-4E72-924D-BF086C34BDA8}" type="sibTrans" cxnId="{D82CB7B2-D785-4A99-ABF9-9DD15E7FFCC6}">
      <dgm:prSet/>
      <dgm:spPr/>
      <dgm:t>
        <a:bodyPr/>
        <a:lstStyle/>
        <a:p>
          <a:endParaRPr lang="en-US"/>
        </a:p>
      </dgm:t>
    </dgm:pt>
    <dgm:pt modelId="{EAC511D4-2EDC-4D90-B2AB-7285571DB2C3}">
      <dgm:prSet custT="1"/>
      <dgm:spPr/>
      <dgm:t>
        <a:bodyPr/>
        <a:lstStyle/>
        <a:p>
          <a:r>
            <a:rPr lang="en-US" sz="1100"/>
            <a:t>PEC's authorized representative(s)evaluate all schools against the PEC Performance Framework annually, which is comprised of academic, financial, and organizational performance metrics.</a:t>
          </a:r>
          <a:endParaRPr lang="en-US" sz="1100" i="0"/>
        </a:p>
      </dgm:t>
    </dgm:pt>
    <dgm:pt modelId="{6BCEFE39-F176-4334-95DE-FBECCAD4932C}" type="parTrans" cxnId="{11148047-D773-42FF-9940-B9FE492F38C4}">
      <dgm:prSet/>
      <dgm:spPr/>
      <dgm:t>
        <a:bodyPr/>
        <a:lstStyle/>
        <a:p>
          <a:endParaRPr lang="en-US"/>
        </a:p>
      </dgm:t>
    </dgm:pt>
    <dgm:pt modelId="{1BE89989-B734-4EC5-A01E-2BAF9B645D7A}" type="sibTrans" cxnId="{11148047-D773-42FF-9940-B9FE492F38C4}">
      <dgm:prSet/>
      <dgm:spPr/>
      <dgm:t>
        <a:bodyPr/>
        <a:lstStyle/>
        <a:p>
          <a:endParaRPr lang="en-US"/>
        </a:p>
      </dgm:t>
    </dgm:pt>
    <dgm:pt modelId="{B5909CF6-978D-40C7-9407-252CD57A2EF0}">
      <dgm:prSet custT="1"/>
      <dgm:spPr/>
      <dgm:t>
        <a:bodyPr/>
        <a:lstStyle/>
        <a:p>
          <a:r>
            <a:rPr lang="en-US" sz="1100" i="0" u="sng"/>
            <a:t>New school visits</a:t>
          </a:r>
          <a:r>
            <a:rPr lang="en-US" sz="1100" i="0"/>
            <a:t> are conducted </a:t>
          </a:r>
          <a:r>
            <a:rPr lang="en-US" sz="1100" i="0">
              <a:solidFill>
                <a:sysClr val="windowText" lastClr="000000"/>
              </a:solidFill>
            </a:rPr>
            <a:t>within the first 40 days </a:t>
          </a:r>
          <a:r>
            <a:rPr lang="en-US" sz="1100" i="0"/>
            <a:t>after new school opening to collect data for the performance framework evaluation and to provide early feedback and intervention as technical assistance, if necessary. </a:t>
          </a:r>
        </a:p>
      </dgm:t>
    </dgm:pt>
    <dgm:pt modelId="{63AF3100-6F67-44C9-A6F1-3D62C8DB488F}" type="parTrans" cxnId="{C20A125B-53A6-4873-9CDB-1C87A71C4799}">
      <dgm:prSet/>
      <dgm:spPr/>
      <dgm:t>
        <a:bodyPr/>
        <a:lstStyle/>
        <a:p>
          <a:endParaRPr lang="en-US"/>
        </a:p>
      </dgm:t>
    </dgm:pt>
    <dgm:pt modelId="{9528116C-2F23-4AC4-917E-F9A9F351E16B}" type="sibTrans" cxnId="{C20A125B-53A6-4873-9CDB-1C87A71C4799}">
      <dgm:prSet/>
      <dgm:spPr/>
      <dgm:t>
        <a:bodyPr/>
        <a:lstStyle/>
        <a:p>
          <a:endParaRPr lang="en-US"/>
        </a:p>
      </dgm:t>
    </dgm:pt>
    <dgm:pt modelId="{474D07B4-F7E4-4876-962F-549484933C6C}">
      <dgm:prSet custT="1"/>
      <dgm:spPr/>
      <dgm:t>
        <a:bodyPr/>
        <a:lstStyle/>
        <a:p>
          <a:r>
            <a:rPr lang="en-US" sz="1100" i="0" u="sng"/>
            <a:t>Renewal visits</a:t>
          </a:r>
          <a:r>
            <a:rPr lang="en-US" sz="1100" i="0"/>
            <a:t> are conducted during the fall of the charter school's renewal year and provide additional insights to inform PEC charter school renewal decisions, especially for schools not meeting performance expectations.</a:t>
          </a:r>
          <a:r>
            <a:rPr lang="en-US" sz="1100" i="0">
              <a:highlight>
                <a:srgbClr val="FFFF00"/>
              </a:highlight>
            </a:rPr>
            <a:t> </a:t>
          </a:r>
        </a:p>
      </dgm:t>
    </dgm:pt>
    <dgm:pt modelId="{BBB5CAFF-48CE-452A-B2BA-C328D45F2D8A}" type="parTrans" cxnId="{53F83250-BE4E-4FE7-A8D2-9E1EFBFE9E6E}">
      <dgm:prSet/>
      <dgm:spPr/>
      <dgm:t>
        <a:bodyPr/>
        <a:lstStyle/>
        <a:p>
          <a:endParaRPr lang="en-US"/>
        </a:p>
      </dgm:t>
    </dgm:pt>
    <dgm:pt modelId="{061606BD-B0CA-4E3C-ADA0-7E9C7A2B2511}" type="sibTrans" cxnId="{53F83250-BE4E-4FE7-A8D2-9E1EFBFE9E6E}">
      <dgm:prSet/>
      <dgm:spPr/>
      <dgm:t>
        <a:bodyPr/>
        <a:lstStyle/>
        <a:p>
          <a:endParaRPr lang="en-US"/>
        </a:p>
      </dgm:t>
    </dgm:pt>
    <dgm:pt modelId="{C3917D69-D3EC-481D-84E3-F084718896DA}">
      <dgm:prSet custT="1"/>
      <dgm:spPr/>
      <dgm:t>
        <a:bodyPr/>
        <a:lstStyle/>
        <a:p>
          <a:r>
            <a:rPr lang="en-US" sz="1100" i="0"/>
            <a:t>Visits can include a combination of any of the following: file audits, classroom observations, a facility review, and staff, board, and student and family interviews.</a:t>
          </a:r>
        </a:p>
      </dgm:t>
    </dgm:pt>
    <dgm:pt modelId="{697C738A-AA26-482D-B29B-B73880D0528E}" type="parTrans" cxnId="{BFBA1E12-9363-4999-9C61-78B47737EF50}">
      <dgm:prSet/>
      <dgm:spPr/>
      <dgm:t>
        <a:bodyPr/>
        <a:lstStyle/>
        <a:p>
          <a:endParaRPr lang="en-US"/>
        </a:p>
      </dgm:t>
    </dgm:pt>
    <dgm:pt modelId="{D1748235-526F-4587-AC1A-F0D89DC8E21C}" type="sibTrans" cxnId="{BFBA1E12-9363-4999-9C61-78B47737EF50}">
      <dgm:prSet/>
      <dgm:spPr/>
      <dgm:t>
        <a:bodyPr/>
        <a:lstStyle/>
        <a:p>
          <a:endParaRPr lang="en-US"/>
        </a:p>
      </dgm:t>
    </dgm:pt>
    <dgm:pt modelId="{7702EB50-21F1-4558-B05E-6172DEF8B986}">
      <dgm:prSet custT="1"/>
      <dgm:spPr/>
      <dgm:t>
        <a:bodyPr/>
        <a:lstStyle/>
        <a:p>
          <a:r>
            <a:rPr lang="en-US" sz="1100" i="0"/>
            <a:t>See Appendix C for a summary of the School Visit Protocols.</a:t>
          </a:r>
          <a:endParaRPr lang="en-US" sz="1100" i="1"/>
        </a:p>
      </dgm:t>
    </dgm:pt>
    <dgm:pt modelId="{DCB71A43-826C-4BAB-A0ED-9AD0A917CB76}" type="parTrans" cxnId="{3D66794D-5CA6-46F8-81F0-4D2833B5E42A}">
      <dgm:prSet/>
      <dgm:spPr/>
      <dgm:t>
        <a:bodyPr/>
        <a:lstStyle/>
        <a:p>
          <a:endParaRPr lang="en-US"/>
        </a:p>
      </dgm:t>
    </dgm:pt>
    <dgm:pt modelId="{CF84BE9A-688C-473D-96DF-48B99D11CA11}" type="sibTrans" cxnId="{3D66794D-5CA6-46F8-81F0-4D2833B5E42A}">
      <dgm:prSet/>
      <dgm:spPr/>
      <dgm:t>
        <a:bodyPr/>
        <a:lstStyle/>
        <a:p>
          <a:endParaRPr lang="en-US"/>
        </a:p>
      </dgm:t>
    </dgm:pt>
    <dgm:pt modelId="{9C04842A-BE7F-4B8B-ADFB-C8B73247E5EA}">
      <dgm:prSet custT="1"/>
      <dgm:spPr/>
      <dgm:t>
        <a:bodyPr/>
        <a:lstStyle/>
        <a:p>
          <a:r>
            <a:rPr lang="en-US" sz="1100"/>
            <a:t>PEC approves and publishes Annual Performance Reports for schools.</a:t>
          </a:r>
        </a:p>
      </dgm:t>
    </dgm:pt>
    <dgm:pt modelId="{C72DDF4C-87B8-42F7-A6BE-1B9E37E6E2D2}" type="parTrans" cxnId="{9599D539-7C60-4B97-988B-4B7B854EB0C9}">
      <dgm:prSet/>
      <dgm:spPr/>
      <dgm:t>
        <a:bodyPr/>
        <a:lstStyle/>
        <a:p>
          <a:endParaRPr lang="en-US"/>
        </a:p>
      </dgm:t>
    </dgm:pt>
    <dgm:pt modelId="{03073824-8923-47E2-90B5-1DE2B5E8A730}" type="sibTrans" cxnId="{9599D539-7C60-4B97-988B-4B7B854EB0C9}">
      <dgm:prSet/>
      <dgm:spPr/>
      <dgm:t>
        <a:bodyPr/>
        <a:lstStyle/>
        <a:p>
          <a:endParaRPr lang="en-US"/>
        </a:p>
      </dgm:t>
    </dgm:pt>
    <dgm:pt modelId="{206F8B21-3BF6-4AC8-9C49-0BC7913797B9}">
      <dgm:prSet custT="1"/>
      <dgm:spPr/>
      <dgm:t>
        <a:bodyPr/>
        <a:lstStyle/>
        <a:p>
          <a:r>
            <a:rPr lang="en-US" sz="1100"/>
            <a:t>See Appendix A for the current PEC Charter School Performance Framework.</a:t>
          </a:r>
        </a:p>
      </dgm:t>
    </dgm:pt>
    <dgm:pt modelId="{06DD03FB-E0DD-4E22-8760-579B0B8FC7B7}" type="parTrans" cxnId="{7E4F9BA2-5E4E-46F6-B395-13DBE683111B}">
      <dgm:prSet/>
      <dgm:spPr/>
      <dgm:t>
        <a:bodyPr/>
        <a:lstStyle/>
        <a:p>
          <a:endParaRPr lang="en-US"/>
        </a:p>
      </dgm:t>
    </dgm:pt>
    <dgm:pt modelId="{10C1DA2E-2F82-475B-8642-130949E3CD88}" type="sibTrans" cxnId="{7E4F9BA2-5E4E-46F6-B395-13DBE683111B}">
      <dgm:prSet/>
      <dgm:spPr/>
      <dgm:t>
        <a:bodyPr/>
        <a:lstStyle/>
        <a:p>
          <a:endParaRPr lang="en-US"/>
        </a:p>
      </dgm:t>
    </dgm:pt>
    <dgm:pt modelId="{5B750FC1-53B4-482D-8936-69AC757A2FF0}">
      <dgm:prSet custT="1"/>
      <dgm:spPr/>
      <dgm:t>
        <a:bodyPr/>
        <a:lstStyle/>
        <a:p>
          <a:r>
            <a:rPr lang="en-US" sz="1100"/>
            <a:t>PEC's authorized representative(s)share initial performance framework feedback and evaluations with charter school boards and administrative leaders for review and feedback.</a:t>
          </a:r>
          <a:endParaRPr lang="en-US" sz="1100" i="0"/>
        </a:p>
      </dgm:t>
    </dgm:pt>
    <dgm:pt modelId="{F444DBC8-8AEA-4AA1-A58E-34DD9C647BB9}" type="parTrans" cxnId="{6BFC3BDE-14BE-4038-80E9-0B0AD4B3D41A}">
      <dgm:prSet/>
      <dgm:spPr/>
      <dgm:t>
        <a:bodyPr/>
        <a:lstStyle/>
        <a:p>
          <a:endParaRPr lang="en-US"/>
        </a:p>
      </dgm:t>
    </dgm:pt>
    <dgm:pt modelId="{9CF6F591-91AD-41EE-8A78-FF6A5B62326D}" type="sibTrans" cxnId="{6BFC3BDE-14BE-4038-80E9-0B0AD4B3D41A}">
      <dgm:prSet/>
      <dgm:spPr/>
      <dgm:t>
        <a:bodyPr/>
        <a:lstStyle/>
        <a:p>
          <a:endParaRPr lang="en-US"/>
        </a:p>
      </dgm:t>
    </dgm:pt>
    <dgm:pt modelId="{1DE74CF5-32A9-4BCD-9563-306BC7A486EA}">
      <dgm:prSet custT="1"/>
      <dgm:spPr/>
      <dgm:t>
        <a:bodyPr/>
        <a:lstStyle/>
        <a:p>
          <a:r>
            <a:rPr lang="en-US" sz="1100" i="0"/>
            <a:t>PEC, </a:t>
          </a:r>
          <a:r>
            <a:rPr lang="en-US" sz="1100"/>
            <a:t>through its authorized representative(s),</a:t>
          </a:r>
          <a:r>
            <a:rPr lang="en-US" sz="1100" i="0"/>
            <a:t> issues any Notices of Concern or Breach related to annual performance reviews.</a:t>
          </a:r>
        </a:p>
      </dgm:t>
    </dgm:pt>
    <dgm:pt modelId="{47E6796C-650D-4BEB-9DA2-1C77B343C4BF}" type="parTrans" cxnId="{B49C703E-6FC5-4065-BFE0-F25585200CA1}">
      <dgm:prSet/>
      <dgm:spPr/>
      <dgm:t>
        <a:bodyPr/>
        <a:lstStyle/>
        <a:p>
          <a:endParaRPr lang="en-US"/>
        </a:p>
      </dgm:t>
    </dgm:pt>
    <dgm:pt modelId="{CB70CC01-A80F-4E96-AD45-E4F6790D40A1}" type="sibTrans" cxnId="{B49C703E-6FC5-4065-BFE0-F25585200CA1}">
      <dgm:prSet/>
      <dgm:spPr/>
      <dgm:t>
        <a:bodyPr/>
        <a:lstStyle/>
        <a:p>
          <a:endParaRPr lang="en-US"/>
        </a:p>
      </dgm:t>
    </dgm:pt>
    <dgm:pt modelId="{2266D6C2-01A5-4041-ADCC-0771F07FA569}">
      <dgm:prSet custT="1"/>
      <dgm:spPr/>
      <dgm:t>
        <a:bodyPr/>
        <a:lstStyle/>
        <a:p>
          <a:r>
            <a:rPr lang="en-US" sz="1100"/>
            <a:t>Submissions are required for PEC accountability oversight and for compliance with state and federal funding and reporting requirements. </a:t>
          </a:r>
        </a:p>
      </dgm:t>
    </dgm:pt>
    <dgm:pt modelId="{B2CB8151-23D3-4E71-AA6F-03E89641BE2B}" type="parTrans" cxnId="{215A4F8C-9D55-45C9-BF0E-F9C86E0AEB63}">
      <dgm:prSet/>
      <dgm:spPr/>
      <dgm:t>
        <a:bodyPr/>
        <a:lstStyle/>
        <a:p>
          <a:endParaRPr lang="en-US"/>
        </a:p>
      </dgm:t>
    </dgm:pt>
    <dgm:pt modelId="{A67D139A-8D45-45E9-BD61-680721351DA2}" type="sibTrans" cxnId="{215A4F8C-9D55-45C9-BF0E-F9C86E0AEB63}">
      <dgm:prSet/>
      <dgm:spPr/>
      <dgm:t>
        <a:bodyPr/>
        <a:lstStyle/>
        <a:p>
          <a:endParaRPr lang="en-US"/>
        </a:p>
      </dgm:t>
    </dgm:pt>
    <dgm:pt modelId="{2DBD4F44-23E0-4B62-91A7-974D612B50AB}" type="pres">
      <dgm:prSet presAssocID="{107EDC2D-F292-404E-B1A9-82892C16DC27}" presName="linear" presStyleCnt="0">
        <dgm:presLayoutVars>
          <dgm:dir/>
          <dgm:animLvl val="lvl"/>
          <dgm:resizeHandles val="exact"/>
        </dgm:presLayoutVars>
      </dgm:prSet>
      <dgm:spPr/>
      <dgm:t>
        <a:bodyPr/>
        <a:lstStyle/>
        <a:p>
          <a:endParaRPr lang="en-US"/>
        </a:p>
      </dgm:t>
    </dgm:pt>
    <dgm:pt modelId="{256787AA-D571-437B-8C43-F35FA2CB38A1}" type="pres">
      <dgm:prSet presAssocID="{3CECBD49-765D-43DE-9234-2C018AAC2582}" presName="parentLin" presStyleCnt="0"/>
      <dgm:spPr/>
    </dgm:pt>
    <dgm:pt modelId="{0B3B60A9-15FB-4008-99E6-860EF710DABD}" type="pres">
      <dgm:prSet presAssocID="{3CECBD49-765D-43DE-9234-2C018AAC2582}" presName="parentLeftMargin" presStyleLbl="node1" presStyleIdx="0" presStyleCnt="3"/>
      <dgm:spPr/>
      <dgm:t>
        <a:bodyPr/>
        <a:lstStyle/>
        <a:p>
          <a:endParaRPr lang="en-US"/>
        </a:p>
      </dgm:t>
    </dgm:pt>
    <dgm:pt modelId="{EAB1A5B2-4D6F-448B-97CD-0A00076A9A85}" type="pres">
      <dgm:prSet presAssocID="{3CECBD49-765D-43DE-9234-2C018AAC2582}" presName="parentText" presStyleLbl="node1" presStyleIdx="0" presStyleCnt="3">
        <dgm:presLayoutVars>
          <dgm:chMax val="0"/>
          <dgm:bulletEnabled val="1"/>
        </dgm:presLayoutVars>
      </dgm:prSet>
      <dgm:spPr/>
      <dgm:t>
        <a:bodyPr/>
        <a:lstStyle/>
        <a:p>
          <a:endParaRPr lang="en-US"/>
        </a:p>
      </dgm:t>
    </dgm:pt>
    <dgm:pt modelId="{72C04414-467B-4CF2-9A76-4786AF5AA783}" type="pres">
      <dgm:prSet presAssocID="{3CECBD49-765D-43DE-9234-2C018AAC2582}" presName="negativeSpace" presStyleCnt="0"/>
      <dgm:spPr/>
    </dgm:pt>
    <dgm:pt modelId="{F1D62543-200C-4135-AF52-87662055C98F}" type="pres">
      <dgm:prSet presAssocID="{3CECBD49-765D-43DE-9234-2C018AAC2582}" presName="childText" presStyleLbl="conFgAcc1" presStyleIdx="0" presStyleCnt="3">
        <dgm:presLayoutVars>
          <dgm:bulletEnabled val="1"/>
        </dgm:presLayoutVars>
      </dgm:prSet>
      <dgm:spPr/>
      <dgm:t>
        <a:bodyPr/>
        <a:lstStyle/>
        <a:p>
          <a:endParaRPr lang="en-US"/>
        </a:p>
      </dgm:t>
    </dgm:pt>
    <dgm:pt modelId="{8B881C49-5C85-484F-962C-E4BC7F5F4407}" type="pres">
      <dgm:prSet presAssocID="{307A2717-796A-4B0D-A5B7-68D27E44372C}" presName="spaceBetweenRectangles" presStyleCnt="0"/>
      <dgm:spPr/>
    </dgm:pt>
    <dgm:pt modelId="{2253908F-2017-4D17-9C02-37E6298FC8DD}" type="pres">
      <dgm:prSet presAssocID="{08B5E4F3-7005-4351-863B-800ACE2BC0D4}" presName="parentLin" presStyleCnt="0"/>
      <dgm:spPr/>
    </dgm:pt>
    <dgm:pt modelId="{8AA78314-8596-4B63-905D-81E2B01A236F}" type="pres">
      <dgm:prSet presAssocID="{08B5E4F3-7005-4351-863B-800ACE2BC0D4}" presName="parentLeftMargin" presStyleLbl="node1" presStyleIdx="0" presStyleCnt="3"/>
      <dgm:spPr/>
      <dgm:t>
        <a:bodyPr/>
        <a:lstStyle/>
        <a:p>
          <a:endParaRPr lang="en-US"/>
        </a:p>
      </dgm:t>
    </dgm:pt>
    <dgm:pt modelId="{9A7F19BB-E07A-4BE6-A035-F7952C1D62FA}" type="pres">
      <dgm:prSet presAssocID="{08B5E4F3-7005-4351-863B-800ACE2BC0D4}" presName="parentText" presStyleLbl="node1" presStyleIdx="1" presStyleCnt="3">
        <dgm:presLayoutVars>
          <dgm:chMax val="0"/>
          <dgm:bulletEnabled val="1"/>
        </dgm:presLayoutVars>
      </dgm:prSet>
      <dgm:spPr/>
      <dgm:t>
        <a:bodyPr/>
        <a:lstStyle/>
        <a:p>
          <a:endParaRPr lang="en-US"/>
        </a:p>
      </dgm:t>
    </dgm:pt>
    <dgm:pt modelId="{B383503A-C93D-4D71-B70C-1F5EED0B6760}" type="pres">
      <dgm:prSet presAssocID="{08B5E4F3-7005-4351-863B-800ACE2BC0D4}" presName="negativeSpace" presStyleCnt="0"/>
      <dgm:spPr/>
    </dgm:pt>
    <dgm:pt modelId="{0D3A3185-7502-4686-A185-2F677FCD9DBB}" type="pres">
      <dgm:prSet presAssocID="{08B5E4F3-7005-4351-863B-800ACE2BC0D4}" presName="childText" presStyleLbl="conFgAcc1" presStyleIdx="1" presStyleCnt="3">
        <dgm:presLayoutVars>
          <dgm:bulletEnabled val="1"/>
        </dgm:presLayoutVars>
      </dgm:prSet>
      <dgm:spPr/>
      <dgm:t>
        <a:bodyPr/>
        <a:lstStyle/>
        <a:p>
          <a:endParaRPr lang="en-US"/>
        </a:p>
      </dgm:t>
    </dgm:pt>
    <dgm:pt modelId="{0D0709A5-618C-4575-80F7-FB89E82A478E}" type="pres">
      <dgm:prSet presAssocID="{5EC51700-4BC6-45EC-AE1B-1C04F1247D10}" presName="spaceBetweenRectangles" presStyleCnt="0"/>
      <dgm:spPr/>
    </dgm:pt>
    <dgm:pt modelId="{A9D8556D-C423-4E29-83AD-9643E55211FA}" type="pres">
      <dgm:prSet presAssocID="{B9E0B7A6-EBAE-48E0-9CB6-0C5F2429452F}" presName="parentLin" presStyleCnt="0"/>
      <dgm:spPr/>
    </dgm:pt>
    <dgm:pt modelId="{39B0A4CF-E529-4176-B2AF-AB3591277624}" type="pres">
      <dgm:prSet presAssocID="{B9E0B7A6-EBAE-48E0-9CB6-0C5F2429452F}" presName="parentLeftMargin" presStyleLbl="node1" presStyleIdx="1" presStyleCnt="3"/>
      <dgm:spPr/>
      <dgm:t>
        <a:bodyPr/>
        <a:lstStyle/>
        <a:p>
          <a:endParaRPr lang="en-US"/>
        </a:p>
      </dgm:t>
    </dgm:pt>
    <dgm:pt modelId="{789D8B21-8FFA-441B-9311-BB9264D1B681}" type="pres">
      <dgm:prSet presAssocID="{B9E0B7A6-EBAE-48E0-9CB6-0C5F2429452F}" presName="parentText" presStyleLbl="node1" presStyleIdx="2" presStyleCnt="3">
        <dgm:presLayoutVars>
          <dgm:chMax val="0"/>
          <dgm:bulletEnabled val="1"/>
        </dgm:presLayoutVars>
      </dgm:prSet>
      <dgm:spPr/>
      <dgm:t>
        <a:bodyPr/>
        <a:lstStyle/>
        <a:p>
          <a:endParaRPr lang="en-US"/>
        </a:p>
      </dgm:t>
    </dgm:pt>
    <dgm:pt modelId="{1E9C0BA9-D67D-426F-A10E-FD973897E9BE}" type="pres">
      <dgm:prSet presAssocID="{B9E0B7A6-EBAE-48E0-9CB6-0C5F2429452F}" presName="negativeSpace" presStyleCnt="0"/>
      <dgm:spPr/>
    </dgm:pt>
    <dgm:pt modelId="{35399001-19FC-4EBD-B035-9A2A78B913D4}" type="pres">
      <dgm:prSet presAssocID="{B9E0B7A6-EBAE-48E0-9CB6-0C5F2429452F}" presName="childText" presStyleLbl="conFgAcc1" presStyleIdx="2" presStyleCnt="3">
        <dgm:presLayoutVars>
          <dgm:bulletEnabled val="1"/>
        </dgm:presLayoutVars>
      </dgm:prSet>
      <dgm:spPr/>
      <dgm:t>
        <a:bodyPr/>
        <a:lstStyle/>
        <a:p>
          <a:endParaRPr lang="en-US"/>
        </a:p>
      </dgm:t>
    </dgm:pt>
  </dgm:ptLst>
  <dgm:cxnLst>
    <dgm:cxn modelId="{7E4F9BA2-5E4E-46F6-B395-13DBE683111B}" srcId="{B9E0B7A6-EBAE-48E0-9CB6-0C5F2429452F}" destId="{206F8B21-3BF6-4AC8-9C49-0BC7913797B9}" srcOrd="4" destOrd="0" parTransId="{06DD03FB-E0DD-4E22-8760-579B0B8FC7B7}" sibTransId="{10C1DA2E-2F82-475B-8642-130949E3CD88}"/>
    <dgm:cxn modelId="{79AA7174-F8BA-40E3-850C-C15DF1DFFD68}" type="presOf" srcId="{B9E0B7A6-EBAE-48E0-9CB6-0C5F2429452F}" destId="{789D8B21-8FFA-441B-9311-BB9264D1B681}" srcOrd="1" destOrd="0" presId="urn:microsoft.com/office/officeart/2005/8/layout/list1"/>
    <dgm:cxn modelId="{B1534FA9-A2E2-4AFE-9F69-364EAAEEEC82}" type="presOf" srcId="{7702EB50-21F1-4558-B05E-6172DEF8B986}" destId="{0D3A3185-7502-4686-A185-2F677FCD9DBB}" srcOrd="0" destOrd="4" presId="urn:microsoft.com/office/officeart/2005/8/layout/list1"/>
    <dgm:cxn modelId="{D82CB7B2-D785-4A99-ABF9-9DD15E7FFCC6}" srcId="{08B5E4F3-7005-4351-863B-800ACE2BC0D4}" destId="{BF5A26A0-75CA-4632-9EF2-60F843212DCC}" srcOrd="0" destOrd="0" parTransId="{826E11AD-4863-44EE-9AAA-03AEC6E72D7B}" sibTransId="{0A4A6195-D3B9-4E72-924D-BF086C34BDA8}"/>
    <dgm:cxn modelId="{11148047-D773-42FF-9940-B9FE492F38C4}" srcId="{B9E0B7A6-EBAE-48E0-9CB6-0C5F2429452F}" destId="{EAC511D4-2EDC-4D90-B2AB-7285571DB2C3}" srcOrd="0" destOrd="0" parTransId="{6BCEFE39-F176-4334-95DE-FBECCAD4932C}" sibTransId="{1BE89989-B734-4EC5-A01E-2BAF9B645D7A}"/>
    <dgm:cxn modelId="{F43BA3C6-D85F-486F-974F-E776980D1C92}" srcId="{3CECBD49-765D-43DE-9234-2C018AAC2582}" destId="{F17CD20C-BBCD-4785-841A-6BB2846DFB10}" srcOrd="2" destOrd="0" parTransId="{D98DCA2E-C21E-4EEB-A0B1-35BAF98EB8F7}" sibTransId="{F32126DE-D181-4E5A-AD56-EE5B842D2D21}"/>
    <dgm:cxn modelId="{03D4D096-B549-42C7-84AE-DAF0B1CC3667}" type="presOf" srcId="{3CECBD49-765D-43DE-9234-2C018AAC2582}" destId="{EAB1A5B2-4D6F-448B-97CD-0A00076A9A85}" srcOrd="1" destOrd="0" presId="urn:microsoft.com/office/officeart/2005/8/layout/list1"/>
    <dgm:cxn modelId="{215A4F8C-9D55-45C9-BF0E-F9C86E0AEB63}" srcId="{3CECBD49-765D-43DE-9234-2C018AAC2582}" destId="{2266D6C2-01A5-4041-ADCC-0771F07FA569}" srcOrd="1" destOrd="0" parTransId="{B2CB8151-23D3-4E71-AA6F-03E89641BE2B}" sibTransId="{A67D139A-8D45-45E9-BD61-680721351DA2}"/>
    <dgm:cxn modelId="{A10AE322-548C-4C0A-9113-A242BBC266A5}" type="presOf" srcId="{EAC511D4-2EDC-4D90-B2AB-7285571DB2C3}" destId="{35399001-19FC-4EBD-B035-9A2A78B913D4}" srcOrd="0" destOrd="0" presId="urn:microsoft.com/office/officeart/2005/8/layout/list1"/>
    <dgm:cxn modelId="{5A743EFB-23AA-4B7C-A60F-86449115472A}" type="presOf" srcId="{1DE74CF5-32A9-4BCD-9563-306BC7A486EA}" destId="{35399001-19FC-4EBD-B035-9A2A78B913D4}" srcOrd="0" destOrd="2" presId="urn:microsoft.com/office/officeart/2005/8/layout/list1"/>
    <dgm:cxn modelId="{42BF88C3-8E8D-4AF0-8BD3-277E81F3B472}" type="presOf" srcId="{474D07B4-F7E4-4876-962F-549484933C6C}" destId="{0D3A3185-7502-4686-A185-2F677FCD9DBB}" srcOrd="0" destOrd="2" presId="urn:microsoft.com/office/officeart/2005/8/layout/list1"/>
    <dgm:cxn modelId="{8C3E596D-B60C-4D47-8C07-434CED56849C}" type="presOf" srcId="{C3917D69-D3EC-481D-84E3-F084718896DA}" destId="{0D3A3185-7502-4686-A185-2F677FCD9DBB}" srcOrd="0" destOrd="3" presId="urn:microsoft.com/office/officeart/2005/8/layout/list1"/>
    <dgm:cxn modelId="{CA4DD151-1A49-4388-9FAA-CF69C96C2D08}" type="presOf" srcId="{BF5A26A0-75CA-4632-9EF2-60F843212DCC}" destId="{0D3A3185-7502-4686-A185-2F677FCD9DBB}" srcOrd="0" destOrd="0" presId="urn:microsoft.com/office/officeart/2005/8/layout/list1"/>
    <dgm:cxn modelId="{685128F0-D484-4E0B-9117-86040E14446E}" type="presOf" srcId="{08B5E4F3-7005-4351-863B-800ACE2BC0D4}" destId="{9A7F19BB-E07A-4BE6-A035-F7952C1D62FA}" srcOrd="1" destOrd="0" presId="urn:microsoft.com/office/officeart/2005/8/layout/list1"/>
    <dgm:cxn modelId="{3D66794D-5CA6-46F8-81F0-4D2833B5E42A}" srcId="{08B5E4F3-7005-4351-863B-800ACE2BC0D4}" destId="{7702EB50-21F1-4558-B05E-6172DEF8B986}" srcOrd="4" destOrd="0" parTransId="{DCB71A43-826C-4BAB-A0ED-9AD0A917CB76}" sibTransId="{CF84BE9A-688C-473D-96DF-48B99D11CA11}"/>
    <dgm:cxn modelId="{B3775F74-BDCD-4C36-9F91-CC1D9249FB38}" type="presOf" srcId="{F17CD20C-BBCD-4785-841A-6BB2846DFB10}" destId="{F1D62543-200C-4135-AF52-87662055C98F}" srcOrd="0" destOrd="2" presId="urn:microsoft.com/office/officeart/2005/8/layout/list1"/>
    <dgm:cxn modelId="{EDE0C83D-6F5C-475A-9422-045A68A50E4A}" type="presOf" srcId="{5B750FC1-53B4-482D-8936-69AC757A2FF0}" destId="{35399001-19FC-4EBD-B035-9A2A78B913D4}" srcOrd="0" destOrd="1" presId="urn:microsoft.com/office/officeart/2005/8/layout/list1"/>
    <dgm:cxn modelId="{722ECEE8-C304-47E6-B3F0-C835EC9B60BF}" srcId="{107EDC2D-F292-404E-B1A9-82892C16DC27}" destId="{08B5E4F3-7005-4351-863B-800ACE2BC0D4}" srcOrd="1" destOrd="0" parTransId="{FB97BCB9-C736-4701-9849-647391029293}" sibTransId="{5EC51700-4BC6-45EC-AE1B-1C04F1247D10}"/>
    <dgm:cxn modelId="{04871EF3-A308-41C8-9625-FB477A890C71}" type="presOf" srcId="{9C04842A-BE7F-4B8B-ADFB-C8B73247E5EA}" destId="{35399001-19FC-4EBD-B035-9A2A78B913D4}" srcOrd="0" destOrd="3" presId="urn:microsoft.com/office/officeart/2005/8/layout/list1"/>
    <dgm:cxn modelId="{BFBA1E12-9363-4999-9C61-78B47737EF50}" srcId="{08B5E4F3-7005-4351-863B-800ACE2BC0D4}" destId="{C3917D69-D3EC-481D-84E3-F084718896DA}" srcOrd="3" destOrd="0" parTransId="{697C738A-AA26-482D-B29B-B73880D0528E}" sibTransId="{D1748235-526F-4587-AC1A-F0D89DC8E21C}"/>
    <dgm:cxn modelId="{6EE996B4-BD1C-4842-AB35-8EAF6F992833}" srcId="{3CECBD49-765D-43DE-9234-2C018AAC2582}" destId="{704393B6-E7A8-4806-8F40-13FAB56046B1}" srcOrd="0" destOrd="0" parTransId="{0E3510BB-9AB9-489C-B1AD-22962F29FE6D}" sibTransId="{40E83BAB-430D-4A54-A4A3-E03BF787B7FE}"/>
    <dgm:cxn modelId="{6BFC3BDE-14BE-4038-80E9-0B0AD4B3D41A}" srcId="{B9E0B7A6-EBAE-48E0-9CB6-0C5F2429452F}" destId="{5B750FC1-53B4-482D-8936-69AC757A2FF0}" srcOrd="1" destOrd="0" parTransId="{F444DBC8-8AEA-4AA1-A58E-34DD9C647BB9}" sibTransId="{9CF6F591-91AD-41EE-8A78-FF6A5B62326D}"/>
    <dgm:cxn modelId="{E78CFD49-DFD7-4696-9CCC-8B59DB6128E2}" srcId="{107EDC2D-F292-404E-B1A9-82892C16DC27}" destId="{B9E0B7A6-EBAE-48E0-9CB6-0C5F2429452F}" srcOrd="2" destOrd="0" parTransId="{73FF4A19-EA4D-41A1-9B56-647924AF0E04}" sibTransId="{0079DF53-3EFA-425F-A55A-3B2B60427F23}"/>
    <dgm:cxn modelId="{53F83250-BE4E-4FE7-A8D2-9E1EFBFE9E6E}" srcId="{08B5E4F3-7005-4351-863B-800ACE2BC0D4}" destId="{474D07B4-F7E4-4876-962F-549484933C6C}" srcOrd="2" destOrd="0" parTransId="{BBB5CAFF-48CE-452A-B2BA-C328D45F2D8A}" sibTransId="{061606BD-B0CA-4E3C-ADA0-7E9C7A2B2511}"/>
    <dgm:cxn modelId="{0D2BC551-752F-4B3F-9412-AE8AFCC327C3}" type="presOf" srcId="{206F8B21-3BF6-4AC8-9C49-0BC7913797B9}" destId="{35399001-19FC-4EBD-B035-9A2A78B913D4}" srcOrd="0" destOrd="4" presId="urn:microsoft.com/office/officeart/2005/8/layout/list1"/>
    <dgm:cxn modelId="{F8235022-65AE-4682-89A7-6612A07D4C28}" type="presOf" srcId="{B5909CF6-978D-40C7-9407-252CD57A2EF0}" destId="{0D3A3185-7502-4686-A185-2F677FCD9DBB}" srcOrd="0" destOrd="1" presId="urn:microsoft.com/office/officeart/2005/8/layout/list1"/>
    <dgm:cxn modelId="{FCAAEE13-C59B-491F-BB9A-8C4A377078D5}" srcId="{107EDC2D-F292-404E-B1A9-82892C16DC27}" destId="{3CECBD49-765D-43DE-9234-2C018AAC2582}" srcOrd="0" destOrd="0" parTransId="{D2923906-BB9C-4C4E-81DE-B456629E8B4D}" sibTransId="{307A2717-796A-4B0D-A5B7-68D27E44372C}"/>
    <dgm:cxn modelId="{B49C703E-6FC5-4065-BFE0-F25585200CA1}" srcId="{B9E0B7A6-EBAE-48E0-9CB6-0C5F2429452F}" destId="{1DE74CF5-32A9-4BCD-9563-306BC7A486EA}" srcOrd="2" destOrd="0" parTransId="{47E6796C-650D-4BEB-9DA2-1C77B343C4BF}" sibTransId="{CB70CC01-A80F-4E96-AD45-E4F6790D40A1}"/>
    <dgm:cxn modelId="{9599D539-7C60-4B97-988B-4B7B854EB0C9}" srcId="{B9E0B7A6-EBAE-48E0-9CB6-0C5F2429452F}" destId="{9C04842A-BE7F-4B8B-ADFB-C8B73247E5EA}" srcOrd="3" destOrd="0" parTransId="{C72DDF4C-87B8-42F7-A6BE-1B9E37E6E2D2}" sibTransId="{03073824-8923-47E2-90B5-1DE2B5E8A730}"/>
    <dgm:cxn modelId="{D1B07C88-5201-4685-B7B7-DCE4869F814D}" type="presOf" srcId="{B9E0B7A6-EBAE-48E0-9CB6-0C5F2429452F}" destId="{39B0A4CF-E529-4176-B2AF-AB3591277624}" srcOrd="0" destOrd="0" presId="urn:microsoft.com/office/officeart/2005/8/layout/list1"/>
    <dgm:cxn modelId="{C20A125B-53A6-4873-9CDB-1C87A71C4799}" srcId="{08B5E4F3-7005-4351-863B-800ACE2BC0D4}" destId="{B5909CF6-978D-40C7-9407-252CD57A2EF0}" srcOrd="1" destOrd="0" parTransId="{63AF3100-6F67-44C9-A6F1-3D62C8DB488F}" sibTransId="{9528116C-2F23-4AC4-917E-F9A9F351E16B}"/>
    <dgm:cxn modelId="{582546CC-C7E4-4A49-BBC1-C7BC4192718E}" type="presOf" srcId="{107EDC2D-F292-404E-B1A9-82892C16DC27}" destId="{2DBD4F44-23E0-4B62-91A7-974D612B50AB}" srcOrd="0" destOrd="0" presId="urn:microsoft.com/office/officeart/2005/8/layout/list1"/>
    <dgm:cxn modelId="{BF8D335D-2E3F-40D4-B0FC-E4B3F2DD7530}" type="presOf" srcId="{2266D6C2-01A5-4041-ADCC-0771F07FA569}" destId="{F1D62543-200C-4135-AF52-87662055C98F}" srcOrd="0" destOrd="1" presId="urn:microsoft.com/office/officeart/2005/8/layout/list1"/>
    <dgm:cxn modelId="{71C089CF-8EB4-43FA-9F81-0E4156E3F0E6}" type="presOf" srcId="{704393B6-E7A8-4806-8F40-13FAB56046B1}" destId="{F1D62543-200C-4135-AF52-87662055C98F}" srcOrd="0" destOrd="0" presId="urn:microsoft.com/office/officeart/2005/8/layout/list1"/>
    <dgm:cxn modelId="{EE079BE2-A85E-4623-924B-7C1FAE4286F4}" type="presOf" srcId="{08B5E4F3-7005-4351-863B-800ACE2BC0D4}" destId="{8AA78314-8596-4B63-905D-81E2B01A236F}" srcOrd="0" destOrd="0" presId="urn:microsoft.com/office/officeart/2005/8/layout/list1"/>
    <dgm:cxn modelId="{F55E9B7D-24B6-4332-ABDA-A908863A717D}" type="presOf" srcId="{3CECBD49-765D-43DE-9234-2C018AAC2582}" destId="{0B3B60A9-15FB-4008-99E6-860EF710DABD}" srcOrd="0" destOrd="0" presId="urn:microsoft.com/office/officeart/2005/8/layout/list1"/>
    <dgm:cxn modelId="{77AE7094-BBF8-4ADB-B78D-8DCBA83BBCD6}" type="presParOf" srcId="{2DBD4F44-23E0-4B62-91A7-974D612B50AB}" destId="{256787AA-D571-437B-8C43-F35FA2CB38A1}" srcOrd="0" destOrd="0" presId="urn:microsoft.com/office/officeart/2005/8/layout/list1"/>
    <dgm:cxn modelId="{59051037-B842-4D0B-A599-3A488E91BE77}" type="presParOf" srcId="{256787AA-D571-437B-8C43-F35FA2CB38A1}" destId="{0B3B60A9-15FB-4008-99E6-860EF710DABD}" srcOrd="0" destOrd="0" presId="urn:microsoft.com/office/officeart/2005/8/layout/list1"/>
    <dgm:cxn modelId="{9EB3998C-852B-4BA9-BE4B-D1DECD9AD483}" type="presParOf" srcId="{256787AA-D571-437B-8C43-F35FA2CB38A1}" destId="{EAB1A5B2-4D6F-448B-97CD-0A00076A9A85}" srcOrd="1" destOrd="0" presId="urn:microsoft.com/office/officeart/2005/8/layout/list1"/>
    <dgm:cxn modelId="{0F44D13D-BDE6-46FB-B519-1A6EC82BA7FD}" type="presParOf" srcId="{2DBD4F44-23E0-4B62-91A7-974D612B50AB}" destId="{72C04414-467B-4CF2-9A76-4786AF5AA783}" srcOrd="1" destOrd="0" presId="urn:microsoft.com/office/officeart/2005/8/layout/list1"/>
    <dgm:cxn modelId="{9B2D0CA9-EFD2-4344-B8C6-D13EC53D9332}" type="presParOf" srcId="{2DBD4F44-23E0-4B62-91A7-974D612B50AB}" destId="{F1D62543-200C-4135-AF52-87662055C98F}" srcOrd="2" destOrd="0" presId="urn:microsoft.com/office/officeart/2005/8/layout/list1"/>
    <dgm:cxn modelId="{197CAAC9-C63B-4D63-92A9-5D083F0FB4CD}" type="presParOf" srcId="{2DBD4F44-23E0-4B62-91A7-974D612B50AB}" destId="{8B881C49-5C85-484F-962C-E4BC7F5F4407}" srcOrd="3" destOrd="0" presId="urn:microsoft.com/office/officeart/2005/8/layout/list1"/>
    <dgm:cxn modelId="{F77CF9C3-29BA-4B90-BA48-09D07E8441DF}" type="presParOf" srcId="{2DBD4F44-23E0-4B62-91A7-974D612B50AB}" destId="{2253908F-2017-4D17-9C02-37E6298FC8DD}" srcOrd="4" destOrd="0" presId="urn:microsoft.com/office/officeart/2005/8/layout/list1"/>
    <dgm:cxn modelId="{5091F70E-883C-45BF-89C5-739EFAFFB8BA}" type="presParOf" srcId="{2253908F-2017-4D17-9C02-37E6298FC8DD}" destId="{8AA78314-8596-4B63-905D-81E2B01A236F}" srcOrd="0" destOrd="0" presId="urn:microsoft.com/office/officeart/2005/8/layout/list1"/>
    <dgm:cxn modelId="{6CBE3C77-670F-4573-881E-6816B47A15DC}" type="presParOf" srcId="{2253908F-2017-4D17-9C02-37E6298FC8DD}" destId="{9A7F19BB-E07A-4BE6-A035-F7952C1D62FA}" srcOrd="1" destOrd="0" presId="urn:microsoft.com/office/officeart/2005/8/layout/list1"/>
    <dgm:cxn modelId="{32F4E84F-F627-4C2C-B3F7-8E71D67B881B}" type="presParOf" srcId="{2DBD4F44-23E0-4B62-91A7-974D612B50AB}" destId="{B383503A-C93D-4D71-B70C-1F5EED0B6760}" srcOrd="5" destOrd="0" presId="urn:microsoft.com/office/officeart/2005/8/layout/list1"/>
    <dgm:cxn modelId="{52857485-489F-41E6-865C-A9FC2B923AC7}" type="presParOf" srcId="{2DBD4F44-23E0-4B62-91A7-974D612B50AB}" destId="{0D3A3185-7502-4686-A185-2F677FCD9DBB}" srcOrd="6" destOrd="0" presId="urn:microsoft.com/office/officeart/2005/8/layout/list1"/>
    <dgm:cxn modelId="{A70B150C-CC14-44E0-807B-71DC2F657BBF}" type="presParOf" srcId="{2DBD4F44-23E0-4B62-91A7-974D612B50AB}" destId="{0D0709A5-618C-4575-80F7-FB89E82A478E}" srcOrd="7" destOrd="0" presId="urn:microsoft.com/office/officeart/2005/8/layout/list1"/>
    <dgm:cxn modelId="{66631E77-FA0B-417E-9C83-252CBA9FD84B}" type="presParOf" srcId="{2DBD4F44-23E0-4B62-91A7-974D612B50AB}" destId="{A9D8556D-C423-4E29-83AD-9643E55211FA}" srcOrd="8" destOrd="0" presId="urn:microsoft.com/office/officeart/2005/8/layout/list1"/>
    <dgm:cxn modelId="{452AF66D-597D-413E-9A5E-F550487E3DBC}" type="presParOf" srcId="{A9D8556D-C423-4E29-83AD-9643E55211FA}" destId="{39B0A4CF-E529-4176-B2AF-AB3591277624}" srcOrd="0" destOrd="0" presId="urn:microsoft.com/office/officeart/2005/8/layout/list1"/>
    <dgm:cxn modelId="{5F926FF5-5712-40F4-88AF-A17D7912A813}" type="presParOf" srcId="{A9D8556D-C423-4E29-83AD-9643E55211FA}" destId="{789D8B21-8FFA-441B-9311-BB9264D1B681}" srcOrd="1" destOrd="0" presId="urn:microsoft.com/office/officeart/2005/8/layout/list1"/>
    <dgm:cxn modelId="{23A9FD2C-4601-4079-878A-DC28EED54DBA}" type="presParOf" srcId="{2DBD4F44-23E0-4B62-91A7-974D612B50AB}" destId="{1E9C0BA9-D67D-426F-A10E-FD973897E9BE}" srcOrd="9" destOrd="0" presId="urn:microsoft.com/office/officeart/2005/8/layout/list1"/>
    <dgm:cxn modelId="{375560D2-0650-4E3E-8131-152D23BBB9D3}" type="presParOf" srcId="{2DBD4F44-23E0-4B62-91A7-974D612B50AB}" destId="{35399001-19FC-4EBD-B035-9A2A78B913D4}" srcOrd="10" destOrd="0" presId="urn:microsoft.com/office/officeart/2005/8/layout/lis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D62543-200C-4135-AF52-87662055C98F}">
      <dsp:nvSpPr>
        <dsp:cNvPr id="0" name=""/>
        <dsp:cNvSpPr/>
      </dsp:nvSpPr>
      <dsp:spPr>
        <a:xfrm>
          <a:off x="0" y="150592"/>
          <a:ext cx="6153149" cy="14175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553" tIns="187452" rIns="477553"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Throughout the year, charter schools are required to submit academic, financial, and organizational data to PEC, various PED departments, and other govermental entities.</a:t>
          </a:r>
        </a:p>
        <a:p>
          <a:pPr marL="57150" lvl="1" indent="-57150" algn="l" defTabSz="488950">
            <a:lnSpc>
              <a:spcPct val="90000"/>
            </a:lnSpc>
            <a:spcBef>
              <a:spcPct val="0"/>
            </a:spcBef>
            <a:spcAft>
              <a:spcPct val="15000"/>
            </a:spcAft>
            <a:buChar char="••"/>
          </a:pPr>
          <a:r>
            <a:rPr lang="en-US" sz="1100" kern="1200"/>
            <a:t>Submissions are required for PEC accountability oversight and for compliance with state and federal funding and reporting requirements. </a:t>
          </a:r>
        </a:p>
        <a:p>
          <a:pPr marL="57150" lvl="1" indent="-57150" algn="l" defTabSz="488950">
            <a:lnSpc>
              <a:spcPct val="90000"/>
            </a:lnSpc>
            <a:spcBef>
              <a:spcPct val="0"/>
            </a:spcBef>
            <a:spcAft>
              <a:spcPct val="15000"/>
            </a:spcAft>
            <a:buChar char="••"/>
          </a:pPr>
          <a:r>
            <a:rPr lang="en-US" sz="1100" kern="1200"/>
            <a:t>See Appendix B for a schedule of reports consistently required by the PEC and PED; other reporting may be required if the school is notified by PED, PEC, or other government entities.</a:t>
          </a:r>
        </a:p>
      </dsp:txBody>
      <dsp:txXfrm>
        <a:off x="0" y="150592"/>
        <a:ext cx="6153149" cy="1417500"/>
      </dsp:txXfrm>
    </dsp:sp>
    <dsp:sp modelId="{EAB1A5B2-4D6F-448B-97CD-0A00076A9A85}">
      <dsp:nvSpPr>
        <dsp:cNvPr id="0" name=""/>
        <dsp:cNvSpPr/>
      </dsp:nvSpPr>
      <dsp:spPr>
        <a:xfrm>
          <a:off x="307657" y="17752"/>
          <a:ext cx="430720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02" tIns="0" rIns="162802" bIns="0" numCol="1" spcCol="1270" anchor="ctr" anchorCtr="0">
          <a:noAutofit/>
        </a:bodyPr>
        <a:lstStyle/>
        <a:p>
          <a:pPr lvl="0" algn="l" defTabSz="533400">
            <a:lnSpc>
              <a:spcPct val="90000"/>
            </a:lnSpc>
            <a:spcBef>
              <a:spcPct val="0"/>
            </a:spcBef>
            <a:spcAft>
              <a:spcPct val="35000"/>
            </a:spcAft>
          </a:pPr>
          <a:r>
            <a:rPr lang="en-US" sz="1200" b="1" kern="1200"/>
            <a:t>Charter School Data Submissions</a:t>
          </a:r>
        </a:p>
      </dsp:txBody>
      <dsp:txXfrm>
        <a:off x="320626" y="30721"/>
        <a:ext cx="4281267" cy="239742"/>
      </dsp:txXfrm>
    </dsp:sp>
    <dsp:sp modelId="{0D3A3185-7502-4686-A185-2F677FCD9DBB}">
      <dsp:nvSpPr>
        <dsp:cNvPr id="0" name=""/>
        <dsp:cNvSpPr/>
      </dsp:nvSpPr>
      <dsp:spPr>
        <a:xfrm>
          <a:off x="0" y="1749532"/>
          <a:ext cx="6153149" cy="23814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553" tIns="187452" rIns="477553"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PEC's authorized representative(s)</a:t>
          </a:r>
          <a:r>
            <a:rPr lang="en-US" sz="1100" i="0" kern="1200"/>
            <a:t> conduct </a:t>
          </a:r>
          <a:r>
            <a:rPr lang="en-US" sz="1100" i="0" u="sng" kern="1200"/>
            <a:t>annual site visits </a:t>
          </a:r>
          <a:r>
            <a:rPr lang="en-US" sz="1100" i="0" kern="1200"/>
            <a:t>to all schools to collect data for the performance framework evaluation and provide feedback as technical assistance. Site visits may be differentiated based on school performance, including academic, financial, and organizational performance.</a:t>
          </a:r>
          <a:endParaRPr lang="en-US" sz="1100" kern="1200"/>
        </a:p>
        <a:p>
          <a:pPr marL="57150" lvl="1" indent="-57150" algn="l" defTabSz="488950">
            <a:lnSpc>
              <a:spcPct val="90000"/>
            </a:lnSpc>
            <a:spcBef>
              <a:spcPct val="0"/>
            </a:spcBef>
            <a:spcAft>
              <a:spcPct val="15000"/>
            </a:spcAft>
            <a:buChar char="••"/>
          </a:pPr>
          <a:r>
            <a:rPr lang="en-US" sz="1100" i="0" u="sng" kern="1200"/>
            <a:t>New school visits</a:t>
          </a:r>
          <a:r>
            <a:rPr lang="en-US" sz="1100" i="0" kern="1200"/>
            <a:t> are conducted </a:t>
          </a:r>
          <a:r>
            <a:rPr lang="en-US" sz="1100" i="0" kern="1200">
              <a:solidFill>
                <a:sysClr val="windowText" lastClr="000000"/>
              </a:solidFill>
            </a:rPr>
            <a:t>within the first 40 days </a:t>
          </a:r>
          <a:r>
            <a:rPr lang="en-US" sz="1100" i="0" kern="1200"/>
            <a:t>after new school opening to collect data for the performance framework evaluation and to provide early feedback and intervention as technical assistance, if necessary. </a:t>
          </a:r>
        </a:p>
        <a:p>
          <a:pPr marL="57150" lvl="1" indent="-57150" algn="l" defTabSz="488950">
            <a:lnSpc>
              <a:spcPct val="90000"/>
            </a:lnSpc>
            <a:spcBef>
              <a:spcPct val="0"/>
            </a:spcBef>
            <a:spcAft>
              <a:spcPct val="15000"/>
            </a:spcAft>
            <a:buChar char="••"/>
          </a:pPr>
          <a:r>
            <a:rPr lang="en-US" sz="1100" i="0" u="sng" kern="1200"/>
            <a:t>Renewal visits</a:t>
          </a:r>
          <a:r>
            <a:rPr lang="en-US" sz="1100" i="0" kern="1200"/>
            <a:t> are conducted during the fall of the charter school's renewal year and provide additional insights to inform PEC charter school renewal decisions, especially for schools not meeting performance expectations.</a:t>
          </a:r>
          <a:r>
            <a:rPr lang="en-US" sz="1100" i="0" kern="1200">
              <a:highlight>
                <a:srgbClr val="FFFF00"/>
              </a:highlight>
            </a:rPr>
            <a:t> </a:t>
          </a:r>
        </a:p>
        <a:p>
          <a:pPr marL="57150" lvl="1" indent="-57150" algn="l" defTabSz="488950">
            <a:lnSpc>
              <a:spcPct val="90000"/>
            </a:lnSpc>
            <a:spcBef>
              <a:spcPct val="0"/>
            </a:spcBef>
            <a:spcAft>
              <a:spcPct val="15000"/>
            </a:spcAft>
            <a:buChar char="••"/>
          </a:pPr>
          <a:r>
            <a:rPr lang="en-US" sz="1100" i="0" kern="1200"/>
            <a:t>Visits can include a combination of any of the following: file audits, classroom observations, a facility review, and staff, board, and student and family interviews.</a:t>
          </a:r>
        </a:p>
        <a:p>
          <a:pPr marL="57150" lvl="1" indent="-57150" algn="l" defTabSz="488950">
            <a:lnSpc>
              <a:spcPct val="90000"/>
            </a:lnSpc>
            <a:spcBef>
              <a:spcPct val="0"/>
            </a:spcBef>
            <a:spcAft>
              <a:spcPct val="15000"/>
            </a:spcAft>
            <a:buChar char="••"/>
          </a:pPr>
          <a:r>
            <a:rPr lang="en-US" sz="1100" i="0" kern="1200"/>
            <a:t>See Appendix C for a summary of the School Visit Protocols.</a:t>
          </a:r>
          <a:endParaRPr lang="en-US" sz="1100" i="1" kern="1200"/>
        </a:p>
      </dsp:txBody>
      <dsp:txXfrm>
        <a:off x="0" y="1749532"/>
        <a:ext cx="6153149" cy="2381400"/>
      </dsp:txXfrm>
    </dsp:sp>
    <dsp:sp modelId="{9A7F19BB-E07A-4BE6-A035-F7952C1D62FA}">
      <dsp:nvSpPr>
        <dsp:cNvPr id="0" name=""/>
        <dsp:cNvSpPr/>
      </dsp:nvSpPr>
      <dsp:spPr>
        <a:xfrm>
          <a:off x="307657" y="1616692"/>
          <a:ext cx="430720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02" tIns="0" rIns="162802" bIns="0" numCol="1" spcCol="1270" anchor="ctr" anchorCtr="0">
          <a:noAutofit/>
        </a:bodyPr>
        <a:lstStyle/>
        <a:p>
          <a:pPr lvl="0" algn="l" defTabSz="533400">
            <a:lnSpc>
              <a:spcPct val="90000"/>
            </a:lnSpc>
            <a:spcBef>
              <a:spcPct val="0"/>
            </a:spcBef>
            <a:spcAft>
              <a:spcPct val="35000"/>
            </a:spcAft>
          </a:pPr>
          <a:r>
            <a:rPr lang="en-US" sz="1200" b="1" kern="1200"/>
            <a:t>Annual School Visits</a:t>
          </a:r>
        </a:p>
      </dsp:txBody>
      <dsp:txXfrm>
        <a:off x="320626" y="1629661"/>
        <a:ext cx="4281267" cy="239742"/>
      </dsp:txXfrm>
    </dsp:sp>
    <dsp:sp modelId="{35399001-19FC-4EBD-B035-9A2A78B913D4}">
      <dsp:nvSpPr>
        <dsp:cNvPr id="0" name=""/>
        <dsp:cNvSpPr/>
      </dsp:nvSpPr>
      <dsp:spPr>
        <a:xfrm>
          <a:off x="0" y="4312372"/>
          <a:ext cx="6153149" cy="1927800"/>
        </a:xfrm>
        <a:prstGeom prst="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77553" tIns="187452" rIns="477553" bIns="78232" numCol="1" spcCol="1270" anchor="t" anchorCtr="0">
          <a:noAutofit/>
        </a:bodyPr>
        <a:lstStyle/>
        <a:p>
          <a:pPr marL="57150" lvl="1" indent="-57150" algn="l" defTabSz="488950">
            <a:lnSpc>
              <a:spcPct val="90000"/>
            </a:lnSpc>
            <a:spcBef>
              <a:spcPct val="0"/>
            </a:spcBef>
            <a:spcAft>
              <a:spcPct val="15000"/>
            </a:spcAft>
            <a:buChar char="••"/>
          </a:pPr>
          <a:r>
            <a:rPr lang="en-US" sz="1100" kern="1200"/>
            <a:t>PEC's authorized representative(s)evaluate all schools against the PEC Performance Framework annually, which is comprised of academic, financial, and organizational performance metrics.</a:t>
          </a:r>
          <a:endParaRPr lang="en-US" sz="1100" i="0" kern="1200"/>
        </a:p>
        <a:p>
          <a:pPr marL="57150" lvl="1" indent="-57150" algn="l" defTabSz="488950">
            <a:lnSpc>
              <a:spcPct val="90000"/>
            </a:lnSpc>
            <a:spcBef>
              <a:spcPct val="0"/>
            </a:spcBef>
            <a:spcAft>
              <a:spcPct val="15000"/>
            </a:spcAft>
            <a:buChar char="••"/>
          </a:pPr>
          <a:r>
            <a:rPr lang="en-US" sz="1100" kern="1200"/>
            <a:t>PEC's authorized representative(s)share initial performance framework feedback and evaluations with charter school boards and administrative leaders for review and feedback.</a:t>
          </a:r>
          <a:endParaRPr lang="en-US" sz="1100" i="0" kern="1200"/>
        </a:p>
        <a:p>
          <a:pPr marL="57150" lvl="1" indent="-57150" algn="l" defTabSz="488950">
            <a:lnSpc>
              <a:spcPct val="90000"/>
            </a:lnSpc>
            <a:spcBef>
              <a:spcPct val="0"/>
            </a:spcBef>
            <a:spcAft>
              <a:spcPct val="15000"/>
            </a:spcAft>
            <a:buChar char="••"/>
          </a:pPr>
          <a:r>
            <a:rPr lang="en-US" sz="1100" i="0" kern="1200"/>
            <a:t>PEC, </a:t>
          </a:r>
          <a:r>
            <a:rPr lang="en-US" sz="1100" kern="1200"/>
            <a:t>through its authorized representative(s),</a:t>
          </a:r>
          <a:r>
            <a:rPr lang="en-US" sz="1100" i="0" kern="1200"/>
            <a:t> issues any Notices of Concern or Breach related to annual performance reviews.</a:t>
          </a:r>
        </a:p>
        <a:p>
          <a:pPr marL="57150" lvl="1" indent="-57150" algn="l" defTabSz="488950">
            <a:lnSpc>
              <a:spcPct val="90000"/>
            </a:lnSpc>
            <a:spcBef>
              <a:spcPct val="0"/>
            </a:spcBef>
            <a:spcAft>
              <a:spcPct val="15000"/>
            </a:spcAft>
            <a:buChar char="••"/>
          </a:pPr>
          <a:r>
            <a:rPr lang="en-US" sz="1100" kern="1200"/>
            <a:t>PEC approves and publishes Annual Performance Reports for schools.</a:t>
          </a:r>
        </a:p>
        <a:p>
          <a:pPr marL="57150" lvl="1" indent="-57150" algn="l" defTabSz="488950">
            <a:lnSpc>
              <a:spcPct val="90000"/>
            </a:lnSpc>
            <a:spcBef>
              <a:spcPct val="0"/>
            </a:spcBef>
            <a:spcAft>
              <a:spcPct val="15000"/>
            </a:spcAft>
            <a:buChar char="••"/>
          </a:pPr>
          <a:r>
            <a:rPr lang="en-US" sz="1100" kern="1200"/>
            <a:t>See Appendix A for the current PEC Charter School Performance Framework.</a:t>
          </a:r>
        </a:p>
      </dsp:txBody>
      <dsp:txXfrm>
        <a:off x="0" y="4312372"/>
        <a:ext cx="6153149" cy="1927800"/>
      </dsp:txXfrm>
    </dsp:sp>
    <dsp:sp modelId="{789D8B21-8FFA-441B-9311-BB9264D1B681}">
      <dsp:nvSpPr>
        <dsp:cNvPr id="0" name=""/>
        <dsp:cNvSpPr/>
      </dsp:nvSpPr>
      <dsp:spPr>
        <a:xfrm>
          <a:off x="307657" y="4179532"/>
          <a:ext cx="4307205" cy="265680"/>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2802" tIns="0" rIns="162802" bIns="0" numCol="1" spcCol="1270" anchor="ctr" anchorCtr="0">
          <a:noAutofit/>
        </a:bodyPr>
        <a:lstStyle/>
        <a:p>
          <a:pPr lvl="0" algn="l" defTabSz="533400">
            <a:lnSpc>
              <a:spcPct val="90000"/>
            </a:lnSpc>
            <a:spcBef>
              <a:spcPct val="0"/>
            </a:spcBef>
            <a:spcAft>
              <a:spcPct val="35000"/>
            </a:spcAft>
          </a:pPr>
          <a:r>
            <a:rPr lang="en-US" sz="1200" b="1" kern="1200"/>
            <a:t>Annual Performance Review</a:t>
          </a:r>
        </a:p>
      </dsp:txBody>
      <dsp:txXfrm>
        <a:off x="320626" y="4192501"/>
        <a:ext cx="4281267" cy="239742"/>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8E4890EA1FC640BDDB1DF4FF9F0DA1" ma:contentTypeVersion="" ma:contentTypeDescription="Create a new document." ma:contentTypeScope="" ma:versionID="f52651cdb90e00f32a050de98ae3f4b3">
  <xsd:schema xmlns:xsd="http://www.w3.org/2001/XMLSchema" xmlns:xs="http://www.w3.org/2001/XMLSchema" xmlns:p="http://schemas.microsoft.com/office/2006/metadata/properties" xmlns:ns2="fbf88c96-2400-42d8-8ed9-06e8d33894c2" xmlns:ns3="fda4a3a4-b22c-467b-89e9-c554e0b951c0" targetNamespace="http://schemas.microsoft.com/office/2006/metadata/properties" ma:root="true" ma:fieldsID="1424367962d51be5ca66fd7049c791ca" ns2:_="" ns3:_="">
    <xsd:import namespace="fbf88c96-2400-42d8-8ed9-06e8d33894c2"/>
    <xsd:import namespace="fda4a3a4-b22c-467b-89e9-c554e0b951c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88c96-2400-42d8-8ed9-06e8d33894c2"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4a3a4-b22c-467b-89e9-c554e0b951c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5274A-A075-4B80-95BF-FFC91C31FC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88c96-2400-42d8-8ed9-06e8d33894c2"/>
    <ds:schemaRef ds:uri="fda4a3a4-b22c-467b-89e9-c554e0b951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AD270-BE79-4E07-A283-46E6DBC39F10}">
  <ds:schemaRefs>
    <ds:schemaRef ds:uri="http://schemas.microsoft.com/sharepoint/v3/contenttype/forms"/>
  </ds:schemaRefs>
</ds:datastoreItem>
</file>

<file path=customXml/itemProps3.xml><?xml version="1.0" encoding="utf-8"?>
<ds:datastoreItem xmlns:ds="http://schemas.openxmlformats.org/officeDocument/2006/customXml" ds:itemID="{5C5A1C2A-D773-4137-886A-15DC4D02C52F}">
  <ds:schemaRefs>
    <ds:schemaRef ds:uri="http://schemas.microsoft.com/office/2006/documentManagement/types"/>
    <ds:schemaRef ds:uri="http://purl.org/dc/terms/"/>
    <ds:schemaRef ds:uri="fda4a3a4-b22c-467b-89e9-c554e0b951c0"/>
    <ds:schemaRef ds:uri="http://purl.org/dc/elements/1.1/"/>
    <ds:schemaRef ds:uri="http://schemas.microsoft.com/office/2006/metadata/properties"/>
    <ds:schemaRef ds:uri="http://schemas.openxmlformats.org/package/2006/metadata/core-properties"/>
    <ds:schemaRef ds:uri="http://purl.org/dc/dcmitype/"/>
    <ds:schemaRef ds:uri="http://schemas.microsoft.com/office/infopath/2007/PartnerControls"/>
    <ds:schemaRef ds:uri="fbf88c96-2400-42d8-8ed9-06e8d33894c2"/>
    <ds:schemaRef ds:uri="http://www.w3.org/XML/1998/namespace"/>
  </ds:schemaRefs>
</ds:datastoreItem>
</file>

<file path=customXml/itemProps4.xml><?xml version="1.0" encoding="utf-8"?>
<ds:datastoreItem xmlns:ds="http://schemas.openxmlformats.org/officeDocument/2006/customXml" ds:itemID="{60574702-F412-4A0D-B5FA-33EFC139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10273</Words>
  <Characters>58558</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Company>NMPED</Company>
  <LinksUpToDate>false</LinksUpToDate>
  <CharactersWithSpaces>68694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Lyria</dc:creator>
  <cp:lastModifiedBy>Karen Boulanger</cp:lastModifiedBy>
  <cp:revision>2</cp:revision>
  <dcterms:created xsi:type="dcterms:W3CDTF">2019-05-17T13:29:00Z</dcterms:created>
  <dcterms:modified xsi:type="dcterms:W3CDTF">2019-05-17T13:29:00Z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2015-08-14T00:00:00Z</vt:filetime>
  </property>
  <property fmtid="{D5CDD505-2E9C-101B-9397-08002B2CF9AE}" pid="3" name="Creator">
    <vt:lpwstr>Adobe InDesign CS6 (Macintosh)</vt:lpwstr>
  </property>
  <property fmtid="{D5CDD505-2E9C-101B-9397-08002B2CF9AE}" pid="4" name="LastSaved">
    <vt:filetime>2017-10-11T00:00:00Z</vt:filetime>
  </property>
  <property fmtid="{D5CDD505-2E9C-101B-9397-08002B2CF9AE}" pid="5" name="ContentTypeId">
    <vt:lpwstr>0x010100668E4890EA1FC640BDDB1DF4FF9F0DA1</vt:lpwstr>
  </property>
</Properties>
</file>