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72" w:rsidRPr="001B07BB" w:rsidRDefault="004F01A3" w:rsidP="001B07BB">
      <w:pPr>
        <w:pStyle w:val="Heading1"/>
        <w:spacing w:before="0" w:after="0"/>
        <w:jc w:val="center"/>
        <w:rPr>
          <w:rFonts w:ascii="Arial" w:hAnsi="Arial" w:cs="Arial"/>
          <w:color w:val="7030A0"/>
          <w:sz w:val="24"/>
          <w:szCs w:val="24"/>
          <w:u w:val="single"/>
        </w:rPr>
      </w:pPr>
      <w:r w:rsidRPr="001B07BB">
        <w:rPr>
          <w:rFonts w:ascii="Arial" w:hAnsi="Arial" w:cs="Arial"/>
          <w:color w:val="7030A0"/>
          <w:sz w:val="24"/>
          <w:szCs w:val="24"/>
          <w:u w:val="single"/>
        </w:rPr>
        <w:t>Four Steps for Data-Driven Analysis</w:t>
      </w:r>
      <w:r w:rsidR="00D72272" w:rsidRPr="001B07BB">
        <w:rPr>
          <w:rFonts w:ascii="Arial" w:hAnsi="Arial" w:cs="Arial"/>
          <w:color w:val="7030A0"/>
          <w:sz w:val="24"/>
          <w:szCs w:val="24"/>
          <w:u w:val="single"/>
        </w:rPr>
        <w:t xml:space="preserve"> Requirements</w:t>
      </w:r>
    </w:p>
    <w:p w:rsidR="004F01A3" w:rsidRPr="001B07BB" w:rsidRDefault="004F01A3" w:rsidP="001B07BB">
      <w:pPr>
        <w:rPr>
          <w:rFonts w:ascii="Arial" w:hAnsi="Arial" w:cs="Arial"/>
        </w:rPr>
      </w:pPr>
      <w:r w:rsidRPr="001B07BB">
        <w:rPr>
          <w:rFonts w:ascii="Arial" w:hAnsi="Arial" w:cs="Arial"/>
        </w:rPr>
        <w:t>To complete the four steps for data-driven analysis teachers should collect:</w:t>
      </w:r>
    </w:p>
    <w:p w:rsidR="004F01A3" w:rsidRPr="001B07BB" w:rsidRDefault="004F01A3" w:rsidP="001B07B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07BB">
        <w:rPr>
          <w:rFonts w:ascii="Arial" w:hAnsi="Arial" w:cs="Arial"/>
        </w:rPr>
        <w:t>Individual and Classroom Early Childhood Observation Tool (ECOT) Reports</w:t>
      </w:r>
    </w:p>
    <w:p w:rsidR="004F01A3" w:rsidRPr="001B07BB" w:rsidRDefault="004F01A3" w:rsidP="001B07B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07BB">
        <w:rPr>
          <w:rFonts w:ascii="Arial" w:hAnsi="Arial" w:cs="Arial"/>
        </w:rPr>
        <w:t>Other pertinent data sets</w:t>
      </w:r>
    </w:p>
    <w:p w:rsidR="001B07BB" w:rsidRPr="0094616B" w:rsidRDefault="004F01A3" w:rsidP="001B07B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07BB">
        <w:rPr>
          <w:rFonts w:ascii="Arial" w:hAnsi="Arial" w:cs="Arial"/>
        </w:rPr>
        <w:t>ECOT Essential Indicators</w:t>
      </w:r>
      <w:bookmarkStart w:id="0" w:name="_GoBack"/>
      <w:bookmarkEnd w:id="0"/>
    </w:p>
    <w:p w:rsidR="001A70DA" w:rsidRPr="001B07BB" w:rsidRDefault="004F01A3" w:rsidP="001B07BB">
      <w:pPr>
        <w:pStyle w:val="Heading1"/>
        <w:spacing w:before="0" w:after="0"/>
        <w:rPr>
          <w:rFonts w:ascii="Arial" w:hAnsi="Arial" w:cs="Arial"/>
          <w:color w:val="7030A0"/>
          <w:sz w:val="24"/>
          <w:szCs w:val="24"/>
          <w:u w:val="single"/>
        </w:rPr>
      </w:pPr>
      <w:r w:rsidRPr="001B07BB">
        <w:rPr>
          <w:rFonts w:ascii="Arial" w:hAnsi="Arial" w:cs="Arial"/>
          <w:color w:val="7030A0"/>
          <w:sz w:val="24"/>
          <w:szCs w:val="24"/>
          <w:u w:val="single"/>
        </w:rPr>
        <w:t>Step 1 Celebrate</w:t>
      </w:r>
    </w:p>
    <w:p w:rsidR="001A70DA" w:rsidRPr="001B07BB" w:rsidRDefault="004F01A3" w:rsidP="001B07BB">
      <w:pPr>
        <w:pStyle w:val="checkboxindent"/>
        <w:rPr>
          <w:rFonts w:ascii="Arial" w:hAnsi="Arial" w:cs="Arial"/>
          <w:color w:val="7030A0"/>
        </w:rPr>
      </w:pPr>
      <w:r w:rsidRPr="001B07BB">
        <w:rPr>
          <w:rFonts w:ascii="Arial" w:hAnsi="Arial" w:cs="Arial"/>
          <w:color w:val="7030A0"/>
        </w:rPr>
        <w:t>To Begin your four steps for data-driven analysis</w:t>
      </w:r>
      <w:r w:rsidR="008C37C9" w:rsidRPr="001B07BB">
        <w:rPr>
          <w:rFonts w:ascii="Arial" w:hAnsi="Arial" w:cs="Arial"/>
          <w:color w:val="7030A0"/>
        </w:rPr>
        <w:t>.</w:t>
      </w:r>
    </w:p>
    <w:p w:rsidR="00D72272" w:rsidRPr="001B07BB" w:rsidRDefault="002F637C" w:rsidP="001B07BB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C00180" w:themeColor="accent2"/>
          </w:rPr>
          <w:id w:val="-9499999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1A3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</w:rPr>
        <w:t xml:space="preserve">  Review your ECOT data (Classroom Summary Report) carefully. “I see that </w:t>
      </w:r>
      <w:r w:rsidR="004F01A3" w:rsidRPr="001B07BB">
        <w:rPr>
          <w:rFonts w:ascii="Arial" w:hAnsi="Arial" w:cs="Arial"/>
          <w:u w:val="single"/>
        </w:rPr>
        <w:t>(number/% of students)</w:t>
      </w:r>
      <w:r w:rsidR="004F01A3" w:rsidRPr="001B07BB">
        <w:rPr>
          <w:rFonts w:ascii="Arial" w:hAnsi="Arial" w:cs="Arial"/>
        </w:rPr>
        <w:t xml:space="preserve"> were at or above </w:t>
      </w:r>
      <w:r w:rsidR="004F01A3" w:rsidRPr="001B07BB">
        <w:rPr>
          <w:rFonts w:ascii="Arial" w:hAnsi="Arial" w:cs="Arial"/>
          <w:b/>
        </w:rPr>
        <w:t>‘Making Progress for 4s’</w:t>
      </w:r>
      <w:r w:rsidR="004F01A3" w:rsidRPr="001B07BB">
        <w:rPr>
          <w:rFonts w:ascii="Arial" w:hAnsi="Arial" w:cs="Arial"/>
        </w:rPr>
        <w:t xml:space="preserve"> on </w:t>
      </w:r>
      <w:r w:rsidR="004F01A3" w:rsidRPr="001B07BB">
        <w:rPr>
          <w:rFonts w:ascii="Arial" w:hAnsi="Arial" w:cs="Arial"/>
          <w:u w:val="single"/>
        </w:rPr>
        <w:t>[indicator(s) and/or domain(s)].</w:t>
      </w:r>
      <w:r w:rsidR="004F01A3" w:rsidRPr="001B07BB">
        <w:rPr>
          <w:rFonts w:ascii="Arial" w:hAnsi="Arial" w:cs="Arial"/>
        </w:rPr>
        <w:t>”</w:t>
      </w:r>
    </w:p>
    <w:p w:rsidR="001B07BB" w:rsidRDefault="001B07BB" w:rsidP="001B07BB">
      <w:pPr>
        <w:pStyle w:val="Heading1"/>
        <w:spacing w:before="0" w:after="0"/>
        <w:rPr>
          <w:rFonts w:ascii="Arial" w:hAnsi="Arial" w:cs="Arial"/>
          <w:color w:val="7030A0"/>
          <w:sz w:val="24"/>
          <w:szCs w:val="24"/>
          <w:u w:val="single"/>
        </w:rPr>
      </w:pPr>
    </w:p>
    <w:p w:rsidR="001A70DA" w:rsidRPr="001B07BB" w:rsidRDefault="004F01A3" w:rsidP="001B07BB">
      <w:pPr>
        <w:pStyle w:val="Heading1"/>
        <w:spacing w:before="0" w:after="0"/>
        <w:rPr>
          <w:rFonts w:ascii="Arial" w:hAnsi="Arial" w:cs="Arial"/>
          <w:color w:val="7030A0"/>
          <w:sz w:val="24"/>
          <w:szCs w:val="24"/>
          <w:u w:val="single"/>
        </w:rPr>
      </w:pPr>
      <w:r w:rsidRPr="001B07BB">
        <w:rPr>
          <w:rFonts w:ascii="Arial" w:hAnsi="Arial" w:cs="Arial"/>
          <w:color w:val="7030A0"/>
          <w:sz w:val="24"/>
          <w:szCs w:val="24"/>
          <w:u w:val="single"/>
        </w:rPr>
        <w:t>Step 2 Probe &amp; Analysis</w:t>
      </w:r>
    </w:p>
    <w:p w:rsidR="004F01A3" w:rsidRPr="001B07BB" w:rsidRDefault="0002210E" w:rsidP="001B07BB">
      <w:pPr>
        <w:pStyle w:val="checkboxindent"/>
        <w:rPr>
          <w:rFonts w:ascii="Arial" w:hAnsi="Arial" w:cs="Arial"/>
          <w:color w:val="7030A0"/>
        </w:rPr>
      </w:pPr>
      <w:r w:rsidRPr="001B07BB">
        <w:rPr>
          <w:rFonts w:ascii="Arial" w:eastAsia="MS Gothic" w:hAnsi="Arial" w:cs="Arial"/>
          <w:color w:val="7030A0"/>
        </w:rPr>
        <w:t>R</w:t>
      </w:r>
      <w:r w:rsidR="004F01A3" w:rsidRPr="001B07BB">
        <w:rPr>
          <w:rFonts w:ascii="Arial" w:eastAsia="MS Gothic" w:hAnsi="Arial" w:cs="Arial"/>
          <w:color w:val="7030A0"/>
        </w:rPr>
        <w:t xml:space="preserve">eview Classroom Summary </w:t>
      </w:r>
      <w:r w:rsidRPr="001B07BB">
        <w:rPr>
          <w:rFonts w:ascii="Arial" w:eastAsia="MS Gothic" w:hAnsi="Arial" w:cs="Arial"/>
          <w:color w:val="7030A0"/>
        </w:rPr>
        <w:t>Report and Essential Indicators</w:t>
      </w:r>
      <w:r w:rsidR="00162C33" w:rsidRPr="001B07BB">
        <w:rPr>
          <w:rFonts w:ascii="Arial" w:hAnsi="Arial" w:cs="Arial"/>
          <w:color w:val="7030A0"/>
        </w:rPr>
        <w:t>.</w:t>
      </w:r>
    </w:p>
    <w:p w:rsidR="004F01A3" w:rsidRPr="001B07BB" w:rsidRDefault="002F637C" w:rsidP="001B07BB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11883333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1A3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</w:rPr>
        <w:tab/>
        <w:t>Narrow the focus to the domains/indicators that warrant deeper analysis or action planning:</w:t>
      </w:r>
    </w:p>
    <w:p w:rsidR="004F01A3" w:rsidRPr="001B07BB" w:rsidRDefault="002F637C" w:rsidP="001B07B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-19792119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1A3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</w:rPr>
        <w:t xml:space="preserve">  Dive in and look at ___. [</w:t>
      </w:r>
      <w:r w:rsidR="006458CA" w:rsidRPr="001B07BB">
        <w:rPr>
          <w:rFonts w:ascii="Arial" w:hAnsi="Arial" w:cs="Arial"/>
        </w:rPr>
        <w:t>Prioritize</w:t>
      </w:r>
      <w:r w:rsidR="004F01A3" w:rsidRPr="001B07BB">
        <w:rPr>
          <w:rFonts w:ascii="Arial" w:hAnsi="Arial" w:cs="Arial"/>
        </w:rPr>
        <w:t xml:space="preserve"> domains/indicators that need further analysis or action planning]</w:t>
      </w:r>
    </w:p>
    <w:p w:rsidR="004F01A3" w:rsidRPr="001B07BB" w:rsidRDefault="002F637C" w:rsidP="001B07B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9606969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1A3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</w:rPr>
        <w:t xml:space="preserve">  Ask yourself: “What does mastery look like for each indicator?” Let’s review the student-level data.</w:t>
      </w:r>
    </w:p>
    <w:p w:rsidR="004F01A3" w:rsidRPr="001B07BB" w:rsidRDefault="002F637C" w:rsidP="001B07BB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-12500308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1A3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</w:rPr>
        <w:t xml:space="preserve">  Ask yourself: “What did the students need to know or be able to do to perform at </w:t>
      </w:r>
      <w:r w:rsidR="004F01A3" w:rsidRPr="001B07BB">
        <w:rPr>
          <w:rFonts w:ascii="Arial" w:hAnsi="Arial" w:cs="Arial"/>
          <w:b/>
        </w:rPr>
        <w:t xml:space="preserve">‘Making Progress for 4s’ </w:t>
      </w:r>
      <w:r w:rsidR="004F01A3" w:rsidRPr="001B07BB">
        <w:rPr>
          <w:rFonts w:ascii="Arial" w:hAnsi="Arial" w:cs="Arial"/>
        </w:rPr>
        <w:t>(or ‘Accomplished for 4s’ if setting learning target for end of year)?”</w:t>
      </w:r>
    </w:p>
    <w:p w:rsidR="001B07BB" w:rsidRPr="001B07BB" w:rsidRDefault="001B07BB" w:rsidP="001B07BB">
      <w:pPr>
        <w:pStyle w:val="checkboxindent"/>
        <w:ind w:left="0" w:firstLine="0"/>
        <w:rPr>
          <w:rFonts w:ascii="Arial" w:hAnsi="Arial" w:cs="Arial"/>
          <w:color w:val="7030A0"/>
        </w:rPr>
      </w:pPr>
      <w:r w:rsidRPr="001B07BB">
        <w:rPr>
          <w:rFonts w:ascii="Arial" w:eastAsia="MS Gothic" w:hAnsi="Arial" w:cs="Arial"/>
          <w:color w:val="7030A0"/>
        </w:rPr>
        <w:t>Identify the Gaps:</w:t>
      </w:r>
    </w:p>
    <w:p w:rsidR="004F01A3" w:rsidRPr="001B07BB" w:rsidRDefault="002F637C" w:rsidP="001B07BB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-1575047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1A3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</w:rPr>
        <w:t xml:space="preserve">  Look at student performance levels: what pattern do you see in the domain/indicator level performance?</w:t>
      </w:r>
    </w:p>
    <w:p w:rsidR="004F01A3" w:rsidRPr="001B07BB" w:rsidRDefault="002F637C" w:rsidP="001B07B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7691366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BB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</w:rPr>
        <w:t xml:space="preserve">  Ask yourself: “What are student knowledge, skills, or behaviors are missing?”</w:t>
      </w:r>
    </w:p>
    <w:p w:rsidR="004F01A3" w:rsidRPr="001B07BB" w:rsidRDefault="002F637C" w:rsidP="001B07BB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-16657001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1A3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</w:rPr>
        <w:t xml:space="preserve">  Ask yourself: “What did the students need to know or be able to do to get to </w:t>
      </w:r>
      <w:r w:rsidR="004F01A3" w:rsidRPr="001B07BB">
        <w:rPr>
          <w:rFonts w:ascii="Arial" w:hAnsi="Arial" w:cs="Arial"/>
          <w:b/>
        </w:rPr>
        <w:t xml:space="preserve">‘Making Progress for 4s’ </w:t>
      </w:r>
      <w:r w:rsidR="004F01A3" w:rsidRPr="001B07BB">
        <w:rPr>
          <w:rFonts w:ascii="Arial" w:hAnsi="Arial" w:cs="Arial"/>
        </w:rPr>
        <w:t>(or performance level equivalent to your desired outcomes)? How is this more than what they know or are able to do with you in class?”</w:t>
      </w:r>
    </w:p>
    <w:p w:rsidR="001B07BB" w:rsidRPr="001B07BB" w:rsidRDefault="001B07BB" w:rsidP="001B07BB">
      <w:pPr>
        <w:pStyle w:val="checkboxindent"/>
        <w:rPr>
          <w:rFonts w:ascii="Arial" w:eastAsia="MS Gothic" w:hAnsi="Arial" w:cs="Arial"/>
          <w:color w:val="7030A0"/>
        </w:rPr>
      </w:pPr>
      <w:r w:rsidRPr="001B07BB">
        <w:rPr>
          <w:rFonts w:ascii="Arial" w:eastAsia="MS Gothic" w:hAnsi="Arial" w:cs="Arial"/>
          <w:color w:val="7030A0"/>
        </w:rPr>
        <w:t>State the Analysis:</w:t>
      </w:r>
    </w:p>
    <w:p w:rsidR="001B07BB" w:rsidRPr="001B07BB" w:rsidRDefault="002F637C" w:rsidP="001B07B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-1739317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BB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1B07BB" w:rsidRPr="001B07BB">
        <w:rPr>
          <w:rFonts w:ascii="Arial" w:hAnsi="Arial" w:cs="Arial"/>
        </w:rPr>
        <w:t xml:space="preserve">  “One of the trends I noticed was ___.  How does that impact student learning?”</w:t>
      </w:r>
    </w:p>
    <w:p w:rsidR="001B07BB" w:rsidRPr="001B07BB" w:rsidRDefault="002F637C" w:rsidP="001B07B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4854467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BB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1B07BB" w:rsidRPr="001B07BB">
        <w:rPr>
          <w:rFonts w:ascii="Arial" w:hAnsi="Arial" w:cs="Arial"/>
        </w:rPr>
        <w:t xml:space="preserve">  “I should/need to focus on ____.” Or “The deeper conceptual misunderstanding is ___.”</w:t>
      </w:r>
    </w:p>
    <w:p w:rsidR="001B07BB" w:rsidRDefault="001B07BB" w:rsidP="001B07BB">
      <w:pPr>
        <w:pStyle w:val="Heading1"/>
        <w:spacing w:before="0" w:after="0"/>
        <w:rPr>
          <w:rFonts w:ascii="Arial" w:hAnsi="Arial" w:cs="Arial"/>
          <w:color w:val="7030A0"/>
          <w:sz w:val="24"/>
          <w:szCs w:val="24"/>
          <w:u w:val="single"/>
        </w:rPr>
      </w:pPr>
    </w:p>
    <w:p w:rsidR="001A70DA" w:rsidRPr="001B07BB" w:rsidRDefault="001B07BB" w:rsidP="001B07BB">
      <w:pPr>
        <w:pStyle w:val="Heading1"/>
        <w:spacing w:before="0" w:after="0"/>
        <w:rPr>
          <w:rFonts w:ascii="Arial" w:hAnsi="Arial" w:cs="Arial"/>
          <w:color w:val="7030A0"/>
          <w:sz w:val="24"/>
          <w:szCs w:val="24"/>
          <w:u w:val="single"/>
        </w:rPr>
      </w:pPr>
      <w:r w:rsidRPr="001B07BB">
        <w:rPr>
          <w:rFonts w:ascii="Arial" w:hAnsi="Arial" w:cs="Arial"/>
          <w:color w:val="7030A0"/>
          <w:sz w:val="24"/>
          <w:szCs w:val="24"/>
          <w:u w:val="single"/>
        </w:rPr>
        <w:t xml:space="preserve">Step </w:t>
      </w:r>
      <w:r w:rsidR="004F01A3" w:rsidRPr="001B07BB">
        <w:rPr>
          <w:rFonts w:ascii="Arial" w:hAnsi="Arial" w:cs="Arial"/>
          <w:color w:val="7030A0"/>
          <w:sz w:val="24"/>
          <w:szCs w:val="24"/>
          <w:u w:val="single"/>
        </w:rPr>
        <w:t>3 Plan &amp; Practice</w:t>
      </w:r>
    </w:p>
    <w:p w:rsidR="00E14C7D" w:rsidRPr="001B07BB" w:rsidRDefault="0002210E" w:rsidP="001B07BB">
      <w:pPr>
        <w:rPr>
          <w:rFonts w:ascii="Arial" w:hAnsi="Arial" w:cs="Arial"/>
          <w:color w:val="7030A0"/>
        </w:rPr>
      </w:pPr>
      <w:r w:rsidRPr="001B07BB">
        <w:rPr>
          <w:rFonts w:ascii="Arial" w:hAnsi="Arial" w:cs="Arial"/>
          <w:color w:val="7030A0"/>
        </w:rPr>
        <w:t>Create a Plan to support child outcomes by putting it into practice.</w:t>
      </w:r>
    </w:p>
    <w:p w:rsidR="00623DF6" w:rsidRPr="001B07BB" w:rsidRDefault="002F637C" w:rsidP="001B07BB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 w:rsidRPr="001B07BB">
            <w:rPr>
              <w:rFonts w:ascii="Segoe UI Symbol" w:eastAsia="MS Gothic" w:hAnsi="Segoe UI Symbol" w:cs="Segoe UI Symbol"/>
              <w:b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  <w:b/>
        </w:rPr>
        <w:t xml:space="preserve">  </w:t>
      </w:r>
      <w:r w:rsidR="004F01A3" w:rsidRPr="001B07BB">
        <w:rPr>
          <w:rFonts w:ascii="Arial" w:hAnsi="Arial" w:cs="Arial"/>
        </w:rPr>
        <w:t xml:space="preserve">Think through what supporting students in developing the knowledge, skills, or behaviors in </w:t>
      </w:r>
      <w:r w:rsidR="004F01A3" w:rsidRPr="001B07BB">
        <w:rPr>
          <w:rFonts w:ascii="Arial" w:hAnsi="Arial" w:cs="Arial"/>
          <w:u w:val="single"/>
        </w:rPr>
        <w:t>(Indicator)</w:t>
      </w:r>
      <w:r w:rsidR="004F01A3" w:rsidRPr="001B07BB">
        <w:rPr>
          <w:rFonts w:ascii="Arial" w:hAnsi="Arial" w:cs="Arial"/>
        </w:rPr>
        <w:t xml:space="preserve"> look like. What does that look like? What resources do you have at your disposal? Is this knowledge or skill best taught through routine, direct instruction, small group, or other?</w:t>
      </w:r>
    </w:p>
    <w:p w:rsidR="004F01A3" w:rsidRPr="001B07BB" w:rsidRDefault="002F637C" w:rsidP="001B07BB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</w:rPr>
        <w:t xml:space="preserve">  Think through what a lesson on ___ might look like. What other resources/supports do you have in teaching a lesson on </w:t>
      </w:r>
      <w:r w:rsidR="004F01A3" w:rsidRPr="001B07BB">
        <w:rPr>
          <w:rFonts w:ascii="Arial" w:hAnsi="Arial" w:cs="Arial"/>
          <w:u w:val="single"/>
        </w:rPr>
        <w:t>(Indicator/behavior/knowledge/skill)</w:t>
      </w:r>
      <w:r w:rsidR="004F01A3" w:rsidRPr="001B07BB">
        <w:rPr>
          <w:rFonts w:ascii="Arial" w:hAnsi="Arial" w:cs="Arial"/>
        </w:rPr>
        <w:t>? What does that look like?</w:t>
      </w:r>
    </w:p>
    <w:p w:rsidR="004F01A3" w:rsidRPr="001B07BB" w:rsidRDefault="002F637C" w:rsidP="001B07B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-1046528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10E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</w:rPr>
        <w:t xml:space="preserve">  </w:t>
      </w:r>
      <w:r w:rsidR="0002210E" w:rsidRPr="001B07BB">
        <w:rPr>
          <w:rFonts w:ascii="Arial" w:hAnsi="Arial" w:cs="Arial"/>
        </w:rPr>
        <w:t>Ask yourself “How will you check for understanding and assess mastery?”</w:t>
      </w:r>
    </w:p>
    <w:p w:rsidR="0002210E" w:rsidRPr="001B07BB" w:rsidRDefault="002F637C" w:rsidP="001B07BB">
      <w:pPr>
        <w:pStyle w:val="checkboxindent"/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C00180" w:themeColor="accent2"/>
          </w:rPr>
          <w:id w:val="-1928267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10E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4F01A3" w:rsidRPr="001B07BB">
        <w:rPr>
          <w:rFonts w:ascii="Arial" w:hAnsi="Arial" w:cs="Arial"/>
        </w:rPr>
        <w:t xml:space="preserve">  </w:t>
      </w:r>
      <w:r w:rsidR="0002210E" w:rsidRPr="001B07BB">
        <w:rPr>
          <w:rFonts w:ascii="Arial" w:hAnsi="Arial" w:cs="Arial"/>
        </w:rPr>
        <w:t xml:space="preserve">Write down these new action steps and add them to your plan. </w:t>
      </w:r>
      <w:r w:rsidR="0002210E" w:rsidRPr="001B07BB">
        <w:rPr>
          <w:rFonts w:ascii="Arial" w:hAnsi="Arial" w:cs="Arial"/>
          <w:b/>
        </w:rPr>
        <w:t>*Put priority ECOT Indicator(s) in the action plan.*</w:t>
      </w:r>
    </w:p>
    <w:p w:rsidR="0002210E" w:rsidRPr="001B07BB" w:rsidRDefault="002F637C" w:rsidP="001B07BB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17799882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10E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02210E" w:rsidRPr="001B07BB">
        <w:rPr>
          <w:rFonts w:ascii="Arial" w:hAnsi="Arial" w:cs="Arial"/>
        </w:rPr>
        <w:t xml:space="preserve">  Practice the teaching/support. Think out the lesson in full detail and practice delivering the content and managing the classroom environment.</w:t>
      </w:r>
    </w:p>
    <w:p w:rsidR="001B07BB" w:rsidRDefault="001B07BB" w:rsidP="001B07BB">
      <w:pPr>
        <w:pStyle w:val="Heading1"/>
        <w:spacing w:before="0" w:after="0"/>
        <w:rPr>
          <w:rFonts w:ascii="Arial" w:hAnsi="Arial" w:cs="Arial"/>
          <w:color w:val="7030A0"/>
          <w:sz w:val="24"/>
          <w:szCs w:val="24"/>
          <w:u w:val="single"/>
        </w:rPr>
      </w:pPr>
    </w:p>
    <w:p w:rsidR="001A70DA" w:rsidRPr="001B07BB" w:rsidRDefault="0002210E" w:rsidP="001B07BB">
      <w:pPr>
        <w:pStyle w:val="Heading1"/>
        <w:spacing w:before="0" w:after="0"/>
        <w:rPr>
          <w:rFonts w:ascii="Arial" w:hAnsi="Arial" w:cs="Arial"/>
          <w:color w:val="7030A0"/>
          <w:sz w:val="24"/>
          <w:szCs w:val="24"/>
          <w:u w:val="single"/>
        </w:rPr>
      </w:pPr>
      <w:r w:rsidRPr="001B07BB">
        <w:rPr>
          <w:rFonts w:ascii="Arial" w:hAnsi="Arial" w:cs="Arial"/>
          <w:color w:val="7030A0"/>
          <w:sz w:val="24"/>
          <w:szCs w:val="24"/>
          <w:u w:val="single"/>
        </w:rPr>
        <w:t>Step</w:t>
      </w:r>
      <w:r w:rsidR="00111BB1" w:rsidRPr="001B07BB">
        <w:rPr>
          <w:rFonts w:ascii="Arial" w:hAnsi="Arial" w:cs="Arial"/>
          <w:color w:val="7030A0"/>
          <w:sz w:val="24"/>
          <w:szCs w:val="24"/>
          <w:u w:val="single"/>
        </w:rPr>
        <w:t xml:space="preserve"> 4</w:t>
      </w:r>
      <w:r w:rsidRPr="001B07BB">
        <w:rPr>
          <w:rFonts w:ascii="Arial" w:hAnsi="Arial" w:cs="Arial"/>
          <w:color w:val="7030A0"/>
          <w:sz w:val="24"/>
          <w:szCs w:val="24"/>
          <w:u w:val="single"/>
        </w:rPr>
        <w:t xml:space="preserve"> Schedule Follow-Up </w:t>
      </w:r>
    </w:p>
    <w:p w:rsidR="001A70DA" w:rsidRPr="001B07BB" w:rsidRDefault="0002210E" w:rsidP="001B07BB">
      <w:pPr>
        <w:pStyle w:val="checkboxindent"/>
        <w:rPr>
          <w:rFonts w:ascii="Arial" w:hAnsi="Arial" w:cs="Arial"/>
          <w:color w:val="7030A0"/>
        </w:rPr>
      </w:pPr>
      <w:r w:rsidRPr="001B07BB">
        <w:rPr>
          <w:rFonts w:ascii="Arial" w:eastAsia="MS Gothic" w:hAnsi="Arial" w:cs="Arial"/>
          <w:color w:val="7030A0"/>
        </w:rPr>
        <w:t>Schedule a focused observation and self-reflect on action plan.</w:t>
      </w:r>
    </w:p>
    <w:p w:rsidR="00516180" w:rsidRPr="001B07BB" w:rsidRDefault="002F637C" w:rsidP="001B07B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02210E" w:rsidRPr="001B07BB">
        <w:rPr>
          <w:rFonts w:ascii="Arial" w:hAnsi="Arial" w:cs="Arial"/>
        </w:rPr>
        <w:t xml:space="preserve">  Embed plan into upcoming lessons.</w:t>
      </w:r>
    </w:p>
    <w:p w:rsidR="0002210E" w:rsidRPr="001B07BB" w:rsidRDefault="002F637C" w:rsidP="001B07B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9728676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10E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02210E" w:rsidRPr="001B07BB">
        <w:rPr>
          <w:rFonts w:ascii="Arial" w:hAnsi="Arial" w:cs="Arial"/>
        </w:rPr>
        <w:t xml:space="preserve">  Schedule observation for leader/coach to see plan in action. Establish how plan will be assessed.</w:t>
      </w:r>
    </w:p>
    <w:p w:rsidR="0002210E" w:rsidRPr="006458CA" w:rsidRDefault="002F637C" w:rsidP="006458CA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-1872983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10E" w:rsidRPr="001B07BB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02210E" w:rsidRPr="001B07BB">
        <w:rPr>
          <w:rFonts w:ascii="Arial" w:hAnsi="Arial" w:cs="Arial"/>
        </w:rPr>
        <w:tab/>
        <w:t>Schedule time to reflect on assessment data from action plan and create next action plan.</w:t>
      </w:r>
    </w:p>
    <w:sectPr w:rsidR="0002210E" w:rsidRPr="006458CA" w:rsidSect="00803B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7C" w:rsidRDefault="002F637C" w:rsidP="00E97B50">
      <w:r>
        <w:separator/>
      </w:r>
    </w:p>
  </w:endnote>
  <w:endnote w:type="continuationSeparator" w:id="0">
    <w:p w:rsidR="002F637C" w:rsidRDefault="002F637C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CF" w:rsidRDefault="00E37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CF" w:rsidRDefault="00E37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CF" w:rsidRDefault="00E37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7C" w:rsidRDefault="002F637C" w:rsidP="00E97B50">
      <w:r>
        <w:separator/>
      </w:r>
    </w:p>
  </w:footnote>
  <w:footnote w:type="continuationSeparator" w:id="0">
    <w:p w:rsidR="002F637C" w:rsidRDefault="002F637C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CF" w:rsidRDefault="00E37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5F" w:rsidRPr="00A35C5F" w:rsidRDefault="00A35C5F" w:rsidP="00A35C5F">
    <w:pPr>
      <w:pStyle w:val="Header"/>
    </w:pPr>
    <w:r w:rsidRPr="00A35C5F">
      <w:t xml:space="preserve">Page </w:t>
    </w:r>
    <w:r w:rsidR="00B3267C">
      <w:fldChar w:fldCharType="begin"/>
    </w:r>
    <w:r w:rsidR="00B3267C">
      <w:instrText xml:space="preserve"> PAGE  \* MERGEFORMAT </w:instrText>
    </w:r>
    <w:r w:rsidR="00B3267C">
      <w:fldChar w:fldCharType="separate"/>
    </w:r>
    <w:r w:rsidR="0094616B">
      <w:rPr>
        <w:noProof/>
      </w:rPr>
      <w:t>2</w:t>
    </w:r>
    <w:r w:rsidR="00B3267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36" w:rsidRPr="004F01A3" w:rsidRDefault="00E373CF" w:rsidP="001B07BB">
    <w:pPr>
      <w:pStyle w:val="Header"/>
      <w:jc w:val="center"/>
      <w:rPr>
        <w:rFonts w:ascii="Arial" w:hAnsi="Arial" w:cs="Arial"/>
        <w:b/>
        <w:color w:val="F410A8"/>
        <w:sz w:val="40"/>
        <w:szCs w:val="40"/>
        <w:shd w:val="clear" w:color="auto" w:fill="FFFFFF" w:themeFill="background1"/>
      </w:rPr>
    </w:pPr>
    <w:r w:rsidRPr="00B00664">
      <w:rPr>
        <w:rFonts w:ascii="Arial" w:hAnsi="Arial" w:cs="Arial"/>
        <w:noProof/>
        <w:color w:val="F410A8"/>
        <w:sz w:val="48"/>
        <w:szCs w:val="52"/>
        <w:shd w:val="clear" w:color="auto" w:fill="FFFFFF" w:themeFill="background1"/>
      </w:rPr>
      <w:drawing>
        <wp:anchor distT="0" distB="0" distL="114300" distR="114300" simplePos="0" relativeHeight="251659264" behindDoc="0" locked="0" layoutInCell="1" allowOverlap="1" wp14:anchorId="0437560A" wp14:editId="59EC6558">
          <wp:simplePos x="0" y="0"/>
          <wp:positionH relativeFrom="margin">
            <wp:posOffset>-372403</wp:posOffset>
          </wp:positionH>
          <wp:positionV relativeFrom="paragraph">
            <wp:posOffset>-254439</wp:posOffset>
          </wp:positionV>
          <wp:extent cx="946205" cy="330865"/>
          <wp:effectExtent l="0" t="0" r="6350" b="0"/>
          <wp:wrapNone/>
          <wp:docPr id="4" name="Picture 2" descr="C:\Users\angela.redondo\Documents\Logos\Foc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a.redondo\Documents\Logos\Foc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205" cy="33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1A3">
      <w:rPr>
        <w:rFonts w:ascii="Arial" w:hAnsi="Arial" w:cs="Arial"/>
        <w:b/>
        <w:noProof/>
        <w:color w:val="000000" w:themeColor="text1"/>
        <w:sz w:val="40"/>
        <w:szCs w:val="40"/>
        <w:shd w:val="clear" w:color="auto" w:fill="FFFFFF" w:themeFill="background1"/>
      </w:rPr>
      <w:drawing>
        <wp:anchor distT="0" distB="0" distL="114300" distR="114300" simplePos="0" relativeHeight="251662336" behindDoc="0" locked="0" layoutInCell="1" allowOverlap="1" wp14:anchorId="27A2FBCF" wp14:editId="32A2EBA6">
          <wp:simplePos x="0" y="0"/>
          <wp:positionH relativeFrom="margin">
            <wp:posOffset>6335151</wp:posOffset>
          </wp:positionH>
          <wp:positionV relativeFrom="paragraph">
            <wp:posOffset>-276909</wp:posOffset>
          </wp:positionV>
          <wp:extent cx="850789" cy="390407"/>
          <wp:effectExtent l="0" t="0" r="6985" b="0"/>
          <wp:wrapNone/>
          <wp:docPr id="1" name="Picture 1" descr="C:\Users\aredondo\Desktop\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dondo\Desktop\PED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789" cy="39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1A3" w:rsidRPr="004F01A3">
      <w:rPr>
        <w:rFonts w:ascii="Arial" w:hAnsi="Arial" w:cs="Arial"/>
        <w:b/>
        <w:color w:val="F410A8"/>
        <w:sz w:val="40"/>
        <w:szCs w:val="40"/>
        <w:shd w:val="clear" w:color="auto" w:fill="FFFFFF" w:themeFill="background1"/>
      </w:rPr>
      <w:t>Four Steps for Data-Driven Analysis</w:t>
    </w:r>
    <w:r w:rsidR="00636036" w:rsidRPr="004F01A3">
      <w:rPr>
        <w:rFonts w:ascii="Arial" w:hAnsi="Arial" w:cs="Arial"/>
        <w:b/>
        <w:color w:val="F410A8"/>
        <w:sz w:val="40"/>
        <w:szCs w:val="40"/>
        <w:shd w:val="clear" w:color="auto" w:fill="FFFFFF" w:themeFill="background1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14"/>
    <w:multiLevelType w:val="hybridMultilevel"/>
    <w:tmpl w:val="C39A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410B1"/>
    <w:multiLevelType w:val="hybridMultilevel"/>
    <w:tmpl w:val="1DA0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123AD"/>
    <w:multiLevelType w:val="hybridMultilevel"/>
    <w:tmpl w:val="BA4E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6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6"/>
    <w:rsid w:val="0000086E"/>
    <w:rsid w:val="0001323B"/>
    <w:rsid w:val="00016C65"/>
    <w:rsid w:val="0002210E"/>
    <w:rsid w:val="000226C4"/>
    <w:rsid w:val="000315E0"/>
    <w:rsid w:val="00052CAF"/>
    <w:rsid w:val="00064A74"/>
    <w:rsid w:val="00073EB8"/>
    <w:rsid w:val="000D67B8"/>
    <w:rsid w:val="00111BB1"/>
    <w:rsid w:val="00117C27"/>
    <w:rsid w:val="00156E23"/>
    <w:rsid w:val="00162C33"/>
    <w:rsid w:val="001A70DA"/>
    <w:rsid w:val="001B07BB"/>
    <w:rsid w:val="001D2D2D"/>
    <w:rsid w:val="00210D02"/>
    <w:rsid w:val="00250754"/>
    <w:rsid w:val="0025786D"/>
    <w:rsid w:val="0027401E"/>
    <w:rsid w:val="00292A82"/>
    <w:rsid w:val="002E1AD8"/>
    <w:rsid w:val="002F2FD2"/>
    <w:rsid w:val="002F637C"/>
    <w:rsid w:val="002F72AE"/>
    <w:rsid w:val="003028B8"/>
    <w:rsid w:val="00330193"/>
    <w:rsid w:val="00341AC2"/>
    <w:rsid w:val="003B191A"/>
    <w:rsid w:val="003F17D5"/>
    <w:rsid w:val="0040339D"/>
    <w:rsid w:val="0041332B"/>
    <w:rsid w:val="00423461"/>
    <w:rsid w:val="004406B7"/>
    <w:rsid w:val="00492A58"/>
    <w:rsid w:val="00494DA4"/>
    <w:rsid w:val="004D039A"/>
    <w:rsid w:val="004E6F3C"/>
    <w:rsid w:val="004F01A3"/>
    <w:rsid w:val="004F0C9D"/>
    <w:rsid w:val="005110B2"/>
    <w:rsid w:val="00516180"/>
    <w:rsid w:val="0053151A"/>
    <w:rsid w:val="0055592C"/>
    <w:rsid w:val="0057758A"/>
    <w:rsid w:val="005955B7"/>
    <w:rsid w:val="00597C07"/>
    <w:rsid w:val="005F04D3"/>
    <w:rsid w:val="005F5CC9"/>
    <w:rsid w:val="00623DF6"/>
    <w:rsid w:val="00624404"/>
    <w:rsid w:val="00626D7C"/>
    <w:rsid w:val="00636036"/>
    <w:rsid w:val="006458CA"/>
    <w:rsid w:val="00660460"/>
    <w:rsid w:val="006B553E"/>
    <w:rsid w:val="006E1EC7"/>
    <w:rsid w:val="006F155E"/>
    <w:rsid w:val="00710724"/>
    <w:rsid w:val="007336ED"/>
    <w:rsid w:val="007515D7"/>
    <w:rsid w:val="00785A56"/>
    <w:rsid w:val="007A0FEE"/>
    <w:rsid w:val="007B6F7F"/>
    <w:rsid w:val="00803B3A"/>
    <w:rsid w:val="00821374"/>
    <w:rsid w:val="00832A5A"/>
    <w:rsid w:val="00835C4B"/>
    <w:rsid w:val="00841655"/>
    <w:rsid w:val="00841D24"/>
    <w:rsid w:val="00852470"/>
    <w:rsid w:val="008A7BCF"/>
    <w:rsid w:val="008B326B"/>
    <w:rsid w:val="008C37C9"/>
    <w:rsid w:val="0090444B"/>
    <w:rsid w:val="009052A4"/>
    <w:rsid w:val="009166FA"/>
    <w:rsid w:val="009313ED"/>
    <w:rsid w:val="0094539E"/>
    <w:rsid w:val="0094616B"/>
    <w:rsid w:val="009921A1"/>
    <w:rsid w:val="009C03F7"/>
    <w:rsid w:val="009C0B90"/>
    <w:rsid w:val="009C73B6"/>
    <w:rsid w:val="009D307D"/>
    <w:rsid w:val="009E568C"/>
    <w:rsid w:val="009F614C"/>
    <w:rsid w:val="00A226DC"/>
    <w:rsid w:val="00A30C68"/>
    <w:rsid w:val="00A35C5F"/>
    <w:rsid w:val="00A8408F"/>
    <w:rsid w:val="00AF0521"/>
    <w:rsid w:val="00B3267C"/>
    <w:rsid w:val="00B33F74"/>
    <w:rsid w:val="00B66865"/>
    <w:rsid w:val="00BE04F5"/>
    <w:rsid w:val="00BF1BA9"/>
    <w:rsid w:val="00C10DD4"/>
    <w:rsid w:val="00C354CF"/>
    <w:rsid w:val="00C96451"/>
    <w:rsid w:val="00CA0438"/>
    <w:rsid w:val="00CC5F6F"/>
    <w:rsid w:val="00CD66D8"/>
    <w:rsid w:val="00D049BD"/>
    <w:rsid w:val="00D513D5"/>
    <w:rsid w:val="00D53323"/>
    <w:rsid w:val="00D67C85"/>
    <w:rsid w:val="00D72272"/>
    <w:rsid w:val="00D8233C"/>
    <w:rsid w:val="00D82543"/>
    <w:rsid w:val="00DB331D"/>
    <w:rsid w:val="00DC017D"/>
    <w:rsid w:val="00E14C7D"/>
    <w:rsid w:val="00E373CF"/>
    <w:rsid w:val="00E504CC"/>
    <w:rsid w:val="00E5057C"/>
    <w:rsid w:val="00E646B9"/>
    <w:rsid w:val="00E652B9"/>
    <w:rsid w:val="00E70489"/>
    <w:rsid w:val="00E83FEE"/>
    <w:rsid w:val="00E84995"/>
    <w:rsid w:val="00E862B7"/>
    <w:rsid w:val="00E9223B"/>
    <w:rsid w:val="00E97B50"/>
    <w:rsid w:val="00F035A0"/>
    <w:rsid w:val="00F70A96"/>
    <w:rsid w:val="00F94BB3"/>
    <w:rsid w:val="00F962F6"/>
    <w:rsid w:val="00FC0841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B9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B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checkboxindent">
    <w:name w:val="checkbox indent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Header">
    <w:name w:val="header"/>
    <w:basedOn w:val="Normal"/>
    <w:link w:val="HeaderCh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HeaderChar">
    <w:name w:val="Header Char"/>
    <w:basedOn w:val="DefaultParagraphFont"/>
    <w:link w:val="Header"/>
    <w:semiHidden/>
    <w:rsid w:val="00E646B9"/>
    <w:rPr>
      <w:color w:val="0C23BB" w:themeColor="text2"/>
      <w:sz w:val="20"/>
      <w:lang w:val="en-US"/>
    </w:rPr>
  </w:style>
  <w:style w:type="paragraph" w:styleId="Footer">
    <w:name w:val="footer"/>
    <w:basedOn w:val="Normal"/>
    <w:link w:val="FooterChar"/>
    <w:semiHidden/>
    <w:rsid w:val="00A35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646B9"/>
    <w:rPr>
      <w:lang w:val="en-US"/>
    </w:rPr>
  </w:style>
  <w:style w:type="character" w:styleId="PlaceholderText">
    <w:name w:val="Placeholder Text"/>
    <w:basedOn w:val="DefaultParagraphFont"/>
    <w:semiHidden/>
    <w:rsid w:val="009F614C"/>
    <w:rPr>
      <w:color w:val="808080"/>
    </w:rPr>
  </w:style>
  <w:style w:type="paragraph" w:styleId="ListParagraph">
    <w:name w:val="List Paragraph"/>
    <w:basedOn w:val="Normal"/>
    <w:semiHidden/>
    <w:rsid w:val="00D7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dondo\AppData\Roaming\Microsoft\Templates\Party%20plann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18F8DF-9D5F-4DC1-8F28-B4ED4183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planning checklist.dotx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2019-06-26T17:31:00Z</dcterms:created>
  <dcterms:modified xsi:type="dcterms:W3CDTF">2019-09-27T21:58:00Z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