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CD69" w14:textId="77777777" w:rsidR="005E3675" w:rsidRPr="009F07B5" w:rsidRDefault="005E3675" w:rsidP="009F07B5">
      <w:pPr>
        <w:pStyle w:val="Default"/>
        <w:rPr>
          <w:rFonts w:asciiTheme="minorHAnsi" w:hAnsiTheme="minorHAnsi"/>
          <w:color w:val="2D5295"/>
          <w:sz w:val="22"/>
          <w:szCs w:val="22"/>
        </w:rPr>
      </w:pPr>
      <w:r w:rsidRPr="009F07B5">
        <w:rPr>
          <w:rFonts w:asciiTheme="minorHAnsi" w:hAnsiTheme="minorHAnsi"/>
          <w:noProof/>
          <w:color w:val="2D5295"/>
          <w:sz w:val="22"/>
          <w:szCs w:val="22"/>
        </w:rPr>
        <w:drawing>
          <wp:inline distT="0" distB="0" distL="0" distR="0" wp14:anchorId="5E4A0C8E" wp14:editId="59D07FBF">
            <wp:extent cx="6613109" cy="768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SB_FY18-21st-CCLC-Final-Report_Page_01.jpg"/>
                    <pic:cNvPicPr/>
                  </pic:nvPicPr>
                  <pic:blipFill rotWithShape="1">
                    <a:blip r:embed="rId7" cstate="print">
                      <a:extLst>
                        <a:ext uri="{28A0092B-C50C-407E-A947-70E740481C1C}">
                          <a14:useLocalDpi xmlns:a14="http://schemas.microsoft.com/office/drawing/2010/main" val="0"/>
                        </a:ext>
                      </a:extLst>
                    </a:blip>
                    <a:srcRect b="10220"/>
                    <a:stretch/>
                  </pic:blipFill>
                  <pic:spPr bwMode="auto">
                    <a:xfrm>
                      <a:off x="0" y="0"/>
                      <a:ext cx="6622803" cy="7694763"/>
                    </a:xfrm>
                    <a:prstGeom prst="rect">
                      <a:avLst/>
                    </a:prstGeom>
                    <a:ln>
                      <a:noFill/>
                    </a:ln>
                    <a:extLst>
                      <a:ext uri="{53640926-AAD7-44D8-BBD7-CCE9431645EC}">
                        <a14:shadowObscured xmlns:a14="http://schemas.microsoft.com/office/drawing/2010/main"/>
                      </a:ext>
                    </a:extLst>
                  </pic:spPr>
                </pic:pic>
              </a:graphicData>
            </a:graphic>
          </wp:inline>
        </w:drawing>
      </w:r>
    </w:p>
    <w:p w14:paraId="337D3A4B" w14:textId="77777777" w:rsidR="005E3675" w:rsidRPr="009F07B5" w:rsidRDefault="005E3675" w:rsidP="009F07B5">
      <w:pPr>
        <w:pStyle w:val="Default"/>
        <w:rPr>
          <w:rFonts w:asciiTheme="minorHAnsi" w:hAnsiTheme="minorHAnsi"/>
          <w:color w:val="2D5295"/>
          <w:sz w:val="22"/>
          <w:szCs w:val="22"/>
        </w:rPr>
      </w:pPr>
    </w:p>
    <w:p w14:paraId="6632208B" w14:textId="77777777" w:rsidR="005E3675" w:rsidRPr="009F07B5" w:rsidRDefault="005E3675" w:rsidP="009F07B5">
      <w:pPr>
        <w:pStyle w:val="Default"/>
        <w:rPr>
          <w:rFonts w:asciiTheme="minorHAnsi" w:hAnsiTheme="minorHAnsi"/>
          <w:color w:val="2D5295"/>
          <w:sz w:val="22"/>
          <w:szCs w:val="22"/>
        </w:rPr>
      </w:pPr>
    </w:p>
    <w:p w14:paraId="2C175169" w14:textId="77777777" w:rsidR="005E3675" w:rsidRPr="009F07B5" w:rsidRDefault="005E3675" w:rsidP="009F07B5">
      <w:pPr>
        <w:pStyle w:val="Default"/>
        <w:rPr>
          <w:rFonts w:asciiTheme="minorHAnsi" w:hAnsiTheme="minorHAnsi"/>
          <w:color w:val="2D5295"/>
          <w:sz w:val="22"/>
          <w:szCs w:val="22"/>
        </w:rPr>
      </w:pPr>
    </w:p>
    <w:p w14:paraId="159AE59D" w14:textId="77777777" w:rsidR="005E3675" w:rsidRPr="009F07B5" w:rsidRDefault="005E3675" w:rsidP="009F07B5">
      <w:pPr>
        <w:pStyle w:val="Default"/>
        <w:rPr>
          <w:rFonts w:asciiTheme="minorHAnsi" w:hAnsiTheme="minorHAnsi"/>
          <w:color w:val="2D5295"/>
          <w:sz w:val="22"/>
          <w:szCs w:val="22"/>
        </w:rPr>
      </w:pPr>
    </w:p>
    <w:p w14:paraId="726781E9" w14:textId="77777777" w:rsidR="005E3675" w:rsidRPr="009F07B5" w:rsidRDefault="005E3675" w:rsidP="009F07B5">
      <w:pPr>
        <w:pStyle w:val="Default"/>
        <w:rPr>
          <w:b/>
          <w:bCs/>
          <w:color w:val="auto"/>
        </w:rPr>
      </w:pPr>
      <w:r w:rsidRPr="009F07B5">
        <w:rPr>
          <w:b/>
          <w:bCs/>
          <w:color w:val="auto"/>
        </w:rPr>
        <w:lastRenderedPageBreak/>
        <w:t>Contents</w:t>
      </w:r>
    </w:p>
    <w:p w14:paraId="07EFCB99" w14:textId="77777777" w:rsidR="005E3675" w:rsidRPr="009F07B5" w:rsidRDefault="005E3675" w:rsidP="009F07B5">
      <w:pPr>
        <w:pStyle w:val="Default"/>
        <w:rPr>
          <w:color w:val="2D5295"/>
        </w:rPr>
      </w:pPr>
      <w:r w:rsidRPr="009F07B5">
        <w:rPr>
          <w:color w:val="2D5295"/>
        </w:rPr>
        <w:t xml:space="preserve"> </w:t>
      </w:r>
    </w:p>
    <w:p w14:paraId="15625B1E" w14:textId="77777777" w:rsidR="005E3675" w:rsidRPr="009F07B5" w:rsidRDefault="005E3675" w:rsidP="009F07B5">
      <w:pPr>
        <w:pStyle w:val="Default"/>
      </w:pPr>
    </w:p>
    <w:p w14:paraId="794E39A7" w14:textId="77777777" w:rsidR="005E3675" w:rsidRPr="009F07B5" w:rsidRDefault="005E3675" w:rsidP="009F07B5">
      <w:pPr>
        <w:pStyle w:val="Default"/>
        <w:rPr>
          <w:color w:val="2D5295"/>
        </w:rPr>
      </w:pPr>
      <w:r w:rsidRPr="009F07B5">
        <w:t xml:space="preserve">INTRODUCTION ....................................................................................................................................... 4 </w:t>
      </w:r>
    </w:p>
    <w:p w14:paraId="4906BEDE" w14:textId="77777777" w:rsidR="005E3675" w:rsidRPr="009F07B5" w:rsidRDefault="005E3675" w:rsidP="009F07B5">
      <w:pPr>
        <w:pStyle w:val="Default"/>
        <w:rPr>
          <w:color w:val="2D5295"/>
        </w:rPr>
      </w:pPr>
      <w:r w:rsidRPr="009F07B5">
        <w:t xml:space="preserve">LOCATIONS OF LEARNING CENTERS .................................................................................................10 </w:t>
      </w:r>
    </w:p>
    <w:p w14:paraId="22D52696" w14:textId="77777777" w:rsidR="005E3675" w:rsidRPr="009F07B5" w:rsidRDefault="005E3675" w:rsidP="009F07B5">
      <w:pPr>
        <w:pStyle w:val="Default"/>
        <w:rPr>
          <w:color w:val="2D5295"/>
        </w:rPr>
      </w:pPr>
      <w:r w:rsidRPr="009F07B5">
        <w:t>NUMBER OF PROGRAMMING WEEKS OFFERED ............................................................................. 11</w:t>
      </w:r>
    </w:p>
    <w:p w14:paraId="66361D75" w14:textId="77777777" w:rsidR="005E3675" w:rsidRPr="009F07B5" w:rsidRDefault="005E3675" w:rsidP="009F07B5">
      <w:pPr>
        <w:pStyle w:val="Default"/>
        <w:rPr>
          <w:color w:val="2D5295"/>
        </w:rPr>
      </w:pPr>
      <w:r w:rsidRPr="009F07B5">
        <w:t>STAFFING: TYPE, PAID VS VOLUNTEER, Partners ..................................................</w:t>
      </w:r>
      <w:r w:rsidR="00B41827">
        <w:t>...........................17</w:t>
      </w:r>
    </w:p>
    <w:p w14:paraId="451510F5" w14:textId="77777777" w:rsidR="005E3675" w:rsidRPr="009F07B5" w:rsidRDefault="005E3675" w:rsidP="009F07B5">
      <w:pPr>
        <w:pStyle w:val="Default"/>
        <w:rPr>
          <w:color w:val="2D5295"/>
        </w:rPr>
      </w:pPr>
      <w:r w:rsidRPr="009F07B5">
        <w:t>PARTNERS ...................................................................................................................</w:t>
      </w:r>
      <w:r w:rsidR="00B41827">
        <w:t>..............................21</w:t>
      </w:r>
      <w:r w:rsidRPr="009F07B5">
        <w:t xml:space="preserve"> </w:t>
      </w:r>
    </w:p>
    <w:p w14:paraId="54385FB8" w14:textId="77777777" w:rsidR="005E3675" w:rsidRPr="009F07B5" w:rsidRDefault="005E3675" w:rsidP="009F07B5">
      <w:pPr>
        <w:pStyle w:val="Default"/>
        <w:rPr>
          <w:color w:val="2D5295"/>
        </w:rPr>
      </w:pPr>
      <w:r w:rsidRPr="009F07B5">
        <w:t>STUDENT GRADE LEVEL .........................................................................................</w:t>
      </w:r>
      <w:r w:rsidR="00B41827">
        <w:t>..............................28</w:t>
      </w:r>
      <w:r w:rsidRPr="009F07B5">
        <w:t xml:space="preserve"> </w:t>
      </w:r>
    </w:p>
    <w:p w14:paraId="11BCF215" w14:textId="77777777" w:rsidR="005E3675" w:rsidRPr="009F07B5" w:rsidRDefault="005E3675" w:rsidP="009F07B5">
      <w:pPr>
        <w:pStyle w:val="Default"/>
        <w:rPr>
          <w:color w:val="2D5295"/>
        </w:rPr>
      </w:pPr>
      <w:r w:rsidRPr="009F07B5">
        <w:t>STUDENT PARTICIPATION: NUMBER OF DAYS ATTENDED ...........................</w:t>
      </w:r>
      <w:r w:rsidR="00B41827">
        <w:t>..............................29</w:t>
      </w:r>
      <w:r w:rsidRPr="009F07B5">
        <w:t xml:space="preserve"> </w:t>
      </w:r>
    </w:p>
    <w:p w14:paraId="189FDA1C" w14:textId="77777777" w:rsidR="005E3675" w:rsidRPr="009F07B5" w:rsidRDefault="005E3675" w:rsidP="009F07B5">
      <w:pPr>
        <w:pStyle w:val="Default"/>
        <w:rPr>
          <w:color w:val="2D5295"/>
        </w:rPr>
      </w:pPr>
      <w:r w:rsidRPr="009F07B5">
        <w:t>STUDENT RACE AND ETHNICITY ..........................................................................</w:t>
      </w:r>
      <w:r w:rsidR="00B41827">
        <w:t>..............................30</w:t>
      </w:r>
      <w:r w:rsidRPr="009F07B5">
        <w:t xml:space="preserve"> </w:t>
      </w:r>
    </w:p>
    <w:p w14:paraId="477F2CC7" w14:textId="77777777" w:rsidR="005E3675" w:rsidRPr="009F07B5" w:rsidRDefault="005E3675" w:rsidP="009F07B5">
      <w:pPr>
        <w:pStyle w:val="Default"/>
        <w:rPr>
          <w:color w:val="2D5295"/>
        </w:rPr>
      </w:pPr>
      <w:r w:rsidRPr="009F07B5">
        <w:t>STUDENT GENDER ....................................................................................................</w:t>
      </w:r>
      <w:r w:rsidR="00B41827">
        <w:t>..............................32</w:t>
      </w:r>
      <w:r w:rsidRPr="009F07B5">
        <w:t xml:space="preserve"> </w:t>
      </w:r>
    </w:p>
    <w:p w14:paraId="74E5A881" w14:textId="77777777" w:rsidR="005E3675" w:rsidRPr="009F07B5" w:rsidRDefault="005E3675" w:rsidP="009F07B5">
      <w:pPr>
        <w:pStyle w:val="Default"/>
        <w:rPr>
          <w:color w:val="2D5295"/>
        </w:rPr>
      </w:pPr>
      <w:r w:rsidRPr="009F07B5">
        <w:t>STUDENT POPULATION SPECIFICS (LEP, Lunch, Special Programming Statuse</w:t>
      </w:r>
      <w:r w:rsidR="00B41827">
        <w:t>s) ...........................33</w:t>
      </w:r>
      <w:r w:rsidRPr="009F07B5">
        <w:t xml:space="preserve"> </w:t>
      </w:r>
    </w:p>
    <w:p w14:paraId="297E5161" w14:textId="77777777" w:rsidR="005E3675" w:rsidRPr="009F07B5" w:rsidRDefault="005E3675" w:rsidP="009F07B5">
      <w:pPr>
        <w:pStyle w:val="Default"/>
        <w:rPr>
          <w:color w:val="2D5295"/>
        </w:rPr>
      </w:pPr>
      <w:r w:rsidRPr="009F07B5">
        <w:t>FAMILY ATTENDANCE ............................................................................................</w:t>
      </w:r>
      <w:r w:rsidR="00B41827">
        <w:t>..............................34</w:t>
      </w:r>
      <w:r w:rsidRPr="009F07B5">
        <w:t xml:space="preserve"> </w:t>
      </w:r>
    </w:p>
    <w:p w14:paraId="6E04BB18" w14:textId="77777777" w:rsidR="005E3675" w:rsidRPr="009F07B5" w:rsidRDefault="005E3675" w:rsidP="009F07B5">
      <w:pPr>
        <w:pStyle w:val="Default"/>
        <w:rPr>
          <w:color w:val="2D5295"/>
        </w:rPr>
      </w:pPr>
      <w:r w:rsidRPr="009F07B5">
        <w:t>ACTIVITIES and OBJECTIVES: CATEGORIES AND HOURS OFFERED ............</w:t>
      </w:r>
      <w:r w:rsidR="00B41827">
        <w:t>..............................35</w:t>
      </w:r>
      <w:r w:rsidRPr="009F07B5">
        <w:t xml:space="preserve"> </w:t>
      </w:r>
    </w:p>
    <w:p w14:paraId="468A8526" w14:textId="77777777" w:rsidR="005E3675" w:rsidRPr="009F07B5" w:rsidRDefault="005E3675" w:rsidP="009F07B5">
      <w:pPr>
        <w:pStyle w:val="Default"/>
        <w:rPr>
          <w:color w:val="2D5295"/>
        </w:rPr>
      </w:pPr>
      <w:r w:rsidRPr="009F07B5">
        <w:t>TEACHER SURVEYS ..................................................................................................</w:t>
      </w:r>
      <w:r w:rsidR="00B41827">
        <w:t>..............................36</w:t>
      </w:r>
      <w:r w:rsidRPr="009F07B5">
        <w:t xml:space="preserve"> </w:t>
      </w:r>
    </w:p>
    <w:p w14:paraId="4B22DF57" w14:textId="77777777" w:rsidR="005E3675" w:rsidRPr="009F07B5" w:rsidRDefault="005E3675" w:rsidP="009F07B5">
      <w:pPr>
        <w:pStyle w:val="Default"/>
        <w:rPr>
          <w:color w:val="2D5295"/>
        </w:rPr>
      </w:pPr>
      <w:r w:rsidRPr="009F07B5">
        <w:t>MAINTAIN AND IMPROVE ACADEMIC ACHIEVEMENT IN LANGUAGE ARTS A</w:t>
      </w:r>
      <w:r w:rsidR="00B41827">
        <w:t>ND MATH ...38</w:t>
      </w:r>
    </w:p>
    <w:p w14:paraId="13DEF2F6" w14:textId="77777777" w:rsidR="005E3675" w:rsidRPr="009F07B5" w:rsidRDefault="009F07B5" w:rsidP="009F07B5">
      <w:pPr>
        <w:pStyle w:val="Default"/>
        <w:rPr>
          <w:color w:val="2D5295"/>
        </w:rPr>
      </w:pPr>
      <w:r>
        <w:t>DESIGN AND DELIVER A 21st CCLC PROGRAM WHICH MEETS THE NEEDS OF ALL CONSTITUENT GROUPS…………………………………………………………………</w:t>
      </w:r>
      <w:r w:rsidR="00B41827">
        <w:t>......................42</w:t>
      </w:r>
      <w:r w:rsidR="005E3675" w:rsidRPr="009F07B5">
        <w:t xml:space="preserve"> </w:t>
      </w:r>
    </w:p>
    <w:p w14:paraId="6B1B7F7C" w14:textId="77777777" w:rsidR="005E3675" w:rsidRPr="009F07B5" w:rsidRDefault="009F07B5" w:rsidP="009F07B5">
      <w:pPr>
        <w:pStyle w:val="Default"/>
        <w:rPr>
          <w:color w:val="2D5295"/>
        </w:rPr>
      </w:pPr>
      <w:r>
        <w:t>IMPLEMENT A PROGRAM THAT ENGAGES STUDENTS ...........</w:t>
      </w:r>
      <w:r w:rsidR="005E3675" w:rsidRPr="009F07B5">
        <w:t>....................................................</w:t>
      </w:r>
      <w:r w:rsidR="00B41827">
        <w:t>..42</w:t>
      </w:r>
    </w:p>
    <w:p w14:paraId="18F6BA20" w14:textId="77777777" w:rsidR="005E3675" w:rsidRPr="009F07B5" w:rsidRDefault="005E3675" w:rsidP="009F07B5">
      <w:pPr>
        <w:pStyle w:val="Default"/>
        <w:rPr>
          <w:color w:val="2D5295"/>
        </w:rPr>
      </w:pPr>
      <w:r w:rsidRPr="009F07B5">
        <w:rPr>
          <w:noProof/>
        </w:rPr>
        <w:lastRenderedPageBreak/>
        <w:drawing>
          <wp:inline distT="0" distB="0" distL="0" distR="0" wp14:anchorId="2EC1AC43" wp14:editId="56FA5311">
            <wp:extent cx="6143625" cy="7943850"/>
            <wp:effectExtent l="0" t="0" r="9525" b="0"/>
            <wp:docPr id="18" name="Picture 18" descr="21st Century Learning Community Centers - One P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st Century Learning Community Centers - One Pa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625" cy="7943850"/>
                    </a:xfrm>
                    <a:prstGeom prst="rect">
                      <a:avLst/>
                    </a:prstGeom>
                    <a:noFill/>
                    <a:ln>
                      <a:noFill/>
                    </a:ln>
                  </pic:spPr>
                </pic:pic>
              </a:graphicData>
            </a:graphic>
          </wp:inline>
        </w:drawing>
      </w:r>
    </w:p>
    <w:p w14:paraId="4C4F1DB0" w14:textId="77777777" w:rsidR="005E3675" w:rsidRPr="009F07B5" w:rsidRDefault="005E3675" w:rsidP="009F07B5">
      <w:pPr>
        <w:pStyle w:val="Default"/>
        <w:pageBreakBefore/>
        <w:rPr>
          <w:color w:val="auto"/>
        </w:rPr>
      </w:pPr>
      <w:r w:rsidRPr="009F07B5">
        <w:rPr>
          <w:noProof/>
          <w:color w:val="auto"/>
        </w:rPr>
        <w:lastRenderedPageBreak/>
        <w:drawing>
          <wp:anchor distT="0" distB="0" distL="114300" distR="114300" simplePos="0" relativeHeight="251659264" behindDoc="1" locked="0" layoutInCell="1" allowOverlap="1" wp14:anchorId="5C518D03" wp14:editId="3F9BA420">
            <wp:simplePos x="0" y="0"/>
            <wp:positionH relativeFrom="margin">
              <wp:posOffset>1807391</wp:posOffset>
            </wp:positionH>
            <wp:positionV relativeFrom="paragraph">
              <wp:posOffset>3662226</wp:posOffset>
            </wp:positionV>
            <wp:extent cx="2907665" cy="2247900"/>
            <wp:effectExtent l="0" t="0" r="6985" b="0"/>
            <wp:wrapTight wrapText="bothSides">
              <wp:wrapPolygon edited="0">
                <wp:start x="0" y="0"/>
                <wp:lineTo x="0" y="21417"/>
                <wp:lineTo x="21510" y="21417"/>
                <wp:lineTo x="21510" y="0"/>
                <wp:lineTo x="0" y="0"/>
              </wp:wrapPolygon>
            </wp:wrapTight>
            <wp:docPr id="12" name="Picture 12" descr="C:\Users\Tyson.Ledgerwood\AppData\Local\Microsoft\Windows\INetCache\Content.Word\NM.Community.School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yson.Ledgerwood\AppData\Local\Microsoft\Windows\INetCache\Content.Word\NM.Community.Schools.Graph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66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7B5">
        <w:rPr>
          <w:noProof/>
          <w:color w:val="auto"/>
        </w:rPr>
        <w:drawing>
          <wp:anchor distT="0" distB="0" distL="114300" distR="114300" simplePos="0" relativeHeight="251660288" behindDoc="1" locked="0" layoutInCell="1" allowOverlap="1" wp14:anchorId="50F43904" wp14:editId="443C1CAE">
            <wp:simplePos x="0" y="0"/>
            <wp:positionH relativeFrom="margin">
              <wp:align>right</wp:align>
            </wp:positionH>
            <wp:positionV relativeFrom="paragraph">
              <wp:posOffset>3841115</wp:posOffset>
            </wp:positionV>
            <wp:extent cx="2151380" cy="2000250"/>
            <wp:effectExtent l="0" t="0" r="0" b="0"/>
            <wp:wrapTight wrapText="bothSides">
              <wp:wrapPolygon edited="0">
                <wp:start x="8989" y="0"/>
                <wp:lineTo x="7459" y="206"/>
                <wp:lineTo x="3060" y="2674"/>
                <wp:lineTo x="2104" y="4731"/>
                <wp:lineTo x="956" y="6583"/>
                <wp:lineTo x="191" y="9874"/>
                <wp:lineTo x="574" y="13166"/>
                <wp:lineTo x="1721" y="16457"/>
                <wp:lineTo x="1721" y="16663"/>
                <wp:lineTo x="4782" y="19954"/>
                <wp:lineTo x="8033" y="21394"/>
                <wp:lineTo x="8607" y="21394"/>
                <wp:lineTo x="12623" y="21394"/>
                <wp:lineTo x="13197" y="21394"/>
                <wp:lineTo x="16449" y="19954"/>
                <wp:lineTo x="19509" y="16457"/>
                <wp:lineTo x="20656" y="13166"/>
                <wp:lineTo x="21039" y="9874"/>
                <wp:lineTo x="20083" y="6583"/>
                <wp:lineTo x="18744" y="4114"/>
                <wp:lineTo x="18170" y="2674"/>
                <wp:lineTo x="13771" y="206"/>
                <wp:lineTo x="12241" y="0"/>
                <wp:lineTo x="8989" y="0"/>
              </wp:wrapPolygon>
            </wp:wrapTight>
            <wp:docPr id="13" name="Picture 13" descr="C:\Users\Tyson.Ledgerwood\AppData\Local\Microsoft\Windows\INetCache\Content.Word\21c_39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yson.Ledgerwood\AppData\Local\Microsoft\Windows\INetCache\Content.Word\21c_393_.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33" r="11203"/>
                    <a:stretch/>
                  </pic:blipFill>
                  <pic:spPr bwMode="auto">
                    <a:xfrm>
                      <a:off x="0" y="0"/>
                      <a:ext cx="215138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7B5">
        <w:rPr>
          <w:noProof/>
          <w:color w:val="auto"/>
        </w:rPr>
        <w:drawing>
          <wp:anchor distT="0" distB="0" distL="114300" distR="114300" simplePos="0" relativeHeight="251661312" behindDoc="1" locked="0" layoutInCell="1" allowOverlap="1" wp14:anchorId="51250AF6" wp14:editId="152271B6">
            <wp:simplePos x="0" y="0"/>
            <wp:positionH relativeFrom="margin">
              <wp:posOffset>-635</wp:posOffset>
            </wp:positionH>
            <wp:positionV relativeFrom="paragraph">
              <wp:posOffset>3841297</wp:posOffset>
            </wp:positionV>
            <wp:extent cx="1876425" cy="1876425"/>
            <wp:effectExtent l="0" t="0" r="9525" b="9525"/>
            <wp:wrapTight wrapText="bothSides">
              <wp:wrapPolygon edited="0">
                <wp:start x="0" y="0"/>
                <wp:lineTo x="0" y="21490"/>
                <wp:lineTo x="21490" y="21490"/>
                <wp:lineTo x="21490" y="0"/>
                <wp:lineTo x="0"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page">
              <wp14:pctWidth>0</wp14:pctWidth>
            </wp14:sizeRelH>
            <wp14:sizeRelV relativeFrom="page">
              <wp14:pctHeight>0</wp14:pctHeight>
            </wp14:sizeRelV>
          </wp:anchor>
        </w:drawing>
      </w:r>
      <w:r w:rsidRPr="009F07B5">
        <w:rPr>
          <w:noProof/>
          <w:color w:val="auto"/>
        </w:rPr>
        <w:drawing>
          <wp:anchor distT="0" distB="0" distL="114300" distR="114300" simplePos="0" relativeHeight="251662336" behindDoc="1" locked="0" layoutInCell="1" allowOverlap="1" wp14:anchorId="65710DA2" wp14:editId="3D24FABC">
            <wp:simplePos x="0" y="0"/>
            <wp:positionH relativeFrom="margin">
              <wp:align>right</wp:align>
            </wp:positionH>
            <wp:positionV relativeFrom="paragraph">
              <wp:posOffset>5912939</wp:posOffset>
            </wp:positionV>
            <wp:extent cx="6695440" cy="2314575"/>
            <wp:effectExtent l="0" t="0" r="0" b="9525"/>
            <wp:wrapTight wrapText="bothSides">
              <wp:wrapPolygon edited="0">
                <wp:start x="0" y="0"/>
                <wp:lineTo x="0" y="21511"/>
                <wp:lineTo x="21510" y="21511"/>
                <wp:lineTo x="21510"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5674" t="19997" b="14765"/>
                    <a:stretch/>
                  </pic:blipFill>
                  <pic:spPr bwMode="auto">
                    <a:xfrm>
                      <a:off x="0" y="0"/>
                      <a:ext cx="669544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7B5">
        <w:rPr>
          <w:color w:val="auto"/>
        </w:rPr>
        <w:t>INTRODUCTION:  The New Mexico Public Education Department (NMPED) has been going through a restructuring phase the past year starting January 1, 2019. With a new Governor focused priorities toward ending child hunger and community involvement in schools. The Lieutenant Governor has had many workgroups throughout the year about the expansion of out-of-school time in New Mexico.  The 21</w:t>
      </w:r>
      <w:r w:rsidRPr="009F07B5">
        <w:rPr>
          <w:color w:val="auto"/>
          <w:vertAlign w:val="superscript"/>
        </w:rPr>
        <w:t>st</w:t>
      </w:r>
      <w:r w:rsidRPr="009F07B5">
        <w:rPr>
          <w:color w:val="auto"/>
        </w:rPr>
        <w:t xml:space="preserve"> Century Community Learning Centers (21st CCLC) Program team, in collaboration with the  New Mexico out-of-school Network(NMOST)  participated in a workgroup during the Fall into Place Conference in November 2019, which was very productive. This new focus toward the whole child/whole community has put New Mexico in the spotlight and the 21st CCLC Program as a tremendous leveraged resource within the state. Our NMPED team is expanding and focusing on the collaborative leadership within the division developing around Community Schools with supports like Extended Learning Time Program (ELTP) statewide funding.  All the initiatives work towards matching the workday with the school day and 21st CCLC Programming as the innovative seed funding in the highest need areas during out-of-school time. </w:t>
      </w:r>
    </w:p>
    <w:p w14:paraId="1232CE65" w14:textId="77777777" w:rsidR="005E3675" w:rsidRPr="009F07B5" w:rsidRDefault="005E3675" w:rsidP="009F07B5">
      <w:pPr>
        <w:pStyle w:val="Default"/>
        <w:rPr>
          <w:color w:val="auto"/>
        </w:rPr>
      </w:pPr>
    </w:p>
    <w:p w14:paraId="4224A9EB" w14:textId="77777777" w:rsidR="005E3675" w:rsidRPr="009F07B5" w:rsidRDefault="005E3675" w:rsidP="009F07B5">
      <w:pPr>
        <w:pStyle w:val="Default"/>
        <w:rPr>
          <w:color w:val="auto"/>
        </w:rPr>
      </w:pPr>
    </w:p>
    <w:p w14:paraId="1397832D" w14:textId="77777777" w:rsidR="005E3675" w:rsidRPr="009F07B5" w:rsidRDefault="005E3675" w:rsidP="009F07B5">
      <w:pPr>
        <w:pStyle w:val="Default"/>
        <w:rPr>
          <w:color w:val="auto"/>
        </w:rPr>
      </w:pPr>
    </w:p>
    <w:p w14:paraId="369010EB" w14:textId="77777777" w:rsidR="005E3675" w:rsidRPr="009F07B5" w:rsidRDefault="005E3675" w:rsidP="009F07B5">
      <w:pPr>
        <w:pStyle w:val="Default"/>
        <w:rPr>
          <w:color w:val="auto"/>
        </w:rPr>
      </w:pPr>
    </w:p>
    <w:p w14:paraId="4FE5CA5B" w14:textId="77777777" w:rsidR="005E3675" w:rsidRPr="009F07B5" w:rsidRDefault="005E3675" w:rsidP="009F07B5">
      <w:pPr>
        <w:pStyle w:val="Default"/>
        <w:rPr>
          <w:color w:val="auto"/>
        </w:rPr>
      </w:pPr>
    </w:p>
    <w:p w14:paraId="3D90EDBC" w14:textId="77777777" w:rsidR="005E3675" w:rsidRPr="009F07B5" w:rsidRDefault="005E3675" w:rsidP="009F07B5">
      <w:pPr>
        <w:pStyle w:val="Default"/>
        <w:rPr>
          <w:color w:val="auto"/>
        </w:rPr>
      </w:pPr>
    </w:p>
    <w:p w14:paraId="7BFD159E" w14:textId="77777777" w:rsidR="005E3675" w:rsidRPr="009F07B5" w:rsidRDefault="005E3675" w:rsidP="009F07B5">
      <w:pPr>
        <w:pStyle w:val="Default"/>
        <w:rPr>
          <w:color w:val="auto"/>
        </w:rPr>
      </w:pPr>
    </w:p>
    <w:p w14:paraId="373343D0" w14:textId="77777777" w:rsidR="005E3675" w:rsidRPr="009F07B5" w:rsidRDefault="005E3675" w:rsidP="009F07B5">
      <w:pPr>
        <w:pStyle w:val="Default"/>
        <w:rPr>
          <w:color w:val="auto"/>
        </w:rPr>
      </w:pPr>
    </w:p>
    <w:p w14:paraId="69E8333D" w14:textId="77777777" w:rsidR="002D5ADE" w:rsidRDefault="005E3675" w:rsidP="009F07B5">
      <w:pPr>
        <w:pStyle w:val="Default"/>
        <w:rPr>
          <w:color w:val="auto"/>
        </w:rPr>
      </w:pPr>
      <w:r w:rsidRPr="009F07B5">
        <w:rPr>
          <w:color w:val="auto"/>
        </w:rPr>
        <w:t xml:space="preserve">The NMPED has a partnership with a Quality </w:t>
      </w:r>
    </w:p>
    <w:p w14:paraId="44BD4E51" w14:textId="5F415F0C" w:rsidR="005E3675" w:rsidRPr="009F07B5" w:rsidRDefault="005E3675" w:rsidP="009F07B5">
      <w:pPr>
        <w:pStyle w:val="Default"/>
        <w:rPr>
          <w:color w:val="auto"/>
        </w:rPr>
      </w:pPr>
      <w:bookmarkStart w:id="0" w:name="_GoBack"/>
      <w:bookmarkEnd w:id="0"/>
      <w:r w:rsidRPr="009F07B5">
        <w:rPr>
          <w:color w:val="auto"/>
        </w:rPr>
        <w:lastRenderedPageBreak/>
        <w:t xml:space="preserve">Management Consultant (QMC) Team and WestEd on a statewide Community Schools integration.  This collaboration revolves around the expanded learning time, family engagement, collaborative leadership, and integrated supports pillars.  The four pillars are illustrated in Table A. The logic model for this work is in Table B. The NMPED team also has plans to bring on an external evaluator to develop a report on the last four-year cycle with recommendations for future cycles. The Mott Family helped create the 21st CCLC and Community School initiatives at the federal level. The Community Schools movement is much older and caught support during the Great Depression. The 21st CCLC grew out of the recession of the early and mid-90s. These innovative seed funding initiatives for students are not only crucial but also help communities thrive New Mexico is headed in the right direction in a time for transformational growth, in the state with the 21st CCLC Program structure for an out-of-school time as an integral part of this system's change toward the whole child.  </w:t>
      </w:r>
    </w:p>
    <w:p w14:paraId="2D724568" w14:textId="77777777" w:rsidR="005E3675" w:rsidRPr="009F07B5" w:rsidRDefault="005E3675" w:rsidP="009F07B5">
      <w:pPr>
        <w:pStyle w:val="Default"/>
        <w:jc w:val="center"/>
        <w:rPr>
          <w:noProof/>
          <w:color w:val="1F497D"/>
        </w:rPr>
      </w:pPr>
      <w:r w:rsidRPr="009F07B5">
        <w:rPr>
          <w:noProof/>
          <w:color w:val="FFFFFF" w:themeColor="background1"/>
        </w:rPr>
        <w:t xml:space="preserve">T </w:t>
      </w:r>
    </w:p>
    <w:p w14:paraId="13DD614E" w14:textId="77777777" w:rsidR="005E3675" w:rsidRPr="009F07B5" w:rsidRDefault="005E3675" w:rsidP="009F07B5">
      <w:pPr>
        <w:pStyle w:val="Default"/>
        <w:jc w:val="center"/>
        <w:rPr>
          <w:b/>
          <w:bCs/>
          <w:color w:val="auto"/>
        </w:rPr>
      </w:pPr>
      <w:r w:rsidRPr="009F07B5">
        <w:rPr>
          <w:b/>
          <w:bCs/>
          <w:color w:val="auto"/>
        </w:rPr>
        <w:t>Table A</w:t>
      </w:r>
    </w:p>
    <w:p w14:paraId="2EEA9B7E" w14:textId="77777777" w:rsidR="005E3675" w:rsidRPr="009F07B5" w:rsidRDefault="005E3675" w:rsidP="009F07B5">
      <w:pPr>
        <w:pStyle w:val="Default"/>
        <w:rPr>
          <w:b/>
          <w:bCs/>
          <w:color w:val="auto"/>
        </w:rPr>
      </w:pPr>
    </w:p>
    <w:p w14:paraId="795C066A" w14:textId="77777777" w:rsidR="005E3675" w:rsidRPr="009F07B5" w:rsidRDefault="005E3675" w:rsidP="009F07B5">
      <w:pPr>
        <w:pStyle w:val="Default"/>
        <w:jc w:val="center"/>
        <w:rPr>
          <w:b/>
          <w:bCs/>
          <w:color w:val="auto"/>
        </w:rPr>
      </w:pPr>
      <w:r w:rsidRPr="009F07B5">
        <w:rPr>
          <w:b/>
          <w:bCs/>
          <w:noProof/>
          <w:color w:val="auto"/>
        </w:rPr>
        <w:drawing>
          <wp:inline distT="0" distB="0" distL="0" distR="0" wp14:anchorId="4EB3D3F0" wp14:editId="63D68FA1">
            <wp:extent cx="4110307" cy="5693593"/>
            <wp:effectExtent l="0" t="0" r="5080" b="2540"/>
            <wp:docPr id="19"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13" cstate="print">
                      <a:extLst>
                        <a:ext uri="{28A0092B-C50C-407E-A947-70E740481C1C}">
                          <a14:useLocalDpi xmlns:a14="http://schemas.microsoft.com/office/drawing/2010/main" val="0"/>
                        </a:ext>
                      </a:extLst>
                    </a:blip>
                    <a:srcRect l="3302" r="3302"/>
                    <a:stretch>
                      <a:fillRect/>
                    </a:stretch>
                  </pic:blipFill>
                  <pic:spPr>
                    <a:xfrm>
                      <a:off x="0" y="0"/>
                      <a:ext cx="4114847" cy="5699881"/>
                    </a:xfrm>
                    <a:prstGeom prst="rect">
                      <a:avLst/>
                    </a:prstGeom>
                    <a:solidFill>
                      <a:schemeClr val="bg1">
                        <a:lumMod val="85000"/>
                      </a:schemeClr>
                    </a:solidFill>
                    <a:ln w="9525" cap="sq">
                      <a:noFill/>
                      <a:miter lim="800000"/>
                    </a:ln>
                    <a:effectLst/>
                  </pic:spPr>
                </pic:pic>
              </a:graphicData>
            </a:graphic>
          </wp:inline>
        </w:drawing>
      </w:r>
    </w:p>
    <w:p w14:paraId="5A6F01F3" w14:textId="77777777" w:rsidR="005E3675" w:rsidRPr="009F07B5" w:rsidRDefault="005E3675" w:rsidP="009F07B5">
      <w:pPr>
        <w:pStyle w:val="Default"/>
        <w:rPr>
          <w:b/>
          <w:bCs/>
          <w:color w:val="auto"/>
        </w:rPr>
      </w:pPr>
    </w:p>
    <w:p w14:paraId="6FAAA16A" w14:textId="77777777" w:rsidR="004B27E6" w:rsidRDefault="004B27E6" w:rsidP="009F07B5">
      <w:pPr>
        <w:pStyle w:val="Default"/>
        <w:jc w:val="center"/>
        <w:rPr>
          <w:b/>
          <w:bCs/>
          <w:color w:val="auto"/>
        </w:rPr>
      </w:pPr>
    </w:p>
    <w:p w14:paraId="7FFF4D0D" w14:textId="77777777" w:rsidR="005E3675" w:rsidRPr="009F07B5" w:rsidRDefault="005E3675" w:rsidP="009F07B5">
      <w:pPr>
        <w:pStyle w:val="Default"/>
        <w:jc w:val="center"/>
        <w:rPr>
          <w:b/>
          <w:bCs/>
          <w:color w:val="auto"/>
        </w:rPr>
      </w:pPr>
      <w:r w:rsidRPr="009F07B5">
        <w:rPr>
          <w:b/>
          <w:bCs/>
          <w:color w:val="auto"/>
        </w:rPr>
        <w:lastRenderedPageBreak/>
        <w:t>Table B</w:t>
      </w:r>
    </w:p>
    <w:p w14:paraId="003BDB25" w14:textId="77777777" w:rsidR="005E3675" w:rsidRPr="009F07B5" w:rsidRDefault="005E3675" w:rsidP="009F07B5">
      <w:pPr>
        <w:pStyle w:val="Default"/>
        <w:rPr>
          <w:noProof/>
          <w:color w:val="1F497D"/>
        </w:rPr>
      </w:pPr>
      <w:r w:rsidRPr="009F07B5">
        <w:rPr>
          <w:noProof/>
          <w:color w:val="1F497D"/>
        </w:rPr>
        <w:drawing>
          <wp:inline distT="0" distB="0" distL="0" distR="0" wp14:anchorId="3950ED7A" wp14:editId="70B340ED">
            <wp:extent cx="6750321" cy="5214257"/>
            <wp:effectExtent l="0" t="0" r="0" b="5715"/>
            <wp:docPr id="10" name="Picture 10" descr="CS Logic Model (V3) 10-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 Logic Model (V3) 10-16-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2052" cy="5215594"/>
                    </a:xfrm>
                    <a:prstGeom prst="rect">
                      <a:avLst/>
                    </a:prstGeom>
                    <a:noFill/>
                    <a:ln>
                      <a:noFill/>
                    </a:ln>
                  </pic:spPr>
                </pic:pic>
              </a:graphicData>
            </a:graphic>
          </wp:inline>
        </w:drawing>
      </w:r>
    </w:p>
    <w:p w14:paraId="1352D1D1" w14:textId="77777777" w:rsidR="005E3675" w:rsidRPr="009F07B5" w:rsidRDefault="005E3675" w:rsidP="009F07B5">
      <w:pPr>
        <w:pStyle w:val="Default"/>
        <w:jc w:val="center"/>
        <w:rPr>
          <w:b/>
          <w:color w:val="2D5295"/>
        </w:rPr>
      </w:pPr>
    </w:p>
    <w:p w14:paraId="6B47FB51" w14:textId="77777777" w:rsidR="005E3675" w:rsidRPr="009F07B5" w:rsidRDefault="005E3675" w:rsidP="009F07B5">
      <w:pPr>
        <w:pStyle w:val="Default"/>
        <w:rPr>
          <w:b/>
          <w:color w:val="2D5295"/>
        </w:rPr>
      </w:pPr>
    </w:p>
    <w:p w14:paraId="43814A11" w14:textId="77777777" w:rsidR="005E3675" w:rsidRPr="009F07B5" w:rsidRDefault="005E3675" w:rsidP="009F07B5">
      <w:pPr>
        <w:pStyle w:val="Default"/>
        <w:rPr>
          <w:b/>
          <w:color w:val="auto"/>
        </w:rPr>
      </w:pPr>
      <w:r w:rsidRPr="009F07B5">
        <w:rPr>
          <w:b/>
          <w:color w:val="auto"/>
        </w:rPr>
        <w:t>FY19 Evaluation</w:t>
      </w:r>
    </w:p>
    <w:p w14:paraId="520352F4" w14:textId="77777777" w:rsidR="005E3675" w:rsidRPr="009F07B5" w:rsidRDefault="005E3675" w:rsidP="009F07B5">
      <w:pPr>
        <w:pStyle w:val="Default"/>
        <w:rPr>
          <w:color w:val="auto"/>
        </w:rPr>
      </w:pPr>
    </w:p>
    <w:p w14:paraId="6492403E" w14:textId="77777777" w:rsidR="005E3675" w:rsidRPr="009F07B5" w:rsidRDefault="005E3675" w:rsidP="009F07B5">
      <w:pPr>
        <w:pStyle w:val="Default"/>
        <w:rPr>
          <w:color w:val="auto"/>
        </w:rPr>
      </w:pPr>
      <w:r w:rsidRPr="009F07B5">
        <w:rPr>
          <w:color w:val="auto"/>
        </w:rPr>
        <w:t xml:space="preserve">EDGAR § 75.620 </w:t>
      </w:r>
    </w:p>
    <w:p w14:paraId="59B7700D" w14:textId="77777777" w:rsidR="005E3675" w:rsidRPr="009F07B5" w:rsidRDefault="005E3675" w:rsidP="009F07B5">
      <w:pPr>
        <w:pStyle w:val="Default"/>
        <w:rPr>
          <w:color w:val="auto"/>
        </w:rPr>
      </w:pPr>
      <w:r w:rsidRPr="009F07B5">
        <w:rPr>
          <w:color w:val="auto"/>
        </w:rPr>
        <w:t xml:space="preserve">The contents of this report were developed under a grant from the U.S. Department of Education. However, the contents of this report do not necessarily represent the policy of the U.S. Department of Education, and you should not assume endorsement by the Federal Government. </w:t>
      </w:r>
    </w:p>
    <w:p w14:paraId="6D528148" w14:textId="77777777" w:rsidR="005E3675" w:rsidRPr="009F07B5" w:rsidRDefault="005E3675" w:rsidP="009F07B5">
      <w:pPr>
        <w:pStyle w:val="Default"/>
        <w:rPr>
          <w:color w:val="auto"/>
        </w:rPr>
      </w:pPr>
    </w:p>
    <w:p w14:paraId="113689D7" w14:textId="77777777" w:rsidR="005E3675" w:rsidRPr="009F07B5" w:rsidRDefault="005E3675" w:rsidP="009F07B5">
      <w:pPr>
        <w:pStyle w:val="Default"/>
        <w:rPr>
          <w:color w:val="auto"/>
        </w:rPr>
      </w:pPr>
      <w:r w:rsidRPr="009F07B5">
        <w:rPr>
          <w:color w:val="auto"/>
        </w:rPr>
        <w:t xml:space="preserve">The US Department of Education’s goal for the 21st CCLC Program is as follows: </w:t>
      </w:r>
    </w:p>
    <w:p w14:paraId="7452B91F" w14:textId="77777777" w:rsidR="005E3675" w:rsidRPr="009F07B5" w:rsidRDefault="005E3675" w:rsidP="009F07B5">
      <w:pPr>
        <w:pStyle w:val="Default"/>
        <w:ind w:left="720"/>
        <w:rPr>
          <w:i/>
          <w:iCs/>
          <w:color w:val="auto"/>
        </w:rPr>
      </w:pPr>
      <w:r w:rsidRPr="009F07B5">
        <w:rPr>
          <w:i/>
          <w:iCs/>
          <w:color w:val="auto"/>
        </w:rPr>
        <w:t>To establish community learning centers that help students in high-poverty, low performing schools meet academic achievement standards; to offer a broad array of additional services designed to complement the regular academic program; and to offer families of participating students opportunities for education development.</w:t>
      </w:r>
    </w:p>
    <w:p w14:paraId="2494C70F" w14:textId="77777777" w:rsidR="005E3675" w:rsidRPr="009F07B5" w:rsidRDefault="005E3675" w:rsidP="009F07B5">
      <w:pPr>
        <w:pStyle w:val="Default"/>
        <w:ind w:left="720"/>
        <w:rPr>
          <w:color w:val="auto"/>
        </w:rPr>
      </w:pPr>
      <w:r w:rsidRPr="009F07B5">
        <w:rPr>
          <w:i/>
          <w:iCs/>
          <w:color w:val="auto"/>
        </w:rPr>
        <w:t xml:space="preserve"> </w:t>
      </w:r>
    </w:p>
    <w:p w14:paraId="7AA55A65" w14:textId="77777777" w:rsidR="005E3675" w:rsidRPr="009F07B5" w:rsidRDefault="005E3675" w:rsidP="009F07B5">
      <w:pPr>
        <w:pStyle w:val="Default"/>
        <w:rPr>
          <w:color w:val="auto"/>
        </w:rPr>
      </w:pPr>
      <w:r w:rsidRPr="009F07B5">
        <w:rPr>
          <w:color w:val="auto"/>
        </w:rPr>
        <w:lastRenderedPageBreak/>
        <w:t xml:space="preserve">21st CCLC subgrantees are required to annually report outcomes to the US Department of Education. The current data collection tool is managed by The Tactile Group under the contract ED-ESE-14-C-0120 and is termed 21APR. </w:t>
      </w:r>
    </w:p>
    <w:p w14:paraId="3489CDA0" w14:textId="77777777" w:rsidR="005E3675" w:rsidRPr="009F07B5" w:rsidRDefault="005E3675" w:rsidP="009F07B5">
      <w:pPr>
        <w:pStyle w:val="Default"/>
        <w:rPr>
          <w:color w:val="auto"/>
        </w:rPr>
      </w:pPr>
    </w:p>
    <w:p w14:paraId="25A2538F" w14:textId="77777777" w:rsidR="005E3675" w:rsidRPr="009F07B5" w:rsidRDefault="005E3675" w:rsidP="009F07B5">
      <w:pPr>
        <w:pStyle w:val="Default"/>
        <w:rPr>
          <w:color w:val="auto"/>
        </w:rPr>
      </w:pPr>
    </w:p>
    <w:p w14:paraId="5F6C6605" w14:textId="77777777" w:rsidR="005E3675" w:rsidRPr="009F07B5" w:rsidRDefault="005E3675" w:rsidP="009F07B5">
      <w:pPr>
        <w:pStyle w:val="Default"/>
        <w:rPr>
          <w:color w:val="auto"/>
        </w:rPr>
      </w:pPr>
      <w:r w:rsidRPr="009F07B5">
        <w:rPr>
          <w:color w:val="auto"/>
        </w:rPr>
        <w:t xml:space="preserve">Federal data reported are as follows: </w:t>
      </w:r>
    </w:p>
    <w:p w14:paraId="5C92BC2F" w14:textId="77777777" w:rsidR="005E3675" w:rsidRPr="009F07B5" w:rsidRDefault="005E3675" w:rsidP="009F07B5">
      <w:pPr>
        <w:pStyle w:val="Default"/>
        <w:ind w:left="720"/>
        <w:rPr>
          <w:color w:val="auto"/>
        </w:rPr>
      </w:pPr>
      <w:r w:rsidRPr="009F07B5">
        <w:rPr>
          <w:color w:val="auto"/>
        </w:rPr>
        <w:t>1. Number of program weeks offered</w:t>
      </w:r>
    </w:p>
    <w:p w14:paraId="044A4646" w14:textId="77777777" w:rsidR="005E3675" w:rsidRPr="009F07B5" w:rsidRDefault="005E3675" w:rsidP="009F07B5">
      <w:pPr>
        <w:pStyle w:val="Default"/>
        <w:ind w:left="720"/>
        <w:rPr>
          <w:color w:val="auto"/>
        </w:rPr>
      </w:pPr>
      <w:r w:rsidRPr="009F07B5">
        <w:rPr>
          <w:color w:val="auto"/>
        </w:rPr>
        <w:t>2. Staffing: type, paid vs volunteer vs partner</w:t>
      </w:r>
    </w:p>
    <w:p w14:paraId="30768DD3" w14:textId="77777777" w:rsidR="005E3675" w:rsidRPr="009F07B5" w:rsidRDefault="005E3675" w:rsidP="009F07B5">
      <w:pPr>
        <w:pStyle w:val="Default"/>
        <w:ind w:left="720"/>
        <w:rPr>
          <w:color w:val="auto"/>
        </w:rPr>
      </w:pPr>
      <w:r w:rsidRPr="009F07B5">
        <w:rPr>
          <w:color w:val="auto"/>
        </w:rPr>
        <w:t>3. Student grade level</w:t>
      </w:r>
    </w:p>
    <w:p w14:paraId="4F2B9970" w14:textId="77777777" w:rsidR="005E3675" w:rsidRPr="009F07B5" w:rsidRDefault="005E3675" w:rsidP="009F07B5">
      <w:pPr>
        <w:pStyle w:val="Default"/>
        <w:ind w:left="720"/>
        <w:rPr>
          <w:color w:val="auto"/>
        </w:rPr>
      </w:pPr>
      <w:r w:rsidRPr="009F07B5">
        <w:rPr>
          <w:color w:val="auto"/>
        </w:rPr>
        <w:t>4. Student participation: days attended</w:t>
      </w:r>
    </w:p>
    <w:p w14:paraId="56AA49F5" w14:textId="77777777" w:rsidR="005E3675" w:rsidRPr="009F07B5" w:rsidRDefault="005E3675" w:rsidP="009F07B5">
      <w:pPr>
        <w:pStyle w:val="Default"/>
        <w:ind w:left="720"/>
        <w:rPr>
          <w:color w:val="auto"/>
        </w:rPr>
      </w:pPr>
      <w:r w:rsidRPr="009F07B5">
        <w:rPr>
          <w:color w:val="auto"/>
        </w:rPr>
        <w:t>5. Student race and ethnicity</w:t>
      </w:r>
    </w:p>
    <w:p w14:paraId="5DE427E6" w14:textId="77777777" w:rsidR="005E3675" w:rsidRPr="009F07B5" w:rsidRDefault="005E3675" w:rsidP="009F07B5">
      <w:pPr>
        <w:pStyle w:val="Default"/>
        <w:ind w:left="720"/>
        <w:rPr>
          <w:color w:val="auto"/>
        </w:rPr>
      </w:pPr>
      <w:r w:rsidRPr="009F07B5">
        <w:rPr>
          <w:color w:val="auto"/>
        </w:rPr>
        <w:t>6. Student gender</w:t>
      </w:r>
    </w:p>
    <w:p w14:paraId="14DB91FA" w14:textId="77777777" w:rsidR="005E3675" w:rsidRPr="009F07B5" w:rsidRDefault="005E3675" w:rsidP="009F07B5">
      <w:pPr>
        <w:pStyle w:val="Default"/>
        <w:ind w:left="720"/>
        <w:rPr>
          <w:color w:val="auto"/>
        </w:rPr>
      </w:pPr>
      <w:r w:rsidRPr="009F07B5">
        <w:rPr>
          <w:color w:val="auto"/>
        </w:rPr>
        <w:t>7. Student population specifics (LEP status, Lunch status, Special needs status)</w:t>
      </w:r>
    </w:p>
    <w:p w14:paraId="467BDB1E" w14:textId="77777777" w:rsidR="005E3675" w:rsidRPr="009F07B5" w:rsidRDefault="005E3675" w:rsidP="009F07B5">
      <w:pPr>
        <w:pStyle w:val="Default"/>
        <w:ind w:left="720"/>
        <w:rPr>
          <w:color w:val="auto"/>
        </w:rPr>
      </w:pPr>
      <w:r w:rsidRPr="009F07B5">
        <w:rPr>
          <w:color w:val="auto"/>
        </w:rPr>
        <w:t>8. Family participation</w:t>
      </w:r>
    </w:p>
    <w:p w14:paraId="1891E9B0" w14:textId="77777777" w:rsidR="005E3675" w:rsidRPr="009F07B5" w:rsidRDefault="005E3675" w:rsidP="009F07B5">
      <w:pPr>
        <w:pStyle w:val="Default"/>
        <w:ind w:left="720"/>
        <w:rPr>
          <w:color w:val="auto"/>
        </w:rPr>
      </w:pPr>
      <w:r w:rsidRPr="009F07B5">
        <w:rPr>
          <w:color w:val="auto"/>
        </w:rPr>
        <w:t>9. Activities: categories and hours offered</w:t>
      </w:r>
    </w:p>
    <w:p w14:paraId="30BECBF9" w14:textId="77777777" w:rsidR="005E3675" w:rsidRPr="009F07B5" w:rsidRDefault="005E3675" w:rsidP="009F07B5">
      <w:pPr>
        <w:pStyle w:val="Default"/>
        <w:ind w:left="720"/>
        <w:rPr>
          <w:color w:val="auto"/>
        </w:rPr>
      </w:pPr>
      <w:r w:rsidRPr="009F07B5">
        <w:rPr>
          <w:color w:val="auto"/>
        </w:rPr>
        <w:t>10. Teacher Surveys: homework and class participation, and behavior</w:t>
      </w:r>
    </w:p>
    <w:p w14:paraId="22A3CA6D" w14:textId="77777777" w:rsidR="005E3675" w:rsidRPr="009F07B5" w:rsidRDefault="005E3675" w:rsidP="009F07B5">
      <w:pPr>
        <w:pStyle w:val="Default"/>
        <w:ind w:left="720"/>
        <w:rPr>
          <w:color w:val="auto"/>
        </w:rPr>
      </w:pPr>
      <w:r w:rsidRPr="009F07B5">
        <w:rPr>
          <w:color w:val="auto"/>
        </w:rPr>
        <w:t>11. Academic outcomes</w:t>
      </w:r>
    </w:p>
    <w:p w14:paraId="00998F91" w14:textId="77777777" w:rsidR="005E3675" w:rsidRPr="009F07B5" w:rsidRDefault="005E3675" w:rsidP="009F07B5">
      <w:pPr>
        <w:pStyle w:val="Default"/>
        <w:rPr>
          <w:color w:val="auto"/>
        </w:rPr>
      </w:pPr>
    </w:p>
    <w:p w14:paraId="1E256A98" w14:textId="77777777" w:rsidR="005E3675" w:rsidRPr="009F07B5" w:rsidRDefault="005E3675" w:rsidP="009F07B5">
      <w:pPr>
        <w:pStyle w:val="Default"/>
        <w:rPr>
          <w:color w:val="auto"/>
        </w:rPr>
      </w:pPr>
      <w:r w:rsidRPr="009F07B5">
        <w:rPr>
          <w:color w:val="auto"/>
        </w:rPr>
        <w:t xml:space="preserve">The New Mexico Public Education Department (PED) has set forth the following mission statement for its 21st CCLC program: </w:t>
      </w:r>
    </w:p>
    <w:p w14:paraId="1C77168C" w14:textId="77777777" w:rsidR="005E3675" w:rsidRPr="009F07B5" w:rsidRDefault="005E3675" w:rsidP="009F07B5">
      <w:pPr>
        <w:pStyle w:val="Default"/>
        <w:ind w:left="720"/>
        <w:rPr>
          <w:i/>
          <w:iCs/>
          <w:color w:val="auto"/>
        </w:rPr>
      </w:pPr>
      <w:r w:rsidRPr="009F07B5">
        <w:rPr>
          <w:i/>
          <w:iCs/>
          <w:color w:val="auto"/>
        </w:rPr>
        <w:t>21st Century Community Learning Centers subgrantees will provide innovative, interactive, high quality programs in a safe and structured environment in order to achieve the following outcomes:</w:t>
      </w:r>
    </w:p>
    <w:p w14:paraId="1FA8C939" w14:textId="77777777" w:rsidR="005E3675" w:rsidRPr="009F07B5" w:rsidRDefault="005E3675" w:rsidP="009F07B5">
      <w:pPr>
        <w:pStyle w:val="Default"/>
        <w:ind w:left="1440"/>
        <w:rPr>
          <w:color w:val="auto"/>
        </w:rPr>
      </w:pPr>
      <w:r w:rsidRPr="009F07B5">
        <w:rPr>
          <w:i/>
          <w:iCs/>
          <w:color w:val="auto"/>
        </w:rPr>
        <w:t xml:space="preserve">Provide academic enrichment opportunities outside of the traditional learning day; </w:t>
      </w:r>
    </w:p>
    <w:p w14:paraId="293C4F10" w14:textId="77777777" w:rsidR="005E3675" w:rsidRPr="009F07B5" w:rsidRDefault="005E3675" w:rsidP="009F07B5">
      <w:pPr>
        <w:pStyle w:val="Default"/>
        <w:ind w:left="1440"/>
        <w:rPr>
          <w:color w:val="auto"/>
        </w:rPr>
      </w:pPr>
      <w:r w:rsidRPr="009F07B5">
        <w:rPr>
          <w:i/>
          <w:iCs/>
          <w:color w:val="auto"/>
        </w:rPr>
        <w:t>help students meet state standards in core academic subjects, such as reading and math; and offer educational services to the families of participating students.</w:t>
      </w:r>
    </w:p>
    <w:p w14:paraId="09B1CF40" w14:textId="77777777" w:rsidR="005E3675" w:rsidRPr="009F07B5" w:rsidRDefault="005E3675" w:rsidP="009F07B5">
      <w:pPr>
        <w:pStyle w:val="Default"/>
        <w:pageBreakBefore/>
        <w:rPr>
          <w:color w:val="auto"/>
        </w:rPr>
      </w:pPr>
      <w:r w:rsidRPr="009F07B5">
        <w:rPr>
          <w:color w:val="auto"/>
        </w:rPr>
        <w:lastRenderedPageBreak/>
        <w:t xml:space="preserve">New Mexico’s state-specific goals are as follows: </w:t>
      </w:r>
    </w:p>
    <w:p w14:paraId="05688F73" w14:textId="77777777" w:rsidR="005E3675" w:rsidRPr="009F07B5" w:rsidRDefault="005E3675" w:rsidP="009F07B5">
      <w:pPr>
        <w:pStyle w:val="Default"/>
        <w:rPr>
          <w:color w:val="auto"/>
        </w:rPr>
      </w:pPr>
    </w:p>
    <w:p w14:paraId="1753EBA9" w14:textId="77777777" w:rsidR="005E3675" w:rsidRPr="009F07B5" w:rsidRDefault="005E3675" w:rsidP="009F07B5">
      <w:pPr>
        <w:pStyle w:val="Default"/>
        <w:ind w:left="720"/>
        <w:rPr>
          <w:i/>
          <w:iCs/>
          <w:color w:val="auto"/>
        </w:rPr>
      </w:pPr>
      <w:r w:rsidRPr="009F07B5">
        <w:rPr>
          <w:color w:val="auto"/>
        </w:rPr>
        <w:t xml:space="preserve">1. </w:t>
      </w:r>
      <w:r w:rsidRPr="009F07B5">
        <w:rPr>
          <w:i/>
          <w:iCs/>
          <w:color w:val="auto"/>
        </w:rPr>
        <w:t>Maintain and improve student academic achievement in language arts and math.</w:t>
      </w:r>
    </w:p>
    <w:p w14:paraId="0984690F" w14:textId="77777777" w:rsidR="005E3675" w:rsidRPr="009F07B5" w:rsidRDefault="005E3675" w:rsidP="009F07B5">
      <w:pPr>
        <w:pStyle w:val="Default"/>
        <w:ind w:left="1440"/>
        <w:rPr>
          <w:color w:val="auto"/>
        </w:rPr>
      </w:pPr>
      <w:r w:rsidRPr="009F07B5">
        <w:rPr>
          <w:i/>
          <w:iCs/>
          <w:color w:val="auto"/>
        </w:rPr>
        <w:t xml:space="preserve"> </w:t>
      </w:r>
      <w:r w:rsidRPr="009F07B5">
        <w:rPr>
          <w:color w:val="auto"/>
        </w:rPr>
        <w:t>a. Seventy-five percent (75%) of students earning a passing grade after the first grading period will maintain a passing grade by the close of the academic year.</w:t>
      </w:r>
    </w:p>
    <w:p w14:paraId="37BF1830" w14:textId="77777777" w:rsidR="005E3675" w:rsidRPr="009F07B5" w:rsidRDefault="005E3675" w:rsidP="009F07B5">
      <w:pPr>
        <w:pStyle w:val="Default"/>
        <w:ind w:left="1440"/>
        <w:rPr>
          <w:color w:val="auto"/>
        </w:rPr>
      </w:pPr>
      <w:r w:rsidRPr="009F07B5">
        <w:rPr>
          <w:color w:val="auto"/>
        </w:rPr>
        <w:t xml:space="preserve"> b. Fifty percent (50%) of students earning below a passing grade after the first grading period will raise their grade by the close of the academic year. </w:t>
      </w:r>
    </w:p>
    <w:p w14:paraId="390FC051" w14:textId="77777777" w:rsidR="005E3675" w:rsidRPr="009F07B5" w:rsidRDefault="005E3675" w:rsidP="009F07B5">
      <w:pPr>
        <w:pStyle w:val="Default"/>
        <w:ind w:left="1440"/>
        <w:rPr>
          <w:color w:val="auto"/>
        </w:rPr>
      </w:pPr>
      <w:r w:rsidRPr="009F07B5">
        <w:rPr>
          <w:color w:val="auto"/>
        </w:rPr>
        <w:t xml:space="preserve">c. If a district uses standards-based report cards, assessment results from the district selected short cycle assessment will be recorded with the goal of a one point/grade level increase for 80% of students by the close of the academic year. </w:t>
      </w:r>
    </w:p>
    <w:p w14:paraId="2C51C18A" w14:textId="77777777" w:rsidR="005E3675" w:rsidRPr="009F07B5" w:rsidRDefault="005E3675" w:rsidP="009F07B5">
      <w:pPr>
        <w:pStyle w:val="Default"/>
        <w:ind w:left="720"/>
        <w:rPr>
          <w:color w:val="auto"/>
        </w:rPr>
      </w:pPr>
      <w:r w:rsidRPr="009F07B5">
        <w:rPr>
          <w:color w:val="auto"/>
        </w:rPr>
        <w:t xml:space="preserve">2. </w:t>
      </w:r>
      <w:r w:rsidRPr="009F07B5">
        <w:rPr>
          <w:i/>
          <w:iCs/>
          <w:color w:val="auto"/>
        </w:rPr>
        <w:t>Design and deliver a 21st CCLC program which meets the needs of all constituent groups.</w:t>
      </w:r>
    </w:p>
    <w:p w14:paraId="577A8401" w14:textId="77777777" w:rsidR="005E3675" w:rsidRPr="009F07B5" w:rsidRDefault="005E3675" w:rsidP="009F07B5">
      <w:pPr>
        <w:pStyle w:val="Default"/>
        <w:ind w:left="1440"/>
        <w:rPr>
          <w:color w:val="auto"/>
        </w:rPr>
      </w:pPr>
      <w:r w:rsidRPr="009F07B5">
        <w:rPr>
          <w:color w:val="auto"/>
        </w:rPr>
        <w:t xml:space="preserve">a. Eighty-five percent (85%) of all survey participants will agree or strongly agree that the 21st CCLC program being offered in their community is high quality. </w:t>
      </w:r>
    </w:p>
    <w:p w14:paraId="1226EF09" w14:textId="77777777" w:rsidR="005E3675" w:rsidRPr="009F07B5" w:rsidRDefault="005E3675" w:rsidP="009F07B5">
      <w:pPr>
        <w:pStyle w:val="Default"/>
        <w:ind w:left="720"/>
        <w:rPr>
          <w:color w:val="auto"/>
        </w:rPr>
      </w:pPr>
      <w:r w:rsidRPr="009F07B5">
        <w:rPr>
          <w:color w:val="auto"/>
        </w:rPr>
        <w:t xml:space="preserve">3. </w:t>
      </w:r>
      <w:r w:rsidRPr="009F07B5">
        <w:rPr>
          <w:i/>
          <w:iCs/>
          <w:color w:val="auto"/>
        </w:rPr>
        <w:t>Implement a program that engages students</w:t>
      </w:r>
      <w:r w:rsidRPr="009F07B5">
        <w:rPr>
          <w:color w:val="auto"/>
        </w:rPr>
        <w:t xml:space="preserve">. </w:t>
      </w:r>
    </w:p>
    <w:p w14:paraId="7AACE97C" w14:textId="77777777" w:rsidR="005E3675" w:rsidRPr="009F07B5" w:rsidRDefault="005E3675" w:rsidP="009F07B5">
      <w:pPr>
        <w:pStyle w:val="Default"/>
        <w:ind w:left="1440"/>
        <w:rPr>
          <w:color w:val="auto"/>
        </w:rPr>
      </w:pPr>
      <w:r w:rsidRPr="009F07B5">
        <w:rPr>
          <w:color w:val="auto"/>
        </w:rPr>
        <w:t xml:space="preserve">a. Seventy-five percent (75%) of the target enrollment goal will be met each academic year. </w:t>
      </w:r>
    </w:p>
    <w:p w14:paraId="5686233F" w14:textId="77777777" w:rsidR="005E3675" w:rsidRPr="009F07B5" w:rsidRDefault="005E3675" w:rsidP="009F07B5">
      <w:pPr>
        <w:pStyle w:val="Default"/>
        <w:ind w:left="1440"/>
        <w:rPr>
          <w:color w:val="auto"/>
        </w:rPr>
      </w:pPr>
      <w:r w:rsidRPr="009F07B5">
        <w:rPr>
          <w:color w:val="auto"/>
        </w:rPr>
        <w:t xml:space="preserve">b. An average attendance rate of 75% will be maintained throughout the academic year. </w:t>
      </w:r>
    </w:p>
    <w:p w14:paraId="7303029F" w14:textId="77777777" w:rsidR="005E3675" w:rsidRPr="009F07B5" w:rsidRDefault="005E3675" w:rsidP="009F07B5">
      <w:pPr>
        <w:pStyle w:val="Default"/>
        <w:ind w:left="720"/>
        <w:rPr>
          <w:color w:val="auto"/>
        </w:rPr>
      </w:pPr>
    </w:p>
    <w:p w14:paraId="55888CB0" w14:textId="77777777" w:rsidR="005E3675" w:rsidRPr="009F07B5" w:rsidRDefault="005E3675" w:rsidP="009F07B5">
      <w:pPr>
        <w:pStyle w:val="Default"/>
        <w:rPr>
          <w:color w:val="auto"/>
        </w:rPr>
      </w:pPr>
      <w:r w:rsidRPr="009F07B5">
        <w:rPr>
          <w:color w:val="auto"/>
        </w:rPr>
        <w:t xml:space="preserve">The PED posted the Request for Proposals (RFP) in spring 2016, and applicants had thirty days in which to submit proposals. After the review process, thirteen proposals were accepted, with the goal of serving 13,569 students at 94 locations throughout the state through summer, fall, and spring programming. Year one of this grant cycle began in July 2016 and closed in June 2017. Year two of this grant cycle began in July 2017 and closed in June 2018.  Year three of this grant cycle began in July 2018 and closed in June 2019.  </w:t>
      </w:r>
    </w:p>
    <w:p w14:paraId="728A30BF" w14:textId="77777777" w:rsidR="005E3675" w:rsidRPr="009F07B5" w:rsidRDefault="005E3675" w:rsidP="009F07B5">
      <w:pPr>
        <w:pStyle w:val="Default"/>
        <w:rPr>
          <w:color w:val="auto"/>
        </w:rPr>
      </w:pPr>
    </w:p>
    <w:p w14:paraId="3A7D1668" w14:textId="77777777" w:rsidR="005E3675" w:rsidRPr="009F07B5" w:rsidRDefault="005E3675" w:rsidP="009F07B5">
      <w:pPr>
        <w:pStyle w:val="Default"/>
        <w:rPr>
          <w:color w:val="auto"/>
        </w:rPr>
      </w:pPr>
      <w:r w:rsidRPr="009F07B5">
        <w:rPr>
          <w:color w:val="auto"/>
        </w:rPr>
        <w:t xml:space="preserve">Federal and State-level data collection and reporting is a critical component of this grant. This report aims to explain in detail the required measures, data entry and output processes, caveats of entry that affect reporting, and the 2018-19 results as compared to FY18. State and subgrantee summary results are described in the text and learning center-level data are located in the appendices. </w:t>
      </w:r>
    </w:p>
    <w:p w14:paraId="6BD179E8" w14:textId="77777777" w:rsidR="005E3675" w:rsidRPr="009F07B5" w:rsidRDefault="005E3675" w:rsidP="009F07B5">
      <w:pPr>
        <w:pStyle w:val="Default"/>
        <w:rPr>
          <w:color w:val="auto"/>
        </w:rPr>
      </w:pPr>
    </w:p>
    <w:p w14:paraId="5E3EA939" w14:textId="77777777" w:rsidR="005E3675" w:rsidRPr="009F07B5" w:rsidRDefault="005E3675" w:rsidP="009F07B5">
      <w:pPr>
        <w:pStyle w:val="Default"/>
        <w:rPr>
          <w:color w:val="auto"/>
        </w:rPr>
      </w:pPr>
      <w:r w:rsidRPr="009F07B5">
        <w:rPr>
          <w:color w:val="auto"/>
        </w:rPr>
        <w:t xml:space="preserve">In April of 2017, the United States Government Accountability Office (GAO) released a report to the Congressional Committees entitled </w:t>
      </w:r>
      <w:r w:rsidRPr="009F07B5">
        <w:rPr>
          <w:i/>
          <w:iCs/>
          <w:color w:val="auto"/>
        </w:rPr>
        <w:t xml:space="preserve">“K – 12 EDUCATION: Education Needs to Improve Oversight of Its 21st Century Program.” </w:t>
      </w:r>
      <w:r w:rsidRPr="009F07B5">
        <w:rPr>
          <w:color w:val="auto"/>
        </w:rPr>
        <w:t xml:space="preserve">GAO analyzed past research on the success of the 21st CCLC programs, collected data from current programs, and made recommendations on how to improve reporting to best reflect the successes of programs that may be overlooked using the current methods. This document will be referenced in this report. </w:t>
      </w:r>
    </w:p>
    <w:p w14:paraId="24EED7EF" w14:textId="77777777" w:rsidR="005E3675" w:rsidRPr="009F07B5" w:rsidRDefault="005E3675" w:rsidP="009F07B5">
      <w:pPr>
        <w:pStyle w:val="Default"/>
        <w:rPr>
          <w:color w:val="auto"/>
        </w:rPr>
      </w:pPr>
    </w:p>
    <w:p w14:paraId="79DEB8B3" w14:textId="77777777" w:rsidR="005E3675" w:rsidRPr="009F07B5" w:rsidRDefault="005E3675" w:rsidP="009F07B5">
      <w:pPr>
        <w:pStyle w:val="Default"/>
        <w:rPr>
          <w:color w:val="auto"/>
        </w:rPr>
      </w:pPr>
      <w:r w:rsidRPr="009F07B5">
        <w:rPr>
          <w:color w:val="auto"/>
        </w:rPr>
        <w:t>Each section of the report reflects a federal and/or state reporting requirement. This report explains what is required of each measure, and how EZReports and data entry affects the data output for reporting. The report also comments on the accuracy and reliability of the data, and interprets the data. Recommendations for FY20 changes in processes are also included.</w:t>
      </w:r>
    </w:p>
    <w:p w14:paraId="706092CD" w14:textId="77777777" w:rsidR="005E3675" w:rsidRPr="009F07B5" w:rsidRDefault="005E3675" w:rsidP="009F07B5">
      <w:pPr>
        <w:pStyle w:val="Default"/>
        <w:rPr>
          <w:color w:val="auto"/>
        </w:rPr>
      </w:pPr>
      <w:r w:rsidRPr="009F07B5">
        <w:rPr>
          <w:color w:val="auto"/>
        </w:rPr>
        <w:t xml:space="preserve"> </w:t>
      </w:r>
    </w:p>
    <w:p w14:paraId="43ECB257" w14:textId="77777777" w:rsidR="009F07B5" w:rsidRPr="009F07B5" w:rsidRDefault="005E3675" w:rsidP="009F07B5">
      <w:pPr>
        <w:pStyle w:val="Default"/>
        <w:rPr>
          <w:color w:val="auto"/>
        </w:rPr>
      </w:pPr>
      <w:r w:rsidRPr="009F07B5">
        <w:rPr>
          <w:color w:val="auto"/>
        </w:rPr>
        <w:t xml:space="preserve">Statewide and subgrantee results are provided in the report. Data compiled at the learning-center level are found in the appendices. The terms subgrantee/center are used when talking about the entities providing services as per the federal terminology, and grantee/site are </w:t>
      </w:r>
    </w:p>
    <w:p w14:paraId="6A8294C9" w14:textId="77777777" w:rsidR="009F07B5" w:rsidRPr="009F07B5" w:rsidRDefault="009F07B5" w:rsidP="009F07B5">
      <w:pPr>
        <w:rPr>
          <w:rFonts w:ascii="Times New Roman" w:hAnsi="Times New Roman" w:cs="Times New Roman"/>
          <w:sz w:val="24"/>
          <w:szCs w:val="24"/>
        </w:rPr>
      </w:pPr>
    </w:p>
    <w:p w14:paraId="2E92D36A" w14:textId="77777777" w:rsidR="005E3675" w:rsidRPr="009F07B5" w:rsidRDefault="009F07B5" w:rsidP="009F07B5">
      <w:pPr>
        <w:tabs>
          <w:tab w:val="left" w:pos="7635"/>
        </w:tabs>
        <w:rPr>
          <w:rFonts w:ascii="Times New Roman" w:hAnsi="Times New Roman" w:cs="Times New Roman"/>
          <w:sz w:val="24"/>
          <w:szCs w:val="24"/>
        </w:rPr>
      </w:pPr>
      <w:r w:rsidRPr="009F07B5">
        <w:rPr>
          <w:rFonts w:ascii="Times New Roman" w:hAnsi="Times New Roman" w:cs="Times New Roman"/>
          <w:sz w:val="24"/>
          <w:szCs w:val="24"/>
        </w:rPr>
        <w:tab/>
      </w:r>
    </w:p>
    <w:p w14:paraId="51C54EAA" w14:textId="77777777" w:rsidR="005E3675" w:rsidRPr="009F07B5" w:rsidRDefault="005E3675" w:rsidP="009F07B5">
      <w:pPr>
        <w:pStyle w:val="Default"/>
        <w:pageBreakBefore/>
        <w:rPr>
          <w:color w:val="auto"/>
        </w:rPr>
      </w:pPr>
      <w:r w:rsidRPr="009F07B5">
        <w:rPr>
          <w:color w:val="auto"/>
        </w:rPr>
        <w:lastRenderedPageBreak/>
        <w:t xml:space="preserve">used when talking about entities providing services as per the EZReports terminology as appropriate. </w:t>
      </w:r>
    </w:p>
    <w:p w14:paraId="1967C2B3" w14:textId="77777777" w:rsidR="005E3675" w:rsidRPr="009F07B5" w:rsidRDefault="005E3675" w:rsidP="009F07B5">
      <w:pPr>
        <w:pStyle w:val="Default"/>
        <w:rPr>
          <w:color w:val="auto"/>
        </w:rPr>
      </w:pPr>
      <w:r w:rsidRPr="009F07B5">
        <w:rPr>
          <w:color w:val="auto"/>
        </w:rPr>
        <w:t xml:space="preserve">Federal data explained here were entered into the federal 21APR database. In addition, all state goals were met with the exception of one, and that particular attendance goal carries with it caveats around its measurement and may not necessarily be reflective of overall yearly attendance. </w:t>
      </w:r>
    </w:p>
    <w:p w14:paraId="3CA518EE" w14:textId="77777777" w:rsidR="005E3675" w:rsidRPr="009F07B5" w:rsidRDefault="005E3675" w:rsidP="009F07B5">
      <w:pPr>
        <w:pStyle w:val="Default"/>
        <w:rPr>
          <w:color w:val="auto"/>
        </w:rPr>
      </w:pPr>
    </w:p>
    <w:p w14:paraId="24BA3C60" w14:textId="77777777" w:rsidR="005E3675" w:rsidRPr="009F07B5" w:rsidRDefault="005E3675" w:rsidP="009F07B5">
      <w:pPr>
        <w:pStyle w:val="Default"/>
        <w:rPr>
          <w:color w:val="auto"/>
        </w:rPr>
      </w:pPr>
      <w:r w:rsidRPr="009F07B5">
        <w:rPr>
          <w:color w:val="auto"/>
        </w:rPr>
        <w:t>In FY19 the following learning centers closed:</w:t>
      </w:r>
    </w:p>
    <w:p w14:paraId="17AB0785" w14:textId="77777777" w:rsidR="005E3675" w:rsidRPr="009F07B5" w:rsidRDefault="005E3675" w:rsidP="009F07B5">
      <w:pPr>
        <w:pStyle w:val="Default"/>
        <w:ind w:left="720"/>
        <w:rPr>
          <w:color w:val="auto"/>
        </w:rPr>
      </w:pPr>
      <w:r w:rsidRPr="009F07B5">
        <w:rPr>
          <w:color w:val="auto"/>
        </w:rPr>
        <w:t>Hobbs Municipal Schools: Center for the Arts</w:t>
      </w:r>
    </w:p>
    <w:p w14:paraId="174C2839" w14:textId="77777777" w:rsidR="005E3675" w:rsidRDefault="005E3675" w:rsidP="009F07B5">
      <w:pPr>
        <w:pStyle w:val="Default"/>
        <w:ind w:left="720"/>
        <w:rPr>
          <w:color w:val="auto"/>
        </w:rPr>
      </w:pPr>
      <w:r w:rsidRPr="009F07B5">
        <w:rPr>
          <w:color w:val="auto"/>
        </w:rPr>
        <w:t xml:space="preserve">NMSU STEM Outreach Center: Lynn Community Middle School </w:t>
      </w:r>
      <w:r w:rsidR="00210ABE">
        <w:rPr>
          <w:color w:val="auto"/>
        </w:rPr>
        <w:t>in Las Cruces Public Schools</w:t>
      </w:r>
    </w:p>
    <w:p w14:paraId="5FAFE14E" w14:textId="77777777" w:rsidR="00210ABE" w:rsidRDefault="00210ABE" w:rsidP="00210ABE">
      <w:pPr>
        <w:pStyle w:val="Default"/>
        <w:ind w:left="720"/>
        <w:rPr>
          <w:color w:val="auto"/>
        </w:rPr>
      </w:pPr>
      <w:r w:rsidRPr="009F07B5">
        <w:rPr>
          <w:color w:val="auto"/>
        </w:rPr>
        <w:t xml:space="preserve">NMSU STEM Outreach Center: </w:t>
      </w:r>
      <w:r>
        <w:rPr>
          <w:color w:val="auto"/>
        </w:rPr>
        <w:t>Berino Elementary</w:t>
      </w:r>
      <w:r w:rsidRPr="009F07B5">
        <w:rPr>
          <w:color w:val="auto"/>
        </w:rPr>
        <w:t xml:space="preserve"> School </w:t>
      </w:r>
      <w:r>
        <w:rPr>
          <w:color w:val="auto"/>
        </w:rPr>
        <w:t>in Gadsden Independent Schools District</w:t>
      </w:r>
    </w:p>
    <w:p w14:paraId="79635BED" w14:textId="77777777" w:rsidR="00210ABE" w:rsidRPr="009F07B5" w:rsidRDefault="00210ABE" w:rsidP="009F07B5">
      <w:pPr>
        <w:pStyle w:val="Default"/>
        <w:ind w:left="720"/>
        <w:rPr>
          <w:color w:val="auto"/>
        </w:rPr>
      </w:pPr>
      <w:r>
        <w:rPr>
          <w:color w:val="auto"/>
        </w:rPr>
        <w:t xml:space="preserve">Santa Fe Public Schools:  </w:t>
      </w:r>
      <w:r w:rsidR="00856CC3">
        <w:rPr>
          <w:color w:val="auto"/>
        </w:rPr>
        <w:t xml:space="preserve">De Vargas </w:t>
      </w:r>
      <w:r>
        <w:rPr>
          <w:color w:val="auto"/>
        </w:rPr>
        <w:t>Middle School</w:t>
      </w:r>
    </w:p>
    <w:p w14:paraId="73CA9732" w14:textId="77777777" w:rsidR="005E3675" w:rsidRPr="009F07B5" w:rsidRDefault="005E3675" w:rsidP="009F07B5">
      <w:pPr>
        <w:pStyle w:val="Default"/>
        <w:rPr>
          <w:color w:val="auto"/>
        </w:rPr>
      </w:pPr>
    </w:p>
    <w:p w14:paraId="3E173BFF" w14:textId="77777777" w:rsidR="00210ABE" w:rsidRPr="009F07B5" w:rsidRDefault="005E3675" w:rsidP="009F07B5">
      <w:pPr>
        <w:pStyle w:val="Default"/>
        <w:rPr>
          <w:color w:val="auto"/>
        </w:rPr>
      </w:pPr>
      <w:r w:rsidRPr="009F07B5">
        <w:rPr>
          <w:color w:val="auto"/>
        </w:rPr>
        <w:t xml:space="preserve">Three learning centers were added in FY19 as follows in the following: </w:t>
      </w:r>
    </w:p>
    <w:p w14:paraId="1C656F98" w14:textId="77777777" w:rsidR="005E3675" w:rsidRPr="009F07B5" w:rsidRDefault="005E3675" w:rsidP="009F07B5">
      <w:pPr>
        <w:pStyle w:val="Default"/>
        <w:ind w:left="720"/>
        <w:rPr>
          <w:color w:val="auto"/>
        </w:rPr>
      </w:pPr>
      <w:r w:rsidRPr="009F07B5">
        <w:rPr>
          <w:color w:val="auto"/>
        </w:rPr>
        <w:t>Espanola Municipal Schools:  Abiquiu Elementary</w:t>
      </w:r>
    </w:p>
    <w:p w14:paraId="7A76D868" w14:textId="77777777" w:rsidR="00210ABE" w:rsidRDefault="005E3675" w:rsidP="00210ABE">
      <w:pPr>
        <w:pStyle w:val="Default"/>
        <w:ind w:left="720"/>
        <w:rPr>
          <w:color w:val="auto"/>
        </w:rPr>
      </w:pPr>
      <w:r w:rsidRPr="009F07B5">
        <w:rPr>
          <w:color w:val="auto"/>
        </w:rPr>
        <w:t>Espanola Municipal Schools:  Chimayo Elementary</w:t>
      </w:r>
    </w:p>
    <w:p w14:paraId="3C5904D8" w14:textId="77777777" w:rsidR="00210ABE" w:rsidRDefault="00210ABE" w:rsidP="00210ABE">
      <w:pPr>
        <w:pStyle w:val="Default"/>
        <w:ind w:left="720"/>
        <w:rPr>
          <w:color w:val="auto"/>
        </w:rPr>
      </w:pPr>
      <w:r w:rsidRPr="009F07B5">
        <w:rPr>
          <w:color w:val="auto"/>
        </w:rPr>
        <w:t>Espa</w:t>
      </w:r>
      <w:r>
        <w:rPr>
          <w:color w:val="auto"/>
        </w:rPr>
        <w:t>nola Municipal Schools:  Velarde</w:t>
      </w:r>
      <w:r w:rsidRPr="009F07B5">
        <w:rPr>
          <w:color w:val="auto"/>
        </w:rPr>
        <w:t xml:space="preserve"> Elementary</w:t>
      </w:r>
    </w:p>
    <w:p w14:paraId="3E1B9E12" w14:textId="77777777" w:rsidR="00210ABE" w:rsidRDefault="00210ABE" w:rsidP="00210ABE">
      <w:pPr>
        <w:pStyle w:val="Default"/>
        <w:ind w:left="720"/>
        <w:rPr>
          <w:color w:val="auto"/>
        </w:rPr>
      </w:pPr>
      <w:r>
        <w:rPr>
          <w:color w:val="auto"/>
        </w:rPr>
        <w:t xml:space="preserve">Hobbs Municipal Schools:  </w:t>
      </w:r>
      <w:r w:rsidRPr="009F07B5">
        <w:rPr>
          <w:color w:val="auto"/>
        </w:rPr>
        <w:t>C</w:t>
      </w:r>
      <w:r>
        <w:rPr>
          <w:color w:val="auto"/>
        </w:rPr>
        <w:t>oronado Elementary</w:t>
      </w:r>
    </w:p>
    <w:p w14:paraId="448BFCF1" w14:textId="77777777" w:rsidR="00210ABE" w:rsidRDefault="00210ABE" w:rsidP="00210ABE">
      <w:pPr>
        <w:pStyle w:val="Default"/>
        <w:ind w:left="720"/>
        <w:rPr>
          <w:color w:val="auto"/>
        </w:rPr>
      </w:pPr>
      <w:r>
        <w:rPr>
          <w:color w:val="auto"/>
        </w:rPr>
        <w:t>Working Classroom:  ACE in Albuquerque Public Schools</w:t>
      </w:r>
    </w:p>
    <w:p w14:paraId="497392AD" w14:textId="77777777" w:rsidR="00210ABE" w:rsidRDefault="00210ABE" w:rsidP="00210ABE">
      <w:pPr>
        <w:pStyle w:val="Default"/>
        <w:ind w:left="720"/>
        <w:rPr>
          <w:color w:val="auto"/>
        </w:rPr>
      </w:pPr>
      <w:r>
        <w:rPr>
          <w:color w:val="auto"/>
        </w:rPr>
        <w:t>Working Classroom:  NACA in Albuquerque Public Schools</w:t>
      </w:r>
    </w:p>
    <w:p w14:paraId="71CECA9D" w14:textId="77777777" w:rsidR="00210ABE" w:rsidRPr="009F07B5" w:rsidRDefault="00210ABE" w:rsidP="009F07B5">
      <w:pPr>
        <w:pStyle w:val="Default"/>
        <w:ind w:left="720"/>
        <w:rPr>
          <w:color w:val="auto"/>
        </w:rPr>
      </w:pPr>
      <w:r>
        <w:rPr>
          <w:color w:val="auto"/>
        </w:rPr>
        <w:t>Working Classroom:  South Valley High School in Albuquerque Public Schools</w:t>
      </w:r>
    </w:p>
    <w:p w14:paraId="253FEC16" w14:textId="77777777" w:rsidR="005E3675" w:rsidRPr="009F07B5" w:rsidRDefault="005E3675" w:rsidP="009F07B5">
      <w:pPr>
        <w:pStyle w:val="Default"/>
        <w:rPr>
          <w:color w:val="auto"/>
        </w:rPr>
      </w:pPr>
    </w:p>
    <w:p w14:paraId="2050D5FF" w14:textId="77777777" w:rsidR="005E3675" w:rsidRPr="009F07B5" w:rsidRDefault="005E3675" w:rsidP="009F07B5">
      <w:pPr>
        <w:pStyle w:val="Default"/>
        <w:rPr>
          <w:color w:val="auto"/>
        </w:rPr>
      </w:pPr>
    </w:p>
    <w:p w14:paraId="582E4E7C" w14:textId="77777777" w:rsidR="005E3675" w:rsidRPr="009F07B5" w:rsidRDefault="005E3675" w:rsidP="009F07B5">
      <w:pPr>
        <w:pStyle w:val="Default"/>
        <w:rPr>
          <w:color w:val="auto"/>
        </w:rPr>
      </w:pPr>
      <w:r w:rsidRPr="009F07B5">
        <w:rPr>
          <w:color w:val="auto"/>
        </w:rPr>
        <w:t>In this report, efforts were made to readjust the FY18 data to reflect only those learning centers that were active in fall and spring terms in FY19. In that way, subgrantees can more appropriately study their current learning cen</w:t>
      </w:r>
      <w:r w:rsidR="00210ABE">
        <w:rPr>
          <w:color w:val="auto"/>
        </w:rPr>
        <w:t>ter data to interpret trends se</w:t>
      </w:r>
      <w:r w:rsidRPr="009F07B5">
        <w:rPr>
          <w:color w:val="auto"/>
        </w:rPr>
        <w:t>n between FY18 and FY19.</w:t>
      </w:r>
    </w:p>
    <w:p w14:paraId="0385C364" w14:textId="77777777" w:rsidR="005E3675" w:rsidRPr="009F07B5" w:rsidRDefault="005E3675" w:rsidP="009F07B5">
      <w:pPr>
        <w:pStyle w:val="Default"/>
        <w:pageBreakBefore/>
        <w:rPr>
          <w:color w:val="auto"/>
        </w:rPr>
      </w:pPr>
      <w:r w:rsidRPr="009F07B5">
        <w:rPr>
          <w:b/>
          <w:bCs/>
          <w:color w:val="auto"/>
        </w:rPr>
        <w:lastRenderedPageBreak/>
        <w:t xml:space="preserve">LOCATIONS OF LEARNING CENTERS </w:t>
      </w:r>
    </w:p>
    <w:p w14:paraId="3DA58CB9" w14:textId="77777777" w:rsidR="005E3675" w:rsidRPr="009F07B5" w:rsidRDefault="005E3675" w:rsidP="009F07B5">
      <w:pPr>
        <w:pStyle w:val="Default"/>
        <w:rPr>
          <w:color w:val="2D5295"/>
        </w:rPr>
      </w:pPr>
      <w:r w:rsidRPr="009F07B5">
        <w:rPr>
          <w:color w:val="auto"/>
        </w:rPr>
        <w:t xml:space="preserve">New Mexico is the 5th largest state in the United States based on land area, but it is the 6th most sparsely populated. The statewide population totals just over 2 million. Albuquerque and Las Cruces are the two cities whose populations exceed 100,000, with totals being ~900,000 and 200,000 respectively. New Mexico’s landscape is full of extensive open spaces, mountain ranges, forests, and vast desert land. When viewing the location map, one should take care to view the physical landscape of the state as well, and understand that it influences program location options, resources available for building community partnerships, and the like. The physical characteristics are part of New Mexico’s story, and cherished by many. Learning center locations where they are reaching the high poverty and high academic need, areas of the state are located at this link:  </w:t>
      </w:r>
      <w:hyperlink r:id="rId15" w:history="1">
        <w:r w:rsidRPr="009F07B5">
          <w:rPr>
            <w:rStyle w:val="Hyperlink"/>
            <w:b/>
          </w:rPr>
          <w:t>http://nmcdc.maps.arcgis.com/apps/MapSeries/index.html?appid=9397ad0d246547c1a4cebca2f84570ed</w:t>
        </w:r>
      </w:hyperlink>
      <w:r w:rsidRPr="009F07B5">
        <w:rPr>
          <w:color w:val="2D5295"/>
        </w:rPr>
        <w:t xml:space="preserve"> .</w:t>
      </w:r>
    </w:p>
    <w:p w14:paraId="1314744B" w14:textId="77777777" w:rsidR="005E3675" w:rsidRPr="009F07B5" w:rsidRDefault="005E3675" w:rsidP="009F07B5">
      <w:pPr>
        <w:pStyle w:val="Default"/>
        <w:rPr>
          <w:color w:val="2D5295"/>
        </w:rPr>
      </w:pPr>
    </w:p>
    <w:p w14:paraId="12BE27FB" w14:textId="77777777" w:rsidR="005E3675" w:rsidRPr="009F07B5" w:rsidRDefault="005E3675" w:rsidP="009F07B5">
      <w:pPr>
        <w:pStyle w:val="Default"/>
        <w:rPr>
          <w:color w:val="2D5295"/>
        </w:rPr>
      </w:pPr>
      <w:r w:rsidRPr="009F07B5">
        <w:rPr>
          <w:noProof/>
          <w:color w:val="2D5295"/>
        </w:rPr>
        <w:drawing>
          <wp:inline distT="0" distB="0" distL="0" distR="0" wp14:anchorId="27CEBB9C" wp14:editId="41001EB9">
            <wp:extent cx="5953125" cy="2800350"/>
            <wp:effectExtent l="0" t="0" r="9525" b="0"/>
            <wp:docPr id="17" name="Picture 17" descr="StoryMa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yMap-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2800350"/>
                    </a:xfrm>
                    <a:prstGeom prst="rect">
                      <a:avLst/>
                    </a:prstGeom>
                    <a:noFill/>
                    <a:ln>
                      <a:noFill/>
                    </a:ln>
                  </pic:spPr>
                </pic:pic>
              </a:graphicData>
            </a:graphic>
          </wp:inline>
        </w:drawing>
      </w:r>
    </w:p>
    <w:p w14:paraId="24108DA5" w14:textId="77777777" w:rsidR="005E3675" w:rsidRPr="009F07B5" w:rsidRDefault="009F07B5" w:rsidP="009F07B5">
      <w:pPr>
        <w:pStyle w:val="Default"/>
        <w:rPr>
          <w:b/>
          <w:bCs/>
          <w:color w:val="2D5295"/>
        </w:rPr>
      </w:pPr>
      <w:r w:rsidRPr="009F07B5">
        <w:rPr>
          <w:b/>
          <w:bCs/>
          <w:noProof/>
          <w:color w:val="2D5295"/>
        </w:rPr>
        <w:drawing>
          <wp:anchor distT="0" distB="0" distL="114300" distR="114300" simplePos="0" relativeHeight="251663360" behindDoc="1" locked="0" layoutInCell="1" allowOverlap="1" wp14:anchorId="3CA76AE3" wp14:editId="7DBC4B78">
            <wp:simplePos x="0" y="0"/>
            <wp:positionH relativeFrom="margin">
              <wp:align>left</wp:align>
            </wp:positionH>
            <wp:positionV relativeFrom="paragraph">
              <wp:posOffset>143510</wp:posOffset>
            </wp:positionV>
            <wp:extent cx="3058795" cy="3487420"/>
            <wp:effectExtent l="0" t="0" r="8255" b="0"/>
            <wp:wrapTight wrapText="bothSides">
              <wp:wrapPolygon edited="0">
                <wp:start x="0" y="0"/>
                <wp:lineTo x="0" y="21474"/>
                <wp:lineTo x="21524" y="21474"/>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8795" cy="348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6B508" w14:textId="77777777" w:rsidR="005E3675" w:rsidRPr="009F07B5" w:rsidRDefault="005E3675" w:rsidP="009F07B5">
      <w:pPr>
        <w:pStyle w:val="Default"/>
        <w:rPr>
          <w:color w:val="2D5295"/>
        </w:rPr>
      </w:pPr>
      <w:r w:rsidRPr="009F07B5">
        <w:rPr>
          <w:b/>
          <w:bCs/>
          <w:color w:val="2D5295"/>
        </w:rPr>
        <w:t xml:space="preserve">Northern New Mexico: </w:t>
      </w:r>
    </w:p>
    <w:p w14:paraId="442BAF53" w14:textId="77777777" w:rsidR="005E3675" w:rsidRPr="009F07B5" w:rsidRDefault="005E3675" w:rsidP="009F07B5">
      <w:pPr>
        <w:pStyle w:val="Default"/>
        <w:rPr>
          <w:color w:val="BE8F00"/>
        </w:rPr>
      </w:pPr>
      <w:r w:rsidRPr="009F07B5">
        <w:rPr>
          <w:color w:val="BE8F00"/>
        </w:rPr>
        <w:t xml:space="preserve">Central Consolidated Schools </w:t>
      </w:r>
    </w:p>
    <w:p w14:paraId="5AF1DE90" w14:textId="77777777" w:rsidR="005E3675" w:rsidRPr="009F07B5" w:rsidRDefault="005E3675" w:rsidP="009F07B5">
      <w:pPr>
        <w:pStyle w:val="Default"/>
      </w:pPr>
      <w:r w:rsidRPr="009F07B5">
        <w:t xml:space="preserve">Farmington Municipal Schools </w:t>
      </w:r>
    </w:p>
    <w:p w14:paraId="0BF42B3C" w14:textId="77777777" w:rsidR="005E3675" w:rsidRPr="009F07B5" w:rsidRDefault="005E3675" w:rsidP="009F07B5">
      <w:pPr>
        <w:pStyle w:val="Default"/>
        <w:rPr>
          <w:color w:val="92D04F"/>
        </w:rPr>
      </w:pPr>
      <w:r w:rsidRPr="009F07B5">
        <w:rPr>
          <w:color w:val="92D04F"/>
        </w:rPr>
        <w:t xml:space="preserve">Chama Valley Independent SD </w:t>
      </w:r>
    </w:p>
    <w:p w14:paraId="312B4602" w14:textId="77777777" w:rsidR="005E3675" w:rsidRPr="009F07B5" w:rsidRDefault="005E3675" w:rsidP="009F07B5">
      <w:pPr>
        <w:pStyle w:val="Default"/>
        <w:rPr>
          <w:color w:val="818181"/>
        </w:rPr>
      </w:pPr>
      <w:r w:rsidRPr="009F07B5">
        <w:rPr>
          <w:color w:val="818181"/>
        </w:rPr>
        <w:t xml:space="preserve">Española Public Schools </w:t>
      </w:r>
    </w:p>
    <w:p w14:paraId="642990D1" w14:textId="77777777" w:rsidR="005E3675" w:rsidRDefault="005E3675" w:rsidP="009F07B5">
      <w:pPr>
        <w:pStyle w:val="Default"/>
        <w:rPr>
          <w:color w:val="6E2E9F"/>
        </w:rPr>
      </w:pPr>
      <w:r w:rsidRPr="009F07B5">
        <w:rPr>
          <w:color w:val="6E2E9F"/>
        </w:rPr>
        <w:t xml:space="preserve">Santa Fe Public Schools </w:t>
      </w:r>
    </w:p>
    <w:p w14:paraId="29A596D1" w14:textId="77777777" w:rsidR="00D54F4B" w:rsidRPr="009F07B5" w:rsidRDefault="00D54F4B" w:rsidP="009F07B5">
      <w:pPr>
        <w:pStyle w:val="Default"/>
        <w:rPr>
          <w:color w:val="6E2E9F"/>
        </w:rPr>
      </w:pPr>
    </w:p>
    <w:p w14:paraId="50979130" w14:textId="77777777" w:rsidR="005E3675" w:rsidRPr="009F07B5" w:rsidRDefault="005E3675" w:rsidP="009F07B5">
      <w:pPr>
        <w:pStyle w:val="Default"/>
      </w:pPr>
      <w:r w:rsidRPr="009F07B5">
        <w:rPr>
          <w:b/>
          <w:bCs/>
        </w:rPr>
        <w:t xml:space="preserve">Central New Mexico: </w:t>
      </w:r>
    </w:p>
    <w:p w14:paraId="61A9C04B" w14:textId="77777777" w:rsidR="005E3675" w:rsidRPr="009F07B5" w:rsidRDefault="005E3675" w:rsidP="009F07B5">
      <w:pPr>
        <w:pStyle w:val="Default"/>
        <w:rPr>
          <w:color w:val="C45710"/>
        </w:rPr>
      </w:pPr>
      <w:r w:rsidRPr="009F07B5">
        <w:rPr>
          <w:color w:val="C45710"/>
        </w:rPr>
        <w:t xml:space="preserve">Rio Grande Educational Collaborative </w:t>
      </w:r>
    </w:p>
    <w:p w14:paraId="4842DFA0" w14:textId="77777777" w:rsidR="005E3675" w:rsidRPr="009F07B5" w:rsidRDefault="005E3675" w:rsidP="009F07B5">
      <w:pPr>
        <w:pStyle w:val="Default"/>
        <w:rPr>
          <w:color w:val="9B1F8B"/>
        </w:rPr>
      </w:pPr>
      <w:r w:rsidRPr="009F07B5">
        <w:rPr>
          <w:color w:val="9B1F8B"/>
        </w:rPr>
        <w:t xml:space="preserve">Community for Learning </w:t>
      </w:r>
    </w:p>
    <w:p w14:paraId="4889E9EC" w14:textId="77777777" w:rsidR="005E3675" w:rsidRPr="009F07B5" w:rsidRDefault="005E3675" w:rsidP="009F07B5">
      <w:pPr>
        <w:pStyle w:val="Default"/>
        <w:rPr>
          <w:color w:val="F8A4E9"/>
        </w:rPr>
      </w:pPr>
      <w:r w:rsidRPr="009F07B5">
        <w:rPr>
          <w:color w:val="F8A4E9"/>
        </w:rPr>
        <w:t xml:space="preserve">YMCA of Central NM </w:t>
      </w:r>
    </w:p>
    <w:p w14:paraId="6DDFD2AE" w14:textId="77777777" w:rsidR="005E3675" w:rsidRPr="009F07B5" w:rsidRDefault="005E3675" w:rsidP="009F07B5">
      <w:pPr>
        <w:pStyle w:val="Default"/>
      </w:pPr>
      <w:r w:rsidRPr="009F07B5">
        <w:t xml:space="preserve">Working Classroom (white marker) </w:t>
      </w:r>
    </w:p>
    <w:p w14:paraId="3EA25625" w14:textId="77777777" w:rsidR="005E3675" w:rsidRPr="009F07B5" w:rsidRDefault="005E3675" w:rsidP="009F07B5">
      <w:pPr>
        <w:pStyle w:val="Default"/>
      </w:pPr>
    </w:p>
    <w:p w14:paraId="74CFA9DF" w14:textId="77777777" w:rsidR="005E3675" w:rsidRPr="009F07B5" w:rsidRDefault="005E3675" w:rsidP="009F07B5">
      <w:pPr>
        <w:pStyle w:val="Default"/>
      </w:pPr>
      <w:r w:rsidRPr="009F07B5">
        <w:rPr>
          <w:b/>
          <w:bCs/>
        </w:rPr>
        <w:t xml:space="preserve">Southern New Mexico: </w:t>
      </w:r>
    </w:p>
    <w:p w14:paraId="5DB4C772" w14:textId="77777777" w:rsidR="005E3675" w:rsidRPr="009F07B5" w:rsidRDefault="005E3675" w:rsidP="009F07B5">
      <w:pPr>
        <w:pStyle w:val="Default"/>
        <w:rPr>
          <w:color w:val="C00000"/>
        </w:rPr>
      </w:pPr>
      <w:r w:rsidRPr="009F07B5">
        <w:rPr>
          <w:color w:val="C00000"/>
        </w:rPr>
        <w:t xml:space="preserve">AppleTree Educational Center </w:t>
      </w:r>
    </w:p>
    <w:p w14:paraId="7B544EEE" w14:textId="77777777" w:rsidR="005E3675" w:rsidRPr="009F07B5" w:rsidRDefault="005E3675" w:rsidP="009F07B5">
      <w:pPr>
        <w:pStyle w:val="Default"/>
        <w:rPr>
          <w:color w:val="375421"/>
        </w:rPr>
      </w:pPr>
      <w:r w:rsidRPr="009F07B5">
        <w:rPr>
          <w:color w:val="375421"/>
        </w:rPr>
        <w:t xml:space="preserve">Hatch Valley Public Schools </w:t>
      </w:r>
    </w:p>
    <w:p w14:paraId="6C64FD97" w14:textId="77777777" w:rsidR="005E3675" w:rsidRPr="009F07B5" w:rsidRDefault="005E3675" w:rsidP="009F07B5">
      <w:pPr>
        <w:pStyle w:val="Default"/>
        <w:rPr>
          <w:color w:val="00AFEF"/>
        </w:rPr>
      </w:pPr>
      <w:r w:rsidRPr="009F07B5">
        <w:rPr>
          <w:color w:val="00AFEF"/>
        </w:rPr>
        <w:t xml:space="preserve">NMSU STEM Outreach Center </w:t>
      </w:r>
    </w:p>
    <w:p w14:paraId="796170E1" w14:textId="77777777" w:rsidR="005E3675" w:rsidRPr="009F07B5" w:rsidRDefault="005E3675" w:rsidP="009F07B5">
      <w:pPr>
        <w:pStyle w:val="Default"/>
        <w:rPr>
          <w:color w:val="001E5E"/>
        </w:rPr>
      </w:pPr>
      <w:r w:rsidRPr="009F07B5">
        <w:rPr>
          <w:color w:val="001E5E"/>
        </w:rPr>
        <w:t>Hobbs Municipal Schools</w:t>
      </w:r>
    </w:p>
    <w:p w14:paraId="2A345EA7" w14:textId="77777777" w:rsidR="005E3675" w:rsidRPr="009F07B5" w:rsidRDefault="005E3675" w:rsidP="009F07B5">
      <w:pPr>
        <w:pStyle w:val="Default"/>
        <w:pageBreakBefore/>
        <w:rPr>
          <w:color w:val="auto"/>
        </w:rPr>
      </w:pPr>
      <w:r w:rsidRPr="009F07B5">
        <w:rPr>
          <w:b/>
          <w:bCs/>
          <w:color w:val="auto"/>
        </w:rPr>
        <w:lastRenderedPageBreak/>
        <w:t xml:space="preserve">NUMBER OF PROGRAMMING WEEKS OFFERED </w:t>
      </w:r>
    </w:p>
    <w:p w14:paraId="361FEA56" w14:textId="77777777" w:rsidR="005E3675" w:rsidRPr="009F07B5" w:rsidRDefault="005E3675" w:rsidP="009F07B5">
      <w:pPr>
        <w:pStyle w:val="Default"/>
        <w:rPr>
          <w:color w:val="auto"/>
        </w:rPr>
      </w:pPr>
      <w:r w:rsidRPr="009F07B5">
        <w:rPr>
          <w:color w:val="auto"/>
        </w:rPr>
        <w:t xml:space="preserve">INTRODUCTION: It is required that each learning center offer programming for 30 weeks during the academic year. </w:t>
      </w:r>
    </w:p>
    <w:p w14:paraId="016DAB87" w14:textId="77777777" w:rsidR="005E3675" w:rsidRPr="009F07B5" w:rsidRDefault="005E3675" w:rsidP="009F07B5">
      <w:pPr>
        <w:pStyle w:val="Default"/>
        <w:rPr>
          <w:color w:val="auto"/>
        </w:rPr>
      </w:pPr>
    </w:p>
    <w:p w14:paraId="675A1C0D" w14:textId="77777777" w:rsidR="005E3675" w:rsidRPr="009F07B5" w:rsidRDefault="005E3675" w:rsidP="009F07B5">
      <w:pPr>
        <w:pStyle w:val="Default"/>
        <w:rPr>
          <w:b/>
          <w:bCs/>
          <w:color w:val="auto"/>
        </w:rPr>
      </w:pPr>
      <w:r w:rsidRPr="009F07B5">
        <w:rPr>
          <w:color w:val="auto"/>
        </w:rPr>
        <w:t xml:space="preserve">METHOD: Data was collected from EZReports at the grantee level using the following path: </w:t>
      </w:r>
      <w:r w:rsidRPr="009F07B5">
        <w:rPr>
          <w:b/>
          <w:bCs/>
          <w:color w:val="auto"/>
        </w:rPr>
        <w:t>Reports &gt; Attendance &gt; Summary by Site &gt; From 5/1/2018 – 6/1/2019 &gt; Student &gt; All Grades &gt; All Sites &gt; Special Events Not Included&gt; Generate Report &gt; Data generated in Column titled Total Weeks Attended.  You can see the report in Table C.</w:t>
      </w:r>
    </w:p>
    <w:p w14:paraId="06F31FE7" w14:textId="77777777" w:rsidR="005E3675" w:rsidRPr="009F07B5" w:rsidRDefault="005E3675" w:rsidP="009F07B5">
      <w:pPr>
        <w:pStyle w:val="Default"/>
        <w:rPr>
          <w:b/>
          <w:bCs/>
          <w:color w:val="auto"/>
        </w:rPr>
      </w:pPr>
    </w:p>
    <w:p w14:paraId="381BA58E" w14:textId="77777777" w:rsidR="005E3675" w:rsidRPr="009F07B5" w:rsidRDefault="005E3675" w:rsidP="009F07B5">
      <w:pPr>
        <w:pStyle w:val="Default"/>
        <w:rPr>
          <w:color w:val="auto"/>
        </w:rPr>
      </w:pPr>
      <w:r w:rsidRPr="009F07B5">
        <w:rPr>
          <w:color w:val="auto"/>
        </w:rPr>
        <w:t xml:space="preserve">Subgrantees were required to enter all FY19 data  by June 1, 2019.  APR Warnings in EZ Reports were to be cleared by December 5, 2019.  This report was run on December 5, 2019. The start and end dates for this report were selected to include summer, fall, and spring programming for all learning centers. While the range of dates may include programming conducted in May of the previous fiscal year (2017-18), that FY18 data is housed in an FY18-specific database in EZReports and is not included in this FY19 data. In this report, not having program during a given week does not count against a site since only total weeks are calculated. </w:t>
      </w:r>
    </w:p>
    <w:p w14:paraId="17AAFAC0" w14:textId="77777777" w:rsidR="005E3675" w:rsidRPr="009F07B5" w:rsidRDefault="005E3675" w:rsidP="009F07B5">
      <w:pPr>
        <w:pStyle w:val="Default"/>
        <w:rPr>
          <w:color w:val="auto"/>
        </w:rPr>
      </w:pPr>
    </w:p>
    <w:p w14:paraId="15625A24" w14:textId="77777777" w:rsidR="005E3675" w:rsidRPr="009F07B5" w:rsidRDefault="005E3675" w:rsidP="009F07B5">
      <w:pPr>
        <w:pStyle w:val="Default"/>
        <w:rPr>
          <w:color w:val="auto"/>
        </w:rPr>
      </w:pPr>
      <w:r w:rsidRPr="009F07B5">
        <w:rPr>
          <w:color w:val="auto"/>
        </w:rPr>
        <w:t>A total of 93 learning centers offered programming in FY19. Two learning centers closed before the year’s end, and as such were not expected to offer 30 weeks of program during FY18.  Those include the Hobbs Municipal Schools site Center for the Arts, which offered program services for two weeks during the summer of 2018, and the New Mexico State University STEM Outreach site Lynn Middle School which ceased program in FY19 due to a restructure for FY20.  The Working Classroom Inc. site (WC)  Center is not a 21</w:t>
      </w:r>
      <w:r w:rsidRPr="009F07B5">
        <w:rPr>
          <w:color w:val="auto"/>
          <w:vertAlign w:val="superscript"/>
        </w:rPr>
        <w:t>st</w:t>
      </w:r>
      <w:r w:rsidRPr="009F07B5">
        <w:rPr>
          <w:color w:val="auto"/>
        </w:rPr>
        <w:t xml:space="preserve"> CCLC site and part of a multi-grant feature in EZ Reports.  There is a 21st CCLC site at the Working Classroom in the afterschool time which is recorded in the report.</w:t>
      </w:r>
    </w:p>
    <w:p w14:paraId="7928C801" w14:textId="77777777" w:rsidR="005E3675" w:rsidRPr="009F07B5" w:rsidRDefault="005E3675" w:rsidP="009F07B5">
      <w:pPr>
        <w:pStyle w:val="Default"/>
        <w:rPr>
          <w:b/>
          <w:bCs/>
          <w:color w:val="auto"/>
        </w:rPr>
      </w:pPr>
    </w:p>
    <w:p w14:paraId="2C8DBFA8" w14:textId="77777777" w:rsidR="005E3675" w:rsidRPr="009F07B5" w:rsidRDefault="005E3675" w:rsidP="009F07B5">
      <w:pPr>
        <w:pStyle w:val="Default"/>
        <w:rPr>
          <w:b/>
          <w:bCs/>
          <w:color w:val="auto"/>
        </w:rPr>
      </w:pPr>
    </w:p>
    <w:p w14:paraId="54FE5C15" w14:textId="77777777" w:rsidR="005E3675" w:rsidRPr="009F07B5" w:rsidRDefault="005E3675" w:rsidP="009F07B5">
      <w:pPr>
        <w:pStyle w:val="Default"/>
        <w:jc w:val="center"/>
        <w:rPr>
          <w:b/>
          <w:bCs/>
          <w:color w:val="auto"/>
        </w:rPr>
      </w:pPr>
    </w:p>
    <w:p w14:paraId="3D1F797B" w14:textId="77777777" w:rsidR="005E3675" w:rsidRPr="009F07B5" w:rsidRDefault="005E3675" w:rsidP="009F07B5">
      <w:pPr>
        <w:pStyle w:val="Default"/>
        <w:jc w:val="center"/>
        <w:rPr>
          <w:b/>
          <w:bCs/>
          <w:color w:val="auto"/>
        </w:rPr>
      </w:pPr>
    </w:p>
    <w:p w14:paraId="7B843414" w14:textId="77777777" w:rsidR="005E3675" w:rsidRPr="009F07B5" w:rsidRDefault="005E3675" w:rsidP="009F07B5">
      <w:pPr>
        <w:pStyle w:val="Default"/>
        <w:jc w:val="center"/>
        <w:rPr>
          <w:b/>
          <w:bCs/>
          <w:color w:val="auto"/>
        </w:rPr>
      </w:pPr>
    </w:p>
    <w:p w14:paraId="19CEDFA6" w14:textId="77777777" w:rsidR="005E3675" w:rsidRPr="009F07B5" w:rsidRDefault="005E3675" w:rsidP="009F07B5">
      <w:pPr>
        <w:pStyle w:val="Default"/>
        <w:jc w:val="center"/>
        <w:rPr>
          <w:b/>
          <w:bCs/>
          <w:color w:val="auto"/>
        </w:rPr>
      </w:pPr>
    </w:p>
    <w:p w14:paraId="3066AADD" w14:textId="77777777" w:rsidR="005E3675" w:rsidRPr="009F07B5" w:rsidRDefault="005E3675" w:rsidP="009F07B5">
      <w:pPr>
        <w:pStyle w:val="Default"/>
        <w:jc w:val="center"/>
        <w:rPr>
          <w:b/>
          <w:bCs/>
          <w:color w:val="auto"/>
        </w:rPr>
      </w:pPr>
    </w:p>
    <w:p w14:paraId="6DB5A5AB" w14:textId="77777777" w:rsidR="005E3675" w:rsidRPr="009F07B5" w:rsidRDefault="005E3675" w:rsidP="009F07B5">
      <w:pPr>
        <w:pStyle w:val="Default"/>
        <w:jc w:val="center"/>
        <w:rPr>
          <w:b/>
          <w:bCs/>
          <w:color w:val="auto"/>
        </w:rPr>
      </w:pPr>
    </w:p>
    <w:p w14:paraId="6CA1729A" w14:textId="77777777" w:rsidR="005E3675" w:rsidRPr="009F07B5" w:rsidRDefault="005E3675" w:rsidP="009F07B5">
      <w:pPr>
        <w:pStyle w:val="Default"/>
        <w:jc w:val="center"/>
        <w:rPr>
          <w:b/>
          <w:bCs/>
          <w:color w:val="auto"/>
        </w:rPr>
      </w:pPr>
    </w:p>
    <w:p w14:paraId="08B663ED" w14:textId="77777777" w:rsidR="005E3675" w:rsidRPr="009F07B5" w:rsidRDefault="005E3675" w:rsidP="009F07B5">
      <w:pPr>
        <w:pStyle w:val="Default"/>
        <w:jc w:val="center"/>
        <w:rPr>
          <w:b/>
          <w:bCs/>
          <w:color w:val="auto"/>
        </w:rPr>
      </w:pPr>
    </w:p>
    <w:p w14:paraId="582436D0" w14:textId="77777777" w:rsidR="005E3675" w:rsidRPr="009F07B5" w:rsidRDefault="005E3675" w:rsidP="009F07B5">
      <w:pPr>
        <w:pStyle w:val="Default"/>
        <w:jc w:val="center"/>
        <w:rPr>
          <w:b/>
          <w:bCs/>
          <w:color w:val="auto"/>
        </w:rPr>
      </w:pPr>
    </w:p>
    <w:p w14:paraId="0057C0DA" w14:textId="77777777" w:rsidR="005E3675" w:rsidRPr="009F07B5" w:rsidRDefault="005E3675" w:rsidP="009F07B5">
      <w:pPr>
        <w:pStyle w:val="Default"/>
        <w:jc w:val="center"/>
        <w:rPr>
          <w:b/>
          <w:bCs/>
          <w:color w:val="auto"/>
        </w:rPr>
      </w:pPr>
    </w:p>
    <w:p w14:paraId="418E2544" w14:textId="77777777" w:rsidR="005E3675" w:rsidRPr="009F07B5" w:rsidRDefault="005E3675" w:rsidP="009F07B5">
      <w:pPr>
        <w:pStyle w:val="Default"/>
        <w:jc w:val="center"/>
        <w:rPr>
          <w:b/>
          <w:bCs/>
          <w:color w:val="auto"/>
        </w:rPr>
      </w:pPr>
    </w:p>
    <w:p w14:paraId="053872C8" w14:textId="77777777" w:rsidR="005E3675" w:rsidRPr="009F07B5" w:rsidRDefault="005E3675" w:rsidP="009F07B5">
      <w:pPr>
        <w:pStyle w:val="Default"/>
        <w:jc w:val="center"/>
        <w:rPr>
          <w:b/>
          <w:bCs/>
          <w:color w:val="auto"/>
        </w:rPr>
      </w:pPr>
    </w:p>
    <w:p w14:paraId="619812AF" w14:textId="77777777" w:rsidR="005E3675" w:rsidRPr="009F07B5" w:rsidRDefault="005E3675" w:rsidP="009F07B5">
      <w:pPr>
        <w:pStyle w:val="Default"/>
        <w:jc w:val="center"/>
        <w:rPr>
          <w:b/>
          <w:bCs/>
          <w:color w:val="auto"/>
        </w:rPr>
      </w:pPr>
    </w:p>
    <w:p w14:paraId="2211ADF9" w14:textId="77777777" w:rsidR="005E3675" w:rsidRPr="009F07B5" w:rsidRDefault="005E3675" w:rsidP="009F07B5">
      <w:pPr>
        <w:pStyle w:val="Default"/>
        <w:jc w:val="center"/>
        <w:rPr>
          <w:b/>
          <w:bCs/>
          <w:color w:val="auto"/>
        </w:rPr>
      </w:pPr>
    </w:p>
    <w:p w14:paraId="1B4C009A" w14:textId="77777777" w:rsidR="005E3675" w:rsidRPr="009F07B5" w:rsidRDefault="005E3675" w:rsidP="009F07B5">
      <w:pPr>
        <w:pStyle w:val="Default"/>
        <w:jc w:val="center"/>
        <w:rPr>
          <w:b/>
          <w:bCs/>
          <w:color w:val="auto"/>
        </w:rPr>
      </w:pPr>
    </w:p>
    <w:p w14:paraId="4DBFD0F0" w14:textId="77777777" w:rsidR="005E3675" w:rsidRPr="009F07B5" w:rsidRDefault="005E3675" w:rsidP="009F07B5">
      <w:pPr>
        <w:pStyle w:val="Default"/>
        <w:jc w:val="center"/>
        <w:rPr>
          <w:b/>
          <w:bCs/>
          <w:color w:val="auto"/>
        </w:rPr>
      </w:pPr>
    </w:p>
    <w:p w14:paraId="52BF5B7B" w14:textId="77777777" w:rsidR="005E3675" w:rsidRPr="009F07B5" w:rsidRDefault="005E3675" w:rsidP="009F07B5">
      <w:pPr>
        <w:pStyle w:val="Default"/>
        <w:jc w:val="center"/>
        <w:rPr>
          <w:b/>
          <w:bCs/>
          <w:color w:val="auto"/>
        </w:rPr>
      </w:pPr>
    </w:p>
    <w:p w14:paraId="122564CA" w14:textId="77777777" w:rsidR="005E3675" w:rsidRPr="009F07B5" w:rsidRDefault="005E3675" w:rsidP="009F07B5">
      <w:pPr>
        <w:pStyle w:val="Default"/>
        <w:jc w:val="center"/>
        <w:rPr>
          <w:b/>
          <w:bCs/>
          <w:color w:val="auto"/>
        </w:rPr>
      </w:pPr>
    </w:p>
    <w:p w14:paraId="3F984A76" w14:textId="77777777" w:rsidR="005E3675" w:rsidRDefault="005E3675" w:rsidP="009F07B5">
      <w:pPr>
        <w:pStyle w:val="Default"/>
        <w:jc w:val="center"/>
        <w:rPr>
          <w:b/>
          <w:bCs/>
          <w:color w:val="auto"/>
        </w:rPr>
      </w:pPr>
    </w:p>
    <w:p w14:paraId="506D69BB" w14:textId="77777777" w:rsidR="00D54F4B" w:rsidRPr="009F07B5" w:rsidRDefault="00D54F4B" w:rsidP="009F07B5">
      <w:pPr>
        <w:pStyle w:val="Default"/>
        <w:jc w:val="center"/>
        <w:rPr>
          <w:b/>
          <w:bCs/>
          <w:color w:val="auto"/>
        </w:rPr>
      </w:pPr>
    </w:p>
    <w:p w14:paraId="107E151C" w14:textId="77777777" w:rsidR="005E3675" w:rsidRPr="009F07B5" w:rsidRDefault="005E3675" w:rsidP="009F07B5">
      <w:pPr>
        <w:pStyle w:val="Default"/>
        <w:jc w:val="center"/>
        <w:rPr>
          <w:b/>
          <w:bCs/>
          <w:color w:val="auto"/>
        </w:rPr>
      </w:pPr>
    </w:p>
    <w:p w14:paraId="4FFC9568" w14:textId="77777777" w:rsidR="005E3675" w:rsidRPr="009F07B5" w:rsidRDefault="005E3675" w:rsidP="009F07B5">
      <w:pPr>
        <w:pStyle w:val="Default"/>
        <w:jc w:val="center"/>
        <w:rPr>
          <w:b/>
          <w:bCs/>
          <w:color w:val="auto"/>
        </w:rPr>
      </w:pPr>
    </w:p>
    <w:p w14:paraId="27FCA680" w14:textId="77777777" w:rsidR="005E3675" w:rsidRPr="009F07B5" w:rsidRDefault="005E3675" w:rsidP="009F07B5">
      <w:pPr>
        <w:pStyle w:val="Default"/>
        <w:jc w:val="center"/>
        <w:rPr>
          <w:b/>
          <w:bCs/>
          <w:color w:val="auto"/>
        </w:rPr>
      </w:pPr>
    </w:p>
    <w:p w14:paraId="228C4FAC" w14:textId="77777777" w:rsidR="005E3675" w:rsidRPr="009F07B5" w:rsidRDefault="005E3675" w:rsidP="009F07B5">
      <w:pPr>
        <w:pStyle w:val="Default"/>
        <w:jc w:val="center"/>
        <w:rPr>
          <w:b/>
          <w:bCs/>
          <w:color w:val="auto"/>
        </w:rPr>
      </w:pPr>
      <w:r w:rsidRPr="009F07B5">
        <w:rPr>
          <w:b/>
          <w:bCs/>
          <w:color w:val="auto"/>
        </w:rPr>
        <w:lastRenderedPageBreak/>
        <w:t>Table C</w:t>
      </w:r>
    </w:p>
    <w:p w14:paraId="7BD944C9" w14:textId="77777777" w:rsidR="005E3675" w:rsidRPr="009F07B5" w:rsidRDefault="005E3675" w:rsidP="009F07B5">
      <w:pPr>
        <w:pStyle w:val="Default"/>
        <w:rPr>
          <w:b/>
          <w:bCs/>
          <w:color w:val="auto"/>
        </w:rPr>
      </w:pPr>
    </w:p>
    <w:p w14:paraId="5930C1EA" w14:textId="77777777" w:rsidR="005E3675" w:rsidRPr="009F07B5" w:rsidRDefault="005E3675" w:rsidP="009F07B5">
      <w:pPr>
        <w:pStyle w:val="Default"/>
        <w:rPr>
          <w:b/>
          <w:bCs/>
          <w:color w:val="auto"/>
        </w:rPr>
      </w:pPr>
      <w:r w:rsidRPr="009F07B5">
        <w:rPr>
          <w:b/>
          <w:bCs/>
          <w:noProof/>
          <w:color w:val="auto"/>
        </w:rPr>
        <w:drawing>
          <wp:inline distT="0" distB="0" distL="0" distR="0" wp14:anchorId="3BA845F6" wp14:editId="4190C283">
            <wp:extent cx="5704840" cy="3057525"/>
            <wp:effectExtent l="0" t="0" r="0" b="9525"/>
            <wp:docPr id="8" name="Picture 8" descr="C:\Users\Tyson.Ledgerwood\AppData\Local\Microsoft\Windows\INetCache\Content.Word\document-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yson.Ledgerwood\AppData\Local\Microsoft\Windows\INetCache\Content.Word\document-9_Page_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54" b="24528"/>
                    <a:stretch/>
                  </pic:blipFill>
                  <pic:spPr bwMode="auto">
                    <a:xfrm>
                      <a:off x="0" y="0"/>
                      <a:ext cx="5708370" cy="3059417"/>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drawing>
          <wp:inline distT="0" distB="0" distL="0" distR="0" wp14:anchorId="6982F4C1" wp14:editId="5FF46FCC">
            <wp:extent cx="5695315" cy="2247841"/>
            <wp:effectExtent l="0" t="0" r="635" b="635"/>
            <wp:docPr id="7" name="Picture 7" descr="C:\Users\Tyson.Ledgerwood\AppData\Local\Microsoft\Windows\INetCache\Content.Word\document-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yson.Ledgerwood\AppData\Local\Microsoft\Windows\INetCache\Content.Word\document-9_Page_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126" b="34754"/>
                    <a:stretch/>
                  </pic:blipFill>
                  <pic:spPr bwMode="auto">
                    <a:xfrm>
                      <a:off x="0" y="0"/>
                      <a:ext cx="5710999" cy="2254031"/>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lastRenderedPageBreak/>
        <w:drawing>
          <wp:inline distT="0" distB="0" distL="0" distR="0" wp14:anchorId="3F71BD3A" wp14:editId="097524ED">
            <wp:extent cx="5955120" cy="3571875"/>
            <wp:effectExtent l="0" t="0" r="7620" b="0"/>
            <wp:docPr id="6" name="Picture 6" descr="C:\Users\Tyson.Ledgerwood\AppData\Local\Microsoft\Windows\INetCache\Content.Word\document-9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yson.Ledgerwood\AppData\Local\Microsoft\Windows\INetCache\Content.Word\document-9_Page_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25" b="16888"/>
                    <a:stretch/>
                  </pic:blipFill>
                  <pic:spPr bwMode="auto">
                    <a:xfrm>
                      <a:off x="0" y="0"/>
                      <a:ext cx="5959212" cy="3574329"/>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drawing>
          <wp:inline distT="0" distB="0" distL="0" distR="0" wp14:anchorId="6E165D2E" wp14:editId="6B0199AE">
            <wp:extent cx="5934075" cy="3276600"/>
            <wp:effectExtent l="0" t="0" r="9525" b="0"/>
            <wp:docPr id="5" name="Picture 5" descr="C:\Users\Tyson.Ledgerwood\AppData\Local\Microsoft\Windows\INetCache\Content.Word\document-9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yson.Ledgerwood\AppData\Local\Microsoft\Windows\INetCache\Content.Word\document-9_Page_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14" b="14969"/>
                    <a:stretch/>
                  </pic:blipFill>
                  <pic:spPr bwMode="auto">
                    <a:xfrm>
                      <a:off x="0" y="0"/>
                      <a:ext cx="5934075" cy="3276600"/>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lastRenderedPageBreak/>
        <w:drawing>
          <wp:inline distT="0" distB="0" distL="0" distR="0" wp14:anchorId="37719EAC" wp14:editId="1CE10D12">
            <wp:extent cx="5934075" cy="3752850"/>
            <wp:effectExtent l="0" t="0" r="9525" b="0"/>
            <wp:docPr id="4" name="Picture 4" descr="C:\Users\Tyson.Ledgerwood\AppData\Local\Microsoft\Windows\INetCache\Content.Word\document-9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yson.Ledgerwood\AppData\Local\Microsoft\Windows\INetCache\Content.Word\document-9_Page_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66" b="13721"/>
                    <a:stretch/>
                  </pic:blipFill>
                  <pic:spPr bwMode="auto">
                    <a:xfrm>
                      <a:off x="0" y="0"/>
                      <a:ext cx="5934075" cy="3752850"/>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drawing>
          <wp:inline distT="0" distB="0" distL="0" distR="0" wp14:anchorId="00BF2430" wp14:editId="3FDC0534">
            <wp:extent cx="5934075" cy="2628900"/>
            <wp:effectExtent l="0" t="0" r="9525" b="0"/>
            <wp:docPr id="3" name="Picture 3" descr="C:\Users\Tyson.Ledgerwood\AppData\Local\Microsoft\Windows\INetCache\Content.Word\document-9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yson.Ledgerwood\AppData\Local\Microsoft\Windows\INetCache\Content.Word\document-9_Page_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306" b="29314"/>
                    <a:stretch/>
                  </pic:blipFill>
                  <pic:spPr bwMode="auto">
                    <a:xfrm>
                      <a:off x="0" y="0"/>
                      <a:ext cx="5934075" cy="2628900"/>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lastRenderedPageBreak/>
        <w:drawing>
          <wp:inline distT="0" distB="0" distL="0" distR="0" wp14:anchorId="76C06578" wp14:editId="4E01A022">
            <wp:extent cx="5943600" cy="4171950"/>
            <wp:effectExtent l="0" t="0" r="0" b="0"/>
            <wp:docPr id="2" name="Picture 2" descr="C:\Users\Tyson.Ledgerwood\AppData\Local\Microsoft\Windows\INetCache\Content.Word\document-9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yson.Ledgerwood\AppData\Local\Microsoft\Windows\INetCache\Content.Word\document-9_Page_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750"/>
                    <a:stretch/>
                  </pic:blipFill>
                  <pic:spPr bwMode="auto">
                    <a:xfrm>
                      <a:off x="0" y="0"/>
                      <a:ext cx="5943600"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9F07B5">
        <w:rPr>
          <w:b/>
          <w:bCs/>
          <w:noProof/>
          <w:color w:val="auto"/>
        </w:rPr>
        <w:drawing>
          <wp:inline distT="0" distB="0" distL="0" distR="0" wp14:anchorId="2F6915CA" wp14:editId="6D75AD43">
            <wp:extent cx="5934075" cy="1352550"/>
            <wp:effectExtent l="0" t="0" r="9525" b="0"/>
            <wp:docPr id="16" name="Picture 16" descr="document-9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9_Page_8"/>
                    <pic:cNvPicPr>
                      <a:picLocks noChangeAspect="1" noChangeArrowheads="1"/>
                    </pic:cNvPicPr>
                  </pic:nvPicPr>
                  <pic:blipFill>
                    <a:blip r:embed="rId25" cstate="print">
                      <a:extLst>
                        <a:ext uri="{28A0092B-C50C-407E-A947-70E740481C1C}">
                          <a14:useLocalDpi xmlns:a14="http://schemas.microsoft.com/office/drawing/2010/main" val="0"/>
                        </a:ext>
                      </a:extLst>
                    </a:blip>
                    <a:srcRect t="13721" b="57173"/>
                    <a:stretch>
                      <a:fillRect/>
                    </a:stretch>
                  </pic:blipFill>
                  <pic:spPr bwMode="auto">
                    <a:xfrm>
                      <a:off x="0" y="0"/>
                      <a:ext cx="5934075" cy="1352550"/>
                    </a:xfrm>
                    <a:prstGeom prst="rect">
                      <a:avLst/>
                    </a:prstGeom>
                    <a:noFill/>
                    <a:ln>
                      <a:noFill/>
                    </a:ln>
                  </pic:spPr>
                </pic:pic>
              </a:graphicData>
            </a:graphic>
          </wp:inline>
        </w:drawing>
      </w:r>
    </w:p>
    <w:p w14:paraId="3E8C0141" w14:textId="77777777" w:rsidR="005E3675" w:rsidRPr="009F07B5" w:rsidRDefault="005E3675" w:rsidP="009F07B5">
      <w:pPr>
        <w:pStyle w:val="Default"/>
        <w:rPr>
          <w:color w:val="auto"/>
        </w:rPr>
      </w:pPr>
    </w:p>
    <w:p w14:paraId="1C18ECE3" w14:textId="77777777" w:rsidR="005E3675" w:rsidRPr="009F07B5" w:rsidRDefault="005E3675" w:rsidP="009F07B5">
      <w:pPr>
        <w:pStyle w:val="Default"/>
        <w:rPr>
          <w:color w:val="auto"/>
        </w:rPr>
      </w:pPr>
    </w:p>
    <w:p w14:paraId="034484E1" w14:textId="77777777" w:rsidR="005E3675" w:rsidRPr="009F07B5" w:rsidRDefault="005E3675" w:rsidP="009F07B5">
      <w:pPr>
        <w:pStyle w:val="Default"/>
        <w:rPr>
          <w:color w:val="auto"/>
        </w:rPr>
      </w:pPr>
    </w:p>
    <w:p w14:paraId="76AA58FE" w14:textId="77777777" w:rsidR="005E3675" w:rsidRPr="009F07B5" w:rsidRDefault="005E3675" w:rsidP="009F07B5">
      <w:pPr>
        <w:pStyle w:val="Default"/>
        <w:rPr>
          <w:color w:val="auto"/>
        </w:rPr>
      </w:pPr>
    </w:p>
    <w:p w14:paraId="0024FD65" w14:textId="77777777" w:rsidR="005E3675" w:rsidRPr="009F07B5" w:rsidRDefault="005E3675" w:rsidP="009F07B5">
      <w:pPr>
        <w:pStyle w:val="Default"/>
        <w:rPr>
          <w:color w:val="auto"/>
        </w:rPr>
      </w:pPr>
    </w:p>
    <w:p w14:paraId="2619AC23" w14:textId="77777777" w:rsidR="005E3675" w:rsidRPr="009F07B5" w:rsidRDefault="005E3675" w:rsidP="009F07B5">
      <w:pPr>
        <w:pStyle w:val="Default"/>
        <w:rPr>
          <w:color w:val="auto"/>
        </w:rPr>
      </w:pPr>
    </w:p>
    <w:p w14:paraId="41ED8725" w14:textId="77777777" w:rsidR="005E3675" w:rsidRPr="009F07B5" w:rsidRDefault="005E3675" w:rsidP="009F07B5">
      <w:pPr>
        <w:pStyle w:val="Default"/>
        <w:rPr>
          <w:color w:val="auto"/>
        </w:rPr>
      </w:pPr>
    </w:p>
    <w:p w14:paraId="506662CB" w14:textId="77777777" w:rsidR="005E3675" w:rsidRPr="009F07B5" w:rsidRDefault="005E3675" w:rsidP="009F07B5">
      <w:pPr>
        <w:pStyle w:val="Default"/>
        <w:rPr>
          <w:color w:val="auto"/>
        </w:rPr>
      </w:pPr>
    </w:p>
    <w:p w14:paraId="02E8E31C" w14:textId="77777777" w:rsidR="005E3675" w:rsidRPr="009F07B5" w:rsidRDefault="005E3675" w:rsidP="009F07B5">
      <w:pPr>
        <w:pStyle w:val="Default"/>
        <w:rPr>
          <w:color w:val="auto"/>
        </w:rPr>
      </w:pPr>
    </w:p>
    <w:p w14:paraId="3B5D6916" w14:textId="77777777" w:rsidR="005E3675" w:rsidRPr="009F07B5" w:rsidRDefault="005E3675" w:rsidP="009F07B5">
      <w:pPr>
        <w:pStyle w:val="Default"/>
        <w:rPr>
          <w:color w:val="auto"/>
        </w:rPr>
      </w:pPr>
    </w:p>
    <w:p w14:paraId="09954884" w14:textId="77777777" w:rsidR="005E3675" w:rsidRPr="009F07B5" w:rsidRDefault="005E3675" w:rsidP="009F07B5">
      <w:pPr>
        <w:pStyle w:val="Default"/>
        <w:rPr>
          <w:color w:val="auto"/>
        </w:rPr>
      </w:pPr>
    </w:p>
    <w:p w14:paraId="3F0B9A10" w14:textId="77777777" w:rsidR="005E3675" w:rsidRPr="009F07B5" w:rsidRDefault="005E3675" w:rsidP="009F07B5">
      <w:pPr>
        <w:pStyle w:val="Default"/>
        <w:rPr>
          <w:color w:val="auto"/>
        </w:rPr>
      </w:pPr>
    </w:p>
    <w:p w14:paraId="3B2234CD" w14:textId="77777777" w:rsidR="005E3675" w:rsidRPr="009F07B5" w:rsidRDefault="005E3675" w:rsidP="009F07B5">
      <w:pPr>
        <w:pStyle w:val="Default"/>
        <w:rPr>
          <w:color w:val="auto"/>
        </w:rPr>
      </w:pPr>
    </w:p>
    <w:p w14:paraId="2A505FE9" w14:textId="77777777" w:rsidR="005E3675" w:rsidRPr="009F07B5" w:rsidRDefault="005E3675" w:rsidP="009F07B5">
      <w:pPr>
        <w:pStyle w:val="Default"/>
        <w:rPr>
          <w:color w:val="auto"/>
        </w:rPr>
      </w:pPr>
    </w:p>
    <w:p w14:paraId="687C3367" w14:textId="77777777" w:rsidR="005E3675" w:rsidRPr="009F07B5" w:rsidRDefault="005E3675" w:rsidP="009F07B5">
      <w:pPr>
        <w:pStyle w:val="Default"/>
        <w:rPr>
          <w:color w:val="auto"/>
        </w:rPr>
      </w:pPr>
    </w:p>
    <w:p w14:paraId="7FCCD460" w14:textId="77777777" w:rsidR="005E3675" w:rsidRPr="009F07B5" w:rsidRDefault="005E3675" w:rsidP="009F07B5">
      <w:pPr>
        <w:pStyle w:val="Default"/>
        <w:rPr>
          <w:color w:val="auto"/>
        </w:rPr>
      </w:pPr>
    </w:p>
    <w:p w14:paraId="6FFC5E88" w14:textId="77777777" w:rsidR="005E3675" w:rsidRPr="009F07B5" w:rsidRDefault="005E3675" w:rsidP="009F07B5">
      <w:pPr>
        <w:pStyle w:val="Default"/>
        <w:rPr>
          <w:color w:val="auto"/>
        </w:rPr>
      </w:pPr>
      <w:r w:rsidRPr="009F07B5">
        <w:rPr>
          <w:color w:val="auto"/>
        </w:rPr>
        <w:lastRenderedPageBreak/>
        <w:t xml:space="preserve">RESULTS AND DISCUSSION: In FY18, 74 of 88 learning centers (84%) offered program for 30+ weeks. In FY19, 86 of 93 (80%) offered program for 30+ weeks.  New Mexico did add sites in FY19; however, there remains a group (20%), which offers the program less than 30 weeks.  This will be a focus area for technical assistance in FY20 as well as the new RFA in the Winter of 2020.  The number of weeks offered by the 7 learning centers which offered less than 30 weeks in FY19 are listed below. </w:t>
      </w:r>
    </w:p>
    <w:p w14:paraId="3FC38AC2" w14:textId="77777777" w:rsidR="005E3675" w:rsidRPr="009F07B5" w:rsidRDefault="005E3675" w:rsidP="009F07B5">
      <w:pPr>
        <w:pStyle w:val="Default"/>
        <w:rPr>
          <w:color w:val="auto"/>
        </w:rPr>
      </w:pPr>
    </w:p>
    <w:p w14:paraId="4BAEF7FD" w14:textId="77777777" w:rsidR="005E3675" w:rsidRPr="009F07B5" w:rsidRDefault="005E3675" w:rsidP="009F07B5">
      <w:pPr>
        <w:pStyle w:val="Default"/>
        <w:numPr>
          <w:ilvl w:val="0"/>
          <w:numId w:val="2"/>
        </w:numPr>
        <w:jc w:val="both"/>
        <w:rPr>
          <w:color w:val="auto"/>
        </w:rPr>
      </w:pPr>
      <w:r w:rsidRPr="009F07B5">
        <w:rPr>
          <w:color w:val="auto"/>
        </w:rPr>
        <w:t xml:space="preserve">weeks: </w:t>
      </w:r>
    </w:p>
    <w:p w14:paraId="126C71A4" w14:textId="77777777" w:rsidR="005E3675" w:rsidRPr="009F07B5" w:rsidRDefault="005E3675" w:rsidP="009F07B5">
      <w:pPr>
        <w:pStyle w:val="Default"/>
        <w:numPr>
          <w:ilvl w:val="0"/>
          <w:numId w:val="13"/>
        </w:numPr>
        <w:rPr>
          <w:color w:val="auto"/>
        </w:rPr>
      </w:pPr>
      <w:r w:rsidRPr="009F07B5">
        <w:rPr>
          <w:color w:val="auto"/>
        </w:rPr>
        <w:t>Central Consolidated School District:  Kirtland Elementary School</w:t>
      </w:r>
    </w:p>
    <w:p w14:paraId="6550540D" w14:textId="77777777" w:rsidR="005E3675" w:rsidRPr="009F07B5" w:rsidRDefault="005E3675" w:rsidP="009F07B5">
      <w:pPr>
        <w:pStyle w:val="Default"/>
        <w:numPr>
          <w:ilvl w:val="0"/>
          <w:numId w:val="13"/>
        </w:numPr>
        <w:rPr>
          <w:color w:val="auto"/>
        </w:rPr>
      </w:pPr>
      <w:r w:rsidRPr="009F07B5">
        <w:rPr>
          <w:color w:val="auto"/>
        </w:rPr>
        <w:t xml:space="preserve">Hobbs Municipal Schools: Heizer Middle School </w:t>
      </w:r>
    </w:p>
    <w:p w14:paraId="55B56EC2" w14:textId="77777777" w:rsidR="005E3675" w:rsidRPr="009F07B5" w:rsidRDefault="005E3675" w:rsidP="009F07B5">
      <w:pPr>
        <w:pStyle w:val="Default"/>
        <w:numPr>
          <w:ilvl w:val="0"/>
          <w:numId w:val="13"/>
        </w:numPr>
        <w:rPr>
          <w:color w:val="auto"/>
        </w:rPr>
      </w:pPr>
      <w:r w:rsidRPr="009F07B5">
        <w:rPr>
          <w:color w:val="auto"/>
        </w:rPr>
        <w:t xml:space="preserve">New Mexico University STEM Outreach Center: Sunrise Elementary School LCPS </w:t>
      </w:r>
    </w:p>
    <w:p w14:paraId="2C66E1DE" w14:textId="77777777" w:rsidR="005E3675" w:rsidRPr="009F07B5" w:rsidRDefault="005E3675" w:rsidP="009F07B5">
      <w:pPr>
        <w:pStyle w:val="Default"/>
        <w:rPr>
          <w:color w:val="auto"/>
        </w:rPr>
      </w:pPr>
    </w:p>
    <w:p w14:paraId="01F3CFE1" w14:textId="77777777" w:rsidR="005E3675" w:rsidRPr="009F07B5" w:rsidRDefault="005E3675" w:rsidP="009F07B5">
      <w:pPr>
        <w:pStyle w:val="Default"/>
        <w:rPr>
          <w:color w:val="auto"/>
        </w:rPr>
      </w:pPr>
      <w:r w:rsidRPr="009F07B5">
        <w:rPr>
          <w:color w:val="auto"/>
        </w:rPr>
        <w:t xml:space="preserve">28 Weeks: </w:t>
      </w:r>
    </w:p>
    <w:p w14:paraId="017A9022" w14:textId="77777777" w:rsidR="005E3675" w:rsidRPr="009F07B5" w:rsidRDefault="005E3675" w:rsidP="009F07B5">
      <w:pPr>
        <w:pStyle w:val="Default"/>
        <w:numPr>
          <w:ilvl w:val="0"/>
          <w:numId w:val="14"/>
        </w:numPr>
        <w:rPr>
          <w:color w:val="auto"/>
        </w:rPr>
      </w:pPr>
      <w:r w:rsidRPr="009F07B5">
        <w:rPr>
          <w:color w:val="auto"/>
        </w:rPr>
        <w:t xml:space="preserve">Central Consolidated School District: Eva B. Stockley Elementary School </w:t>
      </w:r>
    </w:p>
    <w:p w14:paraId="55F80DF8" w14:textId="77777777" w:rsidR="005E3675" w:rsidRPr="009F07B5" w:rsidRDefault="005E3675" w:rsidP="009F07B5">
      <w:pPr>
        <w:pStyle w:val="Default"/>
        <w:numPr>
          <w:ilvl w:val="0"/>
          <w:numId w:val="14"/>
        </w:numPr>
        <w:rPr>
          <w:color w:val="auto"/>
        </w:rPr>
      </w:pPr>
      <w:r w:rsidRPr="009F07B5">
        <w:rPr>
          <w:color w:val="auto"/>
        </w:rPr>
        <w:t>Hobbs Municipal Schools: Jefferson Elementary School</w:t>
      </w:r>
    </w:p>
    <w:p w14:paraId="283CB49D" w14:textId="77777777" w:rsidR="005E3675" w:rsidRPr="009F07B5" w:rsidRDefault="005E3675" w:rsidP="009F07B5">
      <w:pPr>
        <w:pStyle w:val="Default"/>
        <w:rPr>
          <w:color w:val="auto"/>
        </w:rPr>
      </w:pPr>
    </w:p>
    <w:p w14:paraId="3BE9A362" w14:textId="77777777" w:rsidR="005E3675" w:rsidRPr="009F07B5" w:rsidRDefault="005E3675" w:rsidP="009F07B5">
      <w:pPr>
        <w:pStyle w:val="Default"/>
        <w:rPr>
          <w:color w:val="auto"/>
        </w:rPr>
      </w:pPr>
      <w:r w:rsidRPr="009F07B5">
        <w:rPr>
          <w:color w:val="auto"/>
        </w:rPr>
        <w:t xml:space="preserve">17 Weeks: </w:t>
      </w:r>
    </w:p>
    <w:p w14:paraId="0D2DB0DC" w14:textId="77777777" w:rsidR="005E3675" w:rsidRPr="009F07B5" w:rsidRDefault="005E3675" w:rsidP="009F07B5">
      <w:pPr>
        <w:pStyle w:val="Default"/>
        <w:rPr>
          <w:color w:val="auto"/>
        </w:rPr>
      </w:pPr>
    </w:p>
    <w:p w14:paraId="2CE69BA0" w14:textId="77777777" w:rsidR="005E3675" w:rsidRPr="009F07B5" w:rsidRDefault="005E3675" w:rsidP="009F07B5">
      <w:pPr>
        <w:pStyle w:val="Default"/>
        <w:numPr>
          <w:ilvl w:val="0"/>
          <w:numId w:val="15"/>
        </w:numPr>
        <w:rPr>
          <w:color w:val="auto"/>
        </w:rPr>
      </w:pPr>
      <w:r w:rsidRPr="009F07B5">
        <w:rPr>
          <w:color w:val="auto"/>
        </w:rPr>
        <w:t xml:space="preserve">Espanola Municipal Schools:  Abiquiu Elementary School </w:t>
      </w:r>
    </w:p>
    <w:p w14:paraId="25ED0957" w14:textId="77777777" w:rsidR="005E3675" w:rsidRPr="009F07B5" w:rsidRDefault="005E3675" w:rsidP="009F07B5">
      <w:pPr>
        <w:pStyle w:val="Default"/>
        <w:rPr>
          <w:color w:val="auto"/>
        </w:rPr>
      </w:pPr>
    </w:p>
    <w:p w14:paraId="118C1BA3" w14:textId="77777777" w:rsidR="005E3675" w:rsidRPr="009F07B5" w:rsidRDefault="005E3675" w:rsidP="009F07B5">
      <w:pPr>
        <w:pStyle w:val="Default"/>
        <w:rPr>
          <w:color w:val="auto"/>
        </w:rPr>
      </w:pPr>
      <w:r w:rsidRPr="009F07B5">
        <w:rPr>
          <w:color w:val="auto"/>
        </w:rPr>
        <w:t xml:space="preserve">16 Weeks: </w:t>
      </w:r>
    </w:p>
    <w:p w14:paraId="470CE533" w14:textId="77777777" w:rsidR="005E3675" w:rsidRPr="009F07B5" w:rsidRDefault="005E3675" w:rsidP="009F07B5">
      <w:pPr>
        <w:pStyle w:val="Default"/>
        <w:rPr>
          <w:color w:val="auto"/>
        </w:rPr>
      </w:pPr>
    </w:p>
    <w:p w14:paraId="54C1BD14" w14:textId="77777777" w:rsidR="005E3675" w:rsidRPr="009F07B5" w:rsidRDefault="005E3675" w:rsidP="009F07B5">
      <w:pPr>
        <w:pStyle w:val="Default"/>
        <w:numPr>
          <w:ilvl w:val="0"/>
          <w:numId w:val="15"/>
        </w:numPr>
        <w:rPr>
          <w:color w:val="auto"/>
        </w:rPr>
      </w:pPr>
      <w:r w:rsidRPr="009F07B5">
        <w:rPr>
          <w:color w:val="auto"/>
        </w:rPr>
        <w:t xml:space="preserve">Espanola Municipal Schools:  Chimayo Elementary School </w:t>
      </w:r>
    </w:p>
    <w:p w14:paraId="277F8328" w14:textId="77777777" w:rsidR="005E3675" w:rsidRPr="009F07B5" w:rsidRDefault="005E3675" w:rsidP="009F07B5">
      <w:pPr>
        <w:pStyle w:val="Default"/>
        <w:rPr>
          <w:color w:val="auto"/>
        </w:rPr>
      </w:pPr>
    </w:p>
    <w:p w14:paraId="61D755AB" w14:textId="77777777" w:rsidR="005E3675" w:rsidRPr="009F07B5" w:rsidRDefault="005E3675" w:rsidP="009F07B5">
      <w:pPr>
        <w:pStyle w:val="Default"/>
        <w:rPr>
          <w:color w:val="auto"/>
        </w:rPr>
      </w:pPr>
      <w:r w:rsidRPr="009F07B5">
        <w:rPr>
          <w:color w:val="auto"/>
        </w:rPr>
        <w:t xml:space="preserve">2 Weeks: </w:t>
      </w:r>
    </w:p>
    <w:p w14:paraId="1CFE6D8B" w14:textId="77777777" w:rsidR="005E3675" w:rsidRPr="009F07B5" w:rsidRDefault="005E3675" w:rsidP="009F07B5">
      <w:pPr>
        <w:pStyle w:val="Default"/>
        <w:rPr>
          <w:color w:val="auto"/>
        </w:rPr>
      </w:pPr>
    </w:p>
    <w:p w14:paraId="67BD40F7" w14:textId="77777777" w:rsidR="005E3675" w:rsidRPr="009F07B5" w:rsidRDefault="005E3675" w:rsidP="009F07B5">
      <w:pPr>
        <w:pStyle w:val="Default"/>
        <w:numPr>
          <w:ilvl w:val="0"/>
          <w:numId w:val="15"/>
        </w:numPr>
        <w:rPr>
          <w:color w:val="auto"/>
        </w:rPr>
      </w:pPr>
      <w:r w:rsidRPr="009F07B5">
        <w:rPr>
          <w:color w:val="auto"/>
        </w:rPr>
        <w:t>Hobbs Municipal Schools:  Center for the Arts (Summer Only)</w:t>
      </w:r>
    </w:p>
    <w:p w14:paraId="62722AE8" w14:textId="77777777" w:rsidR="005E3675" w:rsidRPr="009F07B5" w:rsidRDefault="005E3675" w:rsidP="009F07B5">
      <w:pPr>
        <w:pStyle w:val="Default"/>
        <w:pageBreakBefore/>
      </w:pPr>
      <w:r w:rsidRPr="009F07B5">
        <w:rPr>
          <w:b/>
          <w:bCs/>
        </w:rPr>
        <w:lastRenderedPageBreak/>
        <w:t xml:space="preserve">STAFFING: TYPE, PAID VS VOLUNTEER, PARTNERS </w:t>
      </w:r>
    </w:p>
    <w:p w14:paraId="50E4E4B1" w14:textId="77777777" w:rsidR="005E3675" w:rsidRPr="009F07B5" w:rsidRDefault="005E3675" w:rsidP="009F07B5">
      <w:pPr>
        <w:pStyle w:val="Default"/>
      </w:pPr>
      <w:r w:rsidRPr="009F07B5">
        <w:t xml:space="preserve">INTRODUCTION:  In FY19 EZReports has been upgraded and more intuitive as far as data entry for the subgrantees.  Historically, staff data entry has been the most difficult; however, with the upgrades to the interface, it became more intuitive in FY19.  Creating a staff record in EZReports involves entering the required fields of a staff member’s name, gender, education level, ethnicity, race, payment type (paid or volunteer), staff type, and experience.  Staff types included center administrator/coordinator, college students, high school students, other community members, other non-school-day staff with some or no college, other nonteaching school staff, parents, school-day teachers, youth development workers/other non-school-day staff with a college degree or higher, and Other. EZReports will not let a record be saved until these fields are filled out within a staff record with one exception, which will be explained below. </w:t>
      </w:r>
    </w:p>
    <w:p w14:paraId="78262F0B" w14:textId="77777777" w:rsidR="005E3675" w:rsidRPr="009F07B5" w:rsidRDefault="005E3675" w:rsidP="009F07B5">
      <w:pPr>
        <w:pStyle w:val="Default"/>
      </w:pPr>
    </w:p>
    <w:p w14:paraId="6BE7A38B" w14:textId="77777777" w:rsidR="005E3675" w:rsidRPr="009F07B5" w:rsidRDefault="005E3675" w:rsidP="009F07B5">
      <w:pPr>
        <w:pStyle w:val="Default"/>
      </w:pPr>
      <w:r w:rsidRPr="009F07B5">
        <w:t>The two staff types that do not have to associate with a session are center administrator/site coordinator and other non-teaching school staff. This is because their programmatic roles may not include facilitating sessions.</w:t>
      </w:r>
    </w:p>
    <w:p w14:paraId="3079F0BA" w14:textId="77777777" w:rsidR="005E3675" w:rsidRPr="009F07B5" w:rsidRDefault="005E3675" w:rsidP="009F07B5">
      <w:pPr>
        <w:pStyle w:val="Default"/>
      </w:pPr>
      <w:r w:rsidRPr="009F07B5">
        <w:t xml:space="preserve">The definition of other non-teaching school staff is non-direct instructional staff, paid or volunteer, involved in services or activities such as security, custodial, clerical, athletic, or transportation. EZReports has also created an APR Report, which mirrors the 21APR interface.  This report was entered in to the 21APR interface each term.  This is an interim step to automation between EZReports and 21APR, which New Mexico intends to execute by the spring of 2020.  </w:t>
      </w:r>
    </w:p>
    <w:p w14:paraId="5114D255" w14:textId="77777777" w:rsidR="005E3675" w:rsidRPr="009F07B5" w:rsidRDefault="005E3675" w:rsidP="009F07B5">
      <w:pPr>
        <w:pStyle w:val="Default"/>
      </w:pPr>
    </w:p>
    <w:p w14:paraId="26D5DAA7" w14:textId="77777777" w:rsidR="005E3675" w:rsidRPr="009F07B5" w:rsidRDefault="005E3675" w:rsidP="009F07B5">
      <w:pPr>
        <w:pStyle w:val="Default"/>
      </w:pPr>
    </w:p>
    <w:p w14:paraId="7531EEFD" w14:textId="77777777" w:rsidR="005E3675" w:rsidRPr="009F07B5" w:rsidRDefault="005E3675" w:rsidP="009F07B5">
      <w:pPr>
        <w:pStyle w:val="Default"/>
        <w:pageBreakBefore/>
      </w:pPr>
      <w:r w:rsidRPr="009F07B5">
        <w:lastRenderedPageBreak/>
        <w:t xml:space="preserve">METHODS: The list of staff demographics report was run using the following path: </w:t>
      </w:r>
      <w:r w:rsidRPr="009F07B5">
        <w:rPr>
          <w:b/>
          <w:bCs/>
        </w:rPr>
        <w:t xml:space="preserve">Reports &gt; Wizard &gt; Staff &gt; Staff Demographics &gt; All &gt; Did not include Staff not Associated to Sessions &gt; Continue &gt; Staff Type &gt; View Excel Report. </w:t>
      </w:r>
      <w:r w:rsidRPr="009F07B5">
        <w:t xml:space="preserve">Staff types were tallied, and the entries describing the staff type “other” were noted. </w:t>
      </w:r>
    </w:p>
    <w:p w14:paraId="17AA5434" w14:textId="77777777" w:rsidR="005E3675" w:rsidRPr="009F07B5" w:rsidRDefault="005E3675" w:rsidP="009F07B5">
      <w:pPr>
        <w:pStyle w:val="Default"/>
      </w:pPr>
    </w:p>
    <w:p w14:paraId="7C6CFEC4" w14:textId="77777777" w:rsidR="005E3675" w:rsidRPr="009F07B5" w:rsidRDefault="005E3675" w:rsidP="009F07B5">
      <w:pPr>
        <w:pStyle w:val="Default"/>
      </w:pPr>
      <w:r w:rsidRPr="009F07B5">
        <w:t>RESULTS AND DISCUSSION: The number of personnel in each staff type is reported federally. In order to be included in the EZReports-generated APR report (which is used to enter data into the 21APR database), all staff must be associated with a session.  The total number of staff members in FY19 was 903, 64 more than the 839 in FY18. School day teachers continue to make up the majority of the staff at 63% (FY18: 63%).  You can see the breakdown by category in Table D. EZ Reports has improved how these staff members are captured in the sessions.</w:t>
      </w:r>
    </w:p>
    <w:p w14:paraId="7C76A806" w14:textId="77777777" w:rsidR="005E3675" w:rsidRPr="009F07B5" w:rsidRDefault="005E3675" w:rsidP="009F07B5">
      <w:pPr>
        <w:pStyle w:val="Default"/>
      </w:pPr>
    </w:p>
    <w:p w14:paraId="6F18F413" w14:textId="77777777" w:rsidR="005E3675" w:rsidRPr="009F07B5" w:rsidRDefault="005E3675" w:rsidP="009F07B5">
      <w:pPr>
        <w:pStyle w:val="Default"/>
      </w:pPr>
    </w:p>
    <w:p w14:paraId="2B586D85" w14:textId="77777777" w:rsidR="005E3675" w:rsidRPr="009F07B5" w:rsidRDefault="005E3675" w:rsidP="009F07B5">
      <w:pPr>
        <w:pStyle w:val="Default"/>
        <w:jc w:val="center"/>
        <w:rPr>
          <w:b/>
        </w:rPr>
      </w:pPr>
      <w:r w:rsidRPr="009F07B5">
        <w:rPr>
          <w:b/>
        </w:rPr>
        <w:t>Table D</w:t>
      </w:r>
    </w:p>
    <w:p w14:paraId="7A6E6174" w14:textId="77777777" w:rsidR="005E3675" w:rsidRPr="009F07B5" w:rsidRDefault="005E3675" w:rsidP="009F07B5">
      <w:pPr>
        <w:pStyle w:val="Default"/>
      </w:pPr>
    </w:p>
    <w:tbl>
      <w:tblPr>
        <w:tblW w:w="9535" w:type="dxa"/>
        <w:tblLook w:val="04A0" w:firstRow="1" w:lastRow="0" w:firstColumn="1" w:lastColumn="0" w:noHBand="0" w:noVBand="1"/>
      </w:tblPr>
      <w:tblGrid>
        <w:gridCol w:w="1656"/>
        <w:gridCol w:w="3656"/>
        <w:gridCol w:w="1384"/>
        <w:gridCol w:w="1860"/>
        <w:gridCol w:w="979"/>
      </w:tblGrid>
      <w:tr w:rsidR="005E3675" w:rsidRPr="009F07B5" w14:paraId="147D4E8D" w14:textId="77777777" w:rsidTr="00741A26">
        <w:tc>
          <w:tcPr>
            <w:tcW w:w="1656" w:type="dxa"/>
            <w:shd w:val="clear" w:color="auto" w:fill="000000" w:themeFill="text1"/>
          </w:tcPr>
          <w:p w14:paraId="779D8CAF" w14:textId="77777777" w:rsidR="005E3675" w:rsidRPr="009F07B5" w:rsidRDefault="005E3675" w:rsidP="009F07B5">
            <w:pPr>
              <w:rPr>
                <w:rFonts w:ascii="Times New Roman" w:hAnsi="Times New Roman" w:cs="Times New Roman"/>
                <w:b/>
                <w:color w:val="FFFFFF" w:themeColor="background1"/>
                <w:sz w:val="24"/>
                <w:szCs w:val="24"/>
              </w:rPr>
            </w:pPr>
            <w:r w:rsidRPr="009F07B5">
              <w:rPr>
                <w:rFonts w:ascii="Times New Roman" w:hAnsi="Times New Roman" w:cs="Times New Roman"/>
                <w:b/>
                <w:color w:val="FFFFFF" w:themeColor="background1"/>
                <w:sz w:val="24"/>
                <w:szCs w:val="24"/>
              </w:rPr>
              <w:t>Staff Type</w:t>
            </w:r>
          </w:p>
        </w:tc>
        <w:tc>
          <w:tcPr>
            <w:tcW w:w="3656" w:type="dxa"/>
            <w:shd w:val="clear" w:color="auto" w:fill="000000" w:themeFill="text1"/>
          </w:tcPr>
          <w:p w14:paraId="722B04FD" w14:textId="77777777" w:rsidR="005E3675" w:rsidRPr="009F07B5" w:rsidRDefault="005E3675" w:rsidP="009F07B5">
            <w:pPr>
              <w:rPr>
                <w:rFonts w:ascii="Times New Roman" w:hAnsi="Times New Roman" w:cs="Times New Roman"/>
                <w:b/>
                <w:color w:val="FFFFFF" w:themeColor="background1"/>
                <w:sz w:val="24"/>
                <w:szCs w:val="24"/>
              </w:rPr>
            </w:pPr>
            <w:r w:rsidRPr="009F07B5">
              <w:rPr>
                <w:rFonts w:ascii="Times New Roman" w:hAnsi="Times New Roman" w:cs="Times New Roman"/>
                <w:b/>
                <w:color w:val="FFFFFF" w:themeColor="background1"/>
                <w:sz w:val="24"/>
                <w:szCs w:val="24"/>
              </w:rPr>
              <w:t>21</w:t>
            </w:r>
            <w:r w:rsidRPr="009F07B5">
              <w:rPr>
                <w:rFonts w:ascii="Times New Roman" w:hAnsi="Times New Roman" w:cs="Times New Roman"/>
                <w:b/>
                <w:color w:val="FFFFFF" w:themeColor="background1"/>
                <w:sz w:val="24"/>
                <w:szCs w:val="24"/>
                <w:vertAlign w:val="superscript"/>
              </w:rPr>
              <w:t>st</w:t>
            </w:r>
            <w:r w:rsidRPr="009F07B5">
              <w:rPr>
                <w:rFonts w:ascii="Times New Roman" w:hAnsi="Times New Roman" w:cs="Times New Roman"/>
                <w:b/>
                <w:color w:val="FFFFFF" w:themeColor="background1"/>
                <w:sz w:val="24"/>
                <w:szCs w:val="24"/>
              </w:rPr>
              <w:t xml:space="preserve"> CCLC APR Definitions</w:t>
            </w:r>
          </w:p>
        </w:tc>
        <w:tc>
          <w:tcPr>
            <w:tcW w:w="1384" w:type="dxa"/>
            <w:shd w:val="clear" w:color="auto" w:fill="000000" w:themeFill="text1"/>
          </w:tcPr>
          <w:p w14:paraId="776B6201" w14:textId="77777777" w:rsidR="005E3675" w:rsidRPr="009F07B5" w:rsidRDefault="005E3675" w:rsidP="009F07B5">
            <w:pPr>
              <w:rPr>
                <w:rFonts w:ascii="Times New Roman" w:hAnsi="Times New Roman" w:cs="Times New Roman"/>
                <w:b/>
                <w:color w:val="FFFFFF" w:themeColor="background1"/>
                <w:sz w:val="24"/>
                <w:szCs w:val="24"/>
              </w:rPr>
            </w:pPr>
            <w:r w:rsidRPr="009F07B5">
              <w:rPr>
                <w:rFonts w:ascii="Times New Roman" w:hAnsi="Times New Roman" w:cs="Times New Roman"/>
                <w:b/>
                <w:color w:val="FFFFFF" w:themeColor="background1"/>
                <w:sz w:val="24"/>
                <w:szCs w:val="24"/>
              </w:rPr>
              <w:t>Inclusion in the APR report requires this “Staff Type” to be associated with a session during the semesters in which work was performed.</w:t>
            </w:r>
          </w:p>
        </w:tc>
        <w:tc>
          <w:tcPr>
            <w:tcW w:w="1860" w:type="dxa"/>
            <w:shd w:val="clear" w:color="auto" w:fill="000000" w:themeFill="text1"/>
          </w:tcPr>
          <w:p w14:paraId="6D9BC98E" w14:textId="77777777" w:rsidR="005E3675" w:rsidRPr="009F07B5" w:rsidRDefault="005E3675" w:rsidP="009F07B5">
            <w:pPr>
              <w:rPr>
                <w:rFonts w:ascii="Times New Roman" w:hAnsi="Times New Roman" w:cs="Times New Roman"/>
                <w:b/>
                <w:color w:val="FFFFFF" w:themeColor="background1"/>
                <w:sz w:val="24"/>
                <w:szCs w:val="24"/>
              </w:rPr>
            </w:pPr>
            <w:r w:rsidRPr="009F07B5">
              <w:rPr>
                <w:rFonts w:ascii="Times New Roman" w:hAnsi="Times New Roman" w:cs="Times New Roman"/>
                <w:b/>
                <w:color w:val="FFFFFF" w:themeColor="background1"/>
                <w:sz w:val="24"/>
                <w:szCs w:val="24"/>
              </w:rPr>
              <w:t>Special Instructions</w:t>
            </w:r>
          </w:p>
        </w:tc>
        <w:tc>
          <w:tcPr>
            <w:tcW w:w="979" w:type="dxa"/>
            <w:shd w:val="clear" w:color="auto" w:fill="000000" w:themeFill="text1"/>
          </w:tcPr>
          <w:p w14:paraId="0C903CE8" w14:textId="77777777" w:rsidR="005E3675" w:rsidRPr="009F07B5" w:rsidRDefault="005E3675" w:rsidP="009F07B5">
            <w:pPr>
              <w:jc w:val="center"/>
              <w:rPr>
                <w:rFonts w:ascii="Times New Roman" w:hAnsi="Times New Roman" w:cs="Times New Roman"/>
                <w:b/>
                <w:color w:val="FFFFFF" w:themeColor="background1"/>
                <w:sz w:val="24"/>
                <w:szCs w:val="24"/>
              </w:rPr>
            </w:pPr>
            <w:r w:rsidRPr="009F07B5">
              <w:rPr>
                <w:rFonts w:ascii="Times New Roman" w:hAnsi="Times New Roman" w:cs="Times New Roman"/>
                <w:b/>
                <w:color w:val="FFFFFF" w:themeColor="background1"/>
                <w:sz w:val="24"/>
                <w:szCs w:val="24"/>
              </w:rPr>
              <w:t>FY18</w:t>
            </w:r>
          </w:p>
        </w:tc>
      </w:tr>
      <w:tr w:rsidR="005E3675" w:rsidRPr="009F07B5" w14:paraId="422881F8" w14:textId="77777777" w:rsidTr="00741A26">
        <w:tc>
          <w:tcPr>
            <w:tcW w:w="1656" w:type="dxa"/>
            <w:shd w:val="clear" w:color="auto" w:fill="auto"/>
          </w:tcPr>
          <w:p w14:paraId="263B2887" w14:textId="77777777" w:rsidR="005E3675" w:rsidRPr="009F07B5" w:rsidRDefault="005E3675" w:rsidP="009F07B5">
            <w:pPr>
              <w:rPr>
                <w:rFonts w:ascii="Times New Roman" w:hAnsi="Times New Roman" w:cs="Times New Roman"/>
                <w:sz w:val="24"/>
                <w:szCs w:val="24"/>
              </w:rPr>
            </w:pPr>
          </w:p>
          <w:p w14:paraId="468E8A73"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Administrators</w:t>
            </w:r>
          </w:p>
        </w:tc>
        <w:tc>
          <w:tcPr>
            <w:tcW w:w="3656" w:type="dxa"/>
            <w:shd w:val="clear" w:color="auto" w:fill="auto"/>
          </w:tcPr>
          <w:p w14:paraId="65623B96"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Learning Center Administrator/Coordinator/Director (If this role is nebulous, it can most easily be defined as the person who is the “go-to” for any situations that arise at the learning center during program hours.)</w:t>
            </w:r>
          </w:p>
        </w:tc>
        <w:tc>
          <w:tcPr>
            <w:tcW w:w="1384" w:type="dxa"/>
            <w:shd w:val="clear" w:color="auto" w:fill="auto"/>
          </w:tcPr>
          <w:p w14:paraId="0494D338" w14:textId="77777777" w:rsidR="005E3675" w:rsidRPr="009F07B5" w:rsidRDefault="005E3675" w:rsidP="009F07B5">
            <w:pPr>
              <w:jc w:val="center"/>
              <w:rPr>
                <w:rFonts w:ascii="Times New Roman" w:hAnsi="Times New Roman" w:cs="Times New Roman"/>
                <w:sz w:val="24"/>
                <w:szCs w:val="24"/>
              </w:rPr>
            </w:pPr>
          </w:p>
          <w:p w14:paraId="5C77CA22" w14:textId="77777777" w:rsidR="005E3675" w:rsidRPr="009F07B5" w:rsidRDefault="005E3675" w:rsidP="009F07B5">
            <w:pPr>
              <w:jc w:val="center"/>
              <w:rPr>
                <w:rFonts w:ascii="Times New Roman" w:hAnsi="Times New Roman" w:cs="Times New Roman"/>
                <w:sz w:val="24"/>
                <w:szCs w:val="24"/>
              </w:rPr>
            </w:pPr>
          </w:p>
          <w:p w14:paraId="7A925C6E" w14:textId="77777777" w:rsidR="005E3675" w:rsidRPr="009F07B5" w:rsidRDefault="005E3675" w:rsidP="009F07B5">
            <w:pPr>
              <w:jc w:val="center"/>
              <w:rPr>
                <w:rFonts w:ascii="Times New Roman" w:hAnsi="Times New Roman" w:cs="Times New Roman"/>
                <w:sz w:val="24"/>
                <w:szCs w:val="24"/>
              </w:rPr>
            </w:pPr>
          </w:p>
          <w:p w14:paraId="5BF0DF3F"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No</w:t>
            </w:r>
          </w:p>
        </w:tc>
        <w:tc>
          <w:tcPr>
            <w:tcW w:w="1860" w:type="dxa"/>
            <w:shd w:val="clear" w:color="auto" w:fill="auto"/>
          </w:tcPr>
          <w:p w14:paraId="42B15452"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 xml:space="preserve">This is the appropriate “Staff Type” for a Site Coordinator even if that staff member is not credentialed as “Administrator” as defined within the traditional learning day and by the PED. (i.e., this person doesn’t need to </w:t>
            </w:r>
            <w:r w:rsidRPr="009F07B5">
              <w:rPr>
                <w:rFonts w:ascii="Times New Roman" w:hAnsi="Times New Roman" w:cs="Times New Roman"/>
                <w:sz w:val="24"/>
                <w:szCs w:val="24"/>
              </w:rPr>
              <w:lastRenderedPageBreak/>
              <w:t xml:space="preserve">have an administrator’s license.) </w:t>
            </w:r>
          </w:p>
        </w:tc>
        <w:tc>
          <w:tcPr>
            <w:tcW w:w="979" w:type="dxa"/>
          </w:tcPr>
          <w:p w14:paraId="27FC9EDD" w14:textId="77777777" w:rsidR="005E3675" w:rsidRPr="009F07B5" w:rsidRDefault="005E3675" w:rsidP="009F07B5">
            <w:pPr>
              <w:jc w:val="center"/>
              <w:rPr>
                <w:rFonts w:ascii="Times New Roman" w:hAnsi="Times New Roman" w:cs="Times New Roman"/>
                <w:sz w:val="24"/>
                <w:szCs w:val="24"/>
              </w:rPr>
            </w:pPr>
          </w:p>
          <w:p w14:paraId="21674C4B" w14:textId="77777777" w:rsidR="005E3675" w:rsidRPr="009F07B5" w:rsidRDefault="005E3675" w:rsidP="009F07B5">
            <w:pPr>
              <w:jc w:val="center"/>
              <w:rPr>
                <w:rFonts w:ascii="Times New Roman" w:hAnsi="Times New Roman" w:cs="Times New Roman"/>
                <w:sz w:val="24"/>
                <w:szCs w:val="24"/>
              </w:rPr>
            </w:pPr>
          </w:p>
          <w:p w14:paraId="12E6A214" w14:textId="77777777" w:rsidR="005E3675" w:rsidRPr="009F07B5" w:rsidRDefault="005E3675" w:rsidP="009F07B5">
            <w:pPr>
              <w:jc w:val="center"/>
              <w:rPr>
                <w:rFonts w:ascii="Times New Roman" w:hAnsi="Times New Roman" w:cs="Times New Roman"/>
                <w:sz w:val="24"/>
                <w:szCs w:val="24"/>
              </w:rPr>
            </w:pPr>
          </w:p>
          <w:p w14:paraId="34E4A206"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76</w:t>
            </w:r>
          </w:p>
        </w:tc>
      </w:tr>
      <w:tr w:rsidR="005E3675" w:rsidRPr="009F07B5" w14:paraId="65AC659D" w14:textId="77777777" w:rsidTr="00741A26">
        <w:tc>
          <w:tcPr>
            <w:tcW w:w="1656" w:type="dxa"/>
            <w:shd w:val="clear" w:color="auto" w:fill="auto"/>
          </w:tcPr>
          <w:p w14:paraId="270ECD01" w14:textId="77777777" w:rsidR="005E3675" w:rsidRPr="009F07B5" w:rsidRDefault="005E3675" w:rsidP="009F07B5">
            <w:pPr>
              <w:rPr>
                <w:rFonts w:ascii="Times New Roman" w:hAnsi="Times New Roman" w:cs="Times New Roman"/>
                <w:sz w:val="24"/>
                <w:szCs w:val="24"/>
              </w:rPr>
            </w:pPr>
          </w:p>
          <w:p w14:paraId="7DDB64E5" w14:textId="77777777" w:rsidR="005E3675" w:rsidRPr="009F07B5" w:rsidRDefault="005E3675" w:rsidP="009F07B5">
            <w:pPr>
              <w:rPr>
                <w:rFonts w:ascii="Times New Roman" w:hAnsi="Times New Roman" w:cs="Times New Roman"/>
                <w:sz w:val="24"/>
                <w:szCs w:val="24"/>
              </w:rPr>
            </w:pPr>
          </w:p>
          <w:p w14:paraId="64BA949C" w14:textId="77777777" w:rsidR="005E3675" w:rsidRPr="009F07B5" w:rsidRDefault="005E3675" w:rsidP="009F07B5">
            <w:pPr>
              <w:rPr>
                <w:rFonts w:ascii="Times New Roman" w:hAnsi="Times New Roman" w:cs="Times New Roman"/>
                <w:sz w:val="24"/>
                <w:szCs w:val="24"/>
              </w:rPr>
            </w:pPr>
          </w:p>
          <w:p w14:paraId="64E40268"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College Students</w:t>
            </w:r>
          </w:p>
        </w:tc>
        <w:tc>
          <w:tcPr>
            <w:tcW w:w="3656" w:type="dxa"/>
            <w:shd w:val="clear" w:color="auto" w:fill="auto"/>
          </w:tcPr>
          <w:p w14:paraId="1A3D328A" w14:textId="77777777" w:rsidR="005E3675" w:rsidRPr="009F07B5" w:rsidRDefault="005E3675" w:rsidP="009F07B5">
            <w:pPr>
              <w:rPr>
                <w:rFonts w:ascii="Times New Roman" w:hAnsi="Times New Roman" w:cs="Times New Roman"/>
                <w:sz w:val="24"/>
                <w:szCs w:val="24"/>
              </w:rPr>
            </w:pPr>
          </w:p>
          <w:p w14:paraId="38C89B0B" w14:textId="77777777" w:rsidR="005E3675" w:rsidRPr="009F07B5" w:rsidRDefault="005E3675" w:rsidP="009F07B5">
            <w:pPr>
              <w:rPr>
                <w:rFonts w:ascii="Times New Roman" w:hAnsi="Times New Roman" w:cs="Times New Roman"/>
                <w:sz w:val="24"/>
                <w:szCs w:val="24"/>
              </w:rPr>
            </w:pPr>
          </w:p>
          <w:p w14:paraId="02F0D6B5"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 xml:space="preserve">These team members are enrolled in a college or university and do not currently have teaching licenses.  These are team members who are working toward careers, possibly, in the field of education. </w:t>
            </w:r>
          </w:p>
          <w:p w14:paraId="6C698BD5" w14:textId="77777777" w:rsidR="005E3675" w:rsidRPr="009F07B5" w:rsidRDefault="005E3675" w:rsidP="009F07B5">
            <w:pPr>
              <w:rPr>
                <w:rFonts w:ascii="Times New Roman" w:hAnsi="Times New Roman" w:cs="Times New Roman"/>
                <w:sz w:val="24"/>
                <w:szCs w:val="24"/>
              </w:rPr>
            </w:pPr>
          </w:p>
          <w:p w14:paraId="28265F6C" w14:textId="77777777" w:rsidR="005E3675" w:rsidRPr="009F07B5" w:rsidRDefault="005E3675" w:rsidP="009F07B5">
            <w:pPr>
              <w:rPr>
                <w:rFonts w:ascii="Times New Roman" w:hAnsi="Times New Roman" w:cs="Times New Roman"/>
                <w:sz w:val="24"/>
                <w:szCs w:val="24"/>
              </w:rPr>
            </w:pPr>
          </w:p>
        </w:tc>
        <w:tc>
          <w:tcPr>
            <w:tcW w:w="1384" w:type="dxa"/>
            <w:shd w:val="clear" w:color="auto" w:fill="auto"/>
          </w:tcPr>
          <w:p w14:paraId="63277225" w14:textId="77777777" w:rsidR="005E3675" w:rsidRPr="009F07B5" w:rsidRDefault="005E3675" w:rsidP="009F07B5">
            <w:pPr>
              <w:jc w:val="center"/>
              <w:rPr>
                <w:rFonts w:ascii="Times New Roman" w:hAnsi="Times New Roman" w:cs="Times New Roman"/>
                <w:sz w:val="24"/>
                <w:szCs w:val="24"/>
              </w:rPr>
            </w:pPr>
          </w:p>
          <w:p w14:paraId="7B52F351" w14:textId="77777777" w:rsidR="005E3675" w:rsidRPr="009F07B5" w:rsidRDefault="005E3675" w:rsidP="009F07B5">
            <w:pPr>
              <w:jc w:val="center"/>
              <w:rPr>
                <w:rFonts w:ascii="Times New Roman" w:hAnsi="Times New Roman" w:cs="Times New Roman"/>
                <w:sz w:val="24"/>
                <w:szCs w:val="24"/>
              </w:rPr>
            </w:pPr>
          </w:p>
          <w:p w14:paraId="384D70A0" w14:textId="77777777" w:rsidR="005E3675" w:rsidRPr="009F07B5" w:rsidRDefault="005E3675" w:rsidP="009F07B5">
            <w:pPr>
              <w:jc w:val="center"/>
              <w:rPr>
                <w:rFonts w:ascii="Times New Roman" w:hAnsi="Times New Roman" w:cs="Times New Roman"/>
                <w:sz w:val="24"/>
                <w:szCs w:val="24"/>
              </w:rPr>
            </w:pPr>
          </w:p>
          <w:p w14:paraId="0DE669E4"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5B791968" w14:textId="77777777" w:rsidR="005E3675" w:rsidRPr="009F07B5" w:rsidRDefault="005E3675" w:rsidP="009F07B5">
            <w:pPr>
              <w:rPr>
                <w:rFonts w:ascii="Times New Roman" w:hAnsi="Times New Roman" w:cs="Times New Roman"/>
                <w:sz w:val="24"/>
                <w:szCs w:val="24"/>
              </w:rPr>
            </w:pPr>
          </w:p>
        </w:tc>
        <w:tc>
          <w:tcPr>
            <w:tcW w:w="979" w:type="dxa"/>
          </w:tcPr>
          <w:p w14:paraId="4FD092DB" w14:textId="77777777" w:rsidR="005E3675" w:rsidRPr="009F07B5" w:rsidRDefault="005E3675" w:rsidP="009F07B5">
            <w:pPr>
              <w:jc w:val="center"/>
              <w:rPr>
                <w:rFonts w:ascii="Times New Roman" w:hAnsi="Times New Roman" w:cs="Times New Roman"/>
                <w:sz w:val="24"/>
                <w:szCs w:val="24"/>
              </w:rPr>
            </w:pPr>
          </w:p>
          <w:p w14:paraId="0F9EC0DD" w14:textId="77777777" w:rsidR="005E3675" w:rsidRPr="009F07B5" w:rsidRDefault="005E3675" w:rsidP="009F07B5">
            <w:pPr>
              <w:jc w:val="center"/>
              <w:rPr>
                <w:rFonts w:ascii="Times New Roman" w:hAnsi="Times New Roman" w:cs="Times New Roman"/>
                <w:sz w:val="24"/>
                <w:szCs w:val="24"/>
              </w:rPr>
            </w:pPr>
          </w:p>
          <w:p w14:paraId="5859A7F0" w14:textId="77777777" w:rsidR="005E3675" w:rsidRPr="009F07B5" w:rsidRDefault="005E3675" w:rsidP="009F07B5">
            <w:pPr>
              <w:jc w:val="center"/>
              <w:rPr>
                <w:rFonts w:ascii="Times New Roman" w:hAnsi="Times New Roman" w:cs="Times New Roman"/>
                <w:sz w:val="24"/>
                <w:szCs w:val="24"/>
              </w:rPr>
            </w:pPr>
          </w:p>
          <w:p w14:paraId="028C913C"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33</w:t>
            </w:r>
          </w:p>
        </w:tc>
      </w:tr>
      <w:tr w:rsidR="005E3675" w:rsidRPr="009F07B5" w14:paraId="4B72A89C" w14:textId="77777777" w:rsidTr="00741A26">
        <w:tc>
          <w:tcPr>
            <w:tcW w:w="1656" w:type="dxa"/>
            <w:shd w:val="clear" w:color="auto" w:fill="auto"/>
          </w:tcPr>
          <w:p w14:paraId="21C3286F" w14:textId="77777777" w:rsidR="005E3675" w:rsidRPr="009F07B5" w:rsidRDefault="005E3675" w:rsidP="009F07B5">
            <w:pPr>
              <w:rPr>
                <w:rFonts w:ascii="Times New Roman" w:hAnsi="Times New Roman" w:cs="Times New Roman"/>
                <w:sz w:val="24"/>
                <w:szCs w:val="24"/>
              </w:rPr>
            </w:pPr>
          </w:p>
          <w:p w14:paraId="56F2E01F" w14:textId="77777777" w:rsidR="005E3675" w:rsidRPr="009F07B5" w:rsidRDefault="005E3675" w:rsidP="009F07B5">
            <w:pPr>
              <w:rPr>
                <w:rFonts w:ascii="Times New Roman" w:hAnsi="Times New Roman" w:cs="Times New Roman"/>
                <w:sz w:val="24"/>
                <w:szCs w:val="24"/>
              </w:rPr>
            </w:pPr>
          </w:p>
          <w:p w14:paraId="3E8CEF23" w14:textId="77777777" w:rsidR="005E3675" w:rsidRPr="009F07B5" w:rsidRDefault="005E3675" w:rsidP="009F07B5">
            <w:pPr>
              <w:rPr>
                <w:rFonts w:ascii="Times New Roman" w:hAnsi="Times New Roman" w:cs="Times New Roman"/>
                <w:sz w:val="24"/>
                <w:szCs w:val="24"/>
              </w:rPr>
            </w:pPr>
          </w:p>
          <w:p w14:paraId="3FBEDE71" w14:textId="77777777" w:rsidR="005E3675" w:rsidRPr="009F07B5" w:rsidRDefault="005E3675" w:rsidP="009F07B5">
            <w:pPr>
              <w:rPr>
                <w:rFonts w:ascii="Times New Roman" w:hAnsi="Times New Roman" w:cs="Times New Roman"/>
                <w:sz w:val="24"/>
                <w:szCs w:val="24"/>
              </w:rPr>
            </w:pPr>
          </w:p>
          <w:p w14:paraId="18686EE4"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Community Members</w:t>
            </w:r>
          </w:p>
        </w:tc>
        <w:tc>
          <w:tcPr>
            <w:tcW w:w="3656" w:type="dxa"/>
            <w:shd w:val="clear" w:color="auto" w:fill="auto"/>
          </w:tcPr>
          <w:p w14:paraId="7972F27F" w14:textId="77777777" w:rsidR="005E3675" w:rsidRPr="009F07B5" w:rsidRDefault="005E3675" w:rsidP="009F07B5">
            <w:pPr>
              <w:rPr>
                <w:rFonts w:ascii="Times New Roman" w:hAnsi="Times New Roman" w:cs="Times New Roman"/>
                <w:sz w:val="24"/>
                <w:szCs w:val="24"/>
              </w:rPr>
            </w:pPr>
          </w:p>
          <w:p w14:paraId="49CDF1E4" w14:textId="77777777" w:rsidR="005E3675" w:rsidRPr="009F07B5" w:rsidRDefault="005E3675" w:rsidP="009F07B5">
            <w:pPr>
              <w:rPr>
                <w:rFonts w:ascii="Times New Roman" w:hAnsi="Times New Roman" w:cs="Times New Roman"/>
                <w:sz w:val="24"/>
                <w:szCs w:val="24"/>
              </w:rPr>
            </w:pPr>
          </w:p>
          <w:p w14:paraId="7CC58620"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Individuals from a diverse population within the community, actively involved in the implementation of the awarded grant program; volunteers, parents, or others from organizations within the community.</w:t>
            </w:r>
          </w:p>
          <w:p w14:paraId="40B772B6" w14:textId="77777777" w:rsidR="005E3675" w:rsidRPr="009F07B5" w:rsidRDefault="005E3675" w:rsidP="009F07B5">
            <w:pPr>
              <w:rPr>
                <w:rFonts w:ascii="Times New Roman" w:hAnsi="Times New Roman" w:cs="Times New Roman"/>
                <w:sz w:val="24"/>
                <w:szCs w:val="24"/>
              </w:rPr>
            </w:pPr>
          </w:p>
          <w:p w14:paraId="58B877F9" w14:textId="77777777" w:rsidR="005E3675" w:rsidRPr="009F07B5" w:rsidRDefault="005E3675" w:rsidP="009F07B5">
            <w:pPr>
              <w:rPr>
                <w:rFonts w:ascii="Times New Roman" w:hAnsi="Times New Roman" w:cs="Times New Roman"/>
                <w:sz w:val="24"/>
                <w:szCs w:val="24"/>
              </w:rPr>
            </w:pPr>
          </w:p>
          <w:p w14:paraId="37DF6CB7" w14:textId="77777777" w:rsidR="005E3675" w:rsidRPr="009F07B5" w:rsidRDefault="005E3675" w:rsidP="009F07B5">
            <w:pPr>
              <w:rPr>
                <w:rFonts w:ascii="Times New Roman" w:hAnsi="Times New Roman" w:cs="Times New Roman"/>
                <w:sz w:val="24"/>
                <w:szCs w:val="24"/>
              </w:rPr>
            </w:pPr>
          </w:p>
        </w:tc>
        <w:tc>
          <w:tcPr>
            <w:tcW w:w="1384" w:type="dxa"/>
            <w:shd w:val="clear" w:color="auto" w:fill="auto"/>
          </w:tcPr>
          <w:p w14:paraId="115A797B" w14:textId="77777777" w:rsidR="005E3675" w:rsidRPr="009F07B5" w:rsidRDefault="005E3675" w:rsidP="009F07B5">
            <w:pPr>
              <w:jc w:val="center"/>
              <w:rPr>
                <w:rFonts w:ascii="Times New Roman" w:hAnsi="Times New Roman" w:cs="Times New Roman"/>
                <w:sz w:val="24"/>
                <w:szCs w:val="24"/>
              </w:rPr>
            </w:pPr>
          </w:p>
          <w:p w14:paraId="56F324B8" w14:textId="77777777" w:rsidR="005E3675" w:rsidRPr="009F07B5" w:rsidRDefault="005E3675" w:rsidP="009F07B5">
            <w:pPr>
              <w:jc w:val="center"/>
              <w:rPr>
                <w:rFonts w:ascii="Times New Roman" w:hAnsi="Times New Roman" w:cs="Times New Roman"/>
                <w:sz w:val="24"/>
                <w:szCs w:val="24"/>
              </w:rPr>
            </w:pPr>
          </w:p>
          <w:p w14:paraId="48D49A28" w14:textId="77777777" w:rsidR="005E3675" w:rsidRPr="009F07B5" w:rsidRDefault="005E3675" w:rsidP="009F07B5">
            <w:pPr>
              <w:jc w:val="center"/>
              <w:rPr>
                <w:rFonts w:ascii="Times New Roman" w:hAnsi="Times New Roman" w:cs="Times New Roman"/>
                <w:sz w:val="24"/>
                <w:szCs w:val="24"/>
              </w:rPr>
            </w:pPr>
          </w:p>
          <w:p w14:paraId="1F2ADF47" w14:textId="77777777" w:rsidR="005E3675" w:rsidRPr="009F07B5" w:rsidRDefault="005E3675" w:rsidP="009F07B5">
            <w:pPr>
              <w:jc w:val="center"/>
              <w:rPr>
                <w:rFonts w:ascii="Times New Roman" w:hAnsi="Times New Roman" w:cs="Times New Roman"/>
                <w:sz w:val="24"/>
                <w:szCs w:val="24"/>
              </w:rPr>
            </w:pPr>
          </w:p>
          <w:p w14:paraId="4AC46C1A"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6C73FBF5" w14:textId="77777777" w:rsidR="005E3675" w:rsidRPr="009F07B5" w:rsidRDefault="005E3675" w:rsidP="009F07B5">
            <w:pPr>
              <w:rPr>
                <w:rFonts w:ascii="Times New Roman" w:hAnsi="Times New Roman" w:cs="Times New Roman"/>
                <w:sz w:val="24"/>
                <w:szCs w:val="24"/>
              </w:rPr>
            </w:pPr>
          </w:p>
          <w:p w14:paraId="3895D007" w14:textId="77777777" w:rsidR="005E3675" w:rsidRPr="009F07B5" w:rsidRDefault="005E3675" w:rsidP="009F07B5">
            <w:pPr>
              <w:rPr>
                <w:rFonts w:ascii="Times New Roman" w:hAnsi="Times New Roman" w:cs="Times New Roman"/>
                <w:sz w:val="24"/>
                <w:szCs w:val="24"/>
              </w:rPr>
            </w:pPr>
          </w:p>
        </w:tc>
        <w:tc>
          <w:tcPr>
            <w:tcW w:w="979" w:type="dxa"/>
          </w:tcPr>
          <w:p w14:paraId="665A7747" w14:textId="77777777" w:rsidR="005E3675" w:rsidRPr="009F07B5" w:rsidRDefault="005E3675" w:rsidP="009F07B5">
            <w:pPr>
              <w:jc w:val="center"/>
              <w:rPr>
                <w:rFonts w:ascii="Times New Roman" w:hAnsi="Times New Roman" w:cs="Times New Roman"/>
                <w:sz w:val="24"/>
                <w:szCs w:val="24"/>
              </w:rPr>
            </w:pPr>
          </w:p>
          <w:p w14:paraId="379EDDB9" w14:textId="77777777" w:rsidR="005E3675" w:rsidRPr="009F07B5" w:rsidRDefault="005E3675" w:rsidP="009F07B5">
            <w:pPr>
              <w:jc w:val="center"/>
              <w:rPr>
                <w:rFonts w:ascii="Times New Roman" w:hAnsi="Times New Roman" w:cs="Times New Roman"/>
                <w:sz w:val="24"/>
                <w:szCs w:val="24"/>
              </w:rPr>
            </w:pPr>
          </w:p>
          <w:p w14:paraId="64ACD081" w14:textId="77777777" w:rsidR="005E3675" w:rsidRPr="009F07B5" w:rsidRDefault="005E3675" w:rsidP="009F07B5">
            <w:pPr>
              <w:jc w:val="center"/>
              <w:rPr>
                <w:rFonts w:ascii="Times New Roman" w:hAnsi="Times New Roman" w:cs="Times New Roman"/>
                <w:sz w:val="24"/>
                <w:szCs w:val="24"/>
              </w:rPr>
            </w:pPr>
          </w:p>
          <w:p w14:paraId="54C7DDF2" w14:textId="77777777" w:rsidR="005E3675" w:rsidRPr="009F07B5" w:rsidRDefault="005E3675" w:rsidP="009F07B5">
            <w:pPr>
              <w:jc w:val="center"/>
              <w:rPr>
                <w:rFonts w:ascii="Times New Roman" w:hAnsi="Times New Roman" w:cs="Times New Roman"/>
                <w:sz w:val="24"/>
                <w:szCs w:val="24"/>
              </w:rPr>
            </w:pPr>
          </w:p>
          <w:p w14:paraId="129A7B23"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29</w:t>
            </w:r>
          </w:p>
        </w:tc>
      </w:tr>
      <w:tr w:rsidR="005E3675" w:rsidRPr="009F07B5" w14:paraId="7E195A39" w14:textId="77777777" w:rsidTr="00741A26">
        <w:tc>
          <w:tcPr>
            <w:tcW w:w="1656" w:type="dxa"/>
            <w:shd w:val="clear" w:color="auto" w:fill="auto"/>
          </w:tcPr>
          <w:p w14:paraId="08BB39AC"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High School Students</w:t>
            </w:r>
          </w:p>
        </w:tc>
        <w:tc>
          <w:tcPr>
            <w:tcW w:w="3656" w:type="dxa"/>
            <w:shd w:val="clear" w:color="auto" w:fill="auto"/>
          </w:tcPr>
          <w:p w14:paraId="11A03C86"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High school students may not also be program participants.</w:t>
            </w:r>
          </w:p>
        </w:tc>
        <w:tc>
          <w:tcPr>
            <w:tcW w:w="1384" w:type="dxa"/>
            <w:shd w:val="clear" w:color="auto" w:fill="auto"/>
          </w:tcPr>
          <w:p w14:paraId="4B3EADA1" w14:textId="77777777" w:rsidR="005E3675" w:rsidRPr="009F07B5" w:rsidRDefault="005E3675" w:rsidP="009F07B5">
            <w:pPr>
              <w:rPr>
                <w:rFonts w:ascii="Times New Roman" w:hAnsi="Times New Roman" w:cs="Times New Roman"/>
                <w:sz w:val="24"/>
                <w:szCs w:val="24"/>
              </w:rPr>
            </w:pPr>
          </w:p>
          <w:p w14:paraId="3E97E83C"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64B50B1B" w14:textId="77777777" w:rsidR="005E3675" w:rsidRPr="009F07B5" w:rsidRDefault="005E3675" w:rsidP="009F07B5">
            <w:pPr>
              <w:rPr>
                <w:rFonts w:ascii="Times New Roman" w:hAnsi="Times New Roman" w:cs="Times New Roman"/>
                <w:sz w:val="24"/>
                <w:szCs w:val="24"/>
              </w:rPr>
            </w:pPr>
          </w:p>
        </w:tc>
        <w:tc>
          <w:tcPr>
            <w:tcW w:w="979" w:type="dxa"/>
          </w:tcPr>
          <w:p w14:paraId="1077E553" w14:textId="77777777" w:rsidR="005E3675" w:rsidRPr="009F07B5" w:rsidRDefault="005E3675" w:rsidP="009F07B5">
            <w:pPr>
              <w:jc w:val="center"/>
              <w:rPr>
                <w:rFonts w:ascii="Times New Roman" w:hAnsi="Times New Roman" w:cs="Times New Roman"/>
                <w:sz w:val="24"/>
                <w:szCs w:val="24"/>
              </w:rPr>
            </w:pPr>
          </w:p>
          <w:p w14:paraId="62A564D0"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14</w:t>
            </w:r>
          </w:p>
        </w:tc>
      </w:tr>
      <w:tr w:rsidR="005E3675" w:rsidRPr="009F07B5" w14:paraId="1A0290DB" w14:textId="77777777" w:rsidTr="00741A26">
        <w:tc>
          <w:tcPr>
            <w:tcW w:w="1656" w:type="dxa"/>
            <w:shd w:val="clear" w:color="auto" w:fill="auto"/>
          </w:tcPr>
          <w:p w14:paraId="2DA734AB" w14:textId="77777777" w:rsidR="005E3675" w:rsidRPr="009F07B5" w:rsidRDefault="005E3675" w:rsidP="009F07B5">
            <w:pPr>
              <w:rPr>
                <w:rFonts w:ascii="Times New Roman" w:hAnsi="Times New Roman" w:cs="Times New Roman"/>
                <w:sz w:val="24"/>
                <w:szCs w:val="24"/>
              </w:rPr>
            </w:pPr>
          </w:p>
          <w:p w14:paraId="029C569F" w14:textId="77777777" w:rsidR="005E3675" w:rsidRPr="009F07B5" w:rsidRDefault="005E3675" w:rsidP="009F07B5">
            <w:pPr>
              <w:rPr>
                <w:rFonts w:ascii="Times New Roman" w:hAnsi="Times New Roman" w:cs="Times New Roman"/>
                <w:sz w:val="24"/>
                <w:szCs w:val="24"/>
              </w:rPr>
            </w:pPr>
          </w:p>
          <w:p w14:paraId="42B3C4B7"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Other Nonteaching School Staff</w:t>
            </w:r>
          </w:p>
        </w:tc>
        <w:tc>
          <w:tcPr>
            <w:tcW w:w="3656" w:type="dxa"/>
            <w:shd w:val="clear" w:color="auto" w:fill="auto"/>
          </w:tcPr>
          <w:p w14:paraId="058E67BE" w14:textId="77777777" w:rsidR="005E3675" w:rsidRPr="009F07B5" w:rsidRDefault="005E3675" w:rsidP="009F07B5">
            <w:pPr>
              <w:rPr>
                <w:rFonts w:ascii="Times New Roman" w:hAnsi="Times New Roman" w:cs="Times New Roman"/>
                <w:sz w:val="24"/>
                <w:szCs w:val="24"/>
              </w:rPr>
            </w:pPr>
          </w:p>
          <w:p w14:paraId="432EA489"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Non-direct instructional 21st CCLC program staff, either paid or volunteer, involved in services or activities such as security, custodial, clerical, athletic, or transportation.</w:t>
            </w:r>
          </w:p>
          <w:p w14:paraId="6F6B04AB" w14:textId="77777777" w:rsidR="005E3675" w:rsidRPr="009F07B5" w:rsidRDefault="005E3675" w:rsidP="009F07B5">
            <w:pPr>
              <w:rPr>
                <w:rFonts w:ascii="Times New Roman" w:hAnsi="Times New Roman" w:cs="Times New Roman"/>
                <w:sz w:val="24"/>
                <w:szCs w:val="24"/>
              </w:rPr>
            </w:pPr>
          </w:p>
        </w:tc>
        <w:tc>
          <w:tcPr>
            <w:tcW w:w="1384" w:type="dxa"/>
            <w:shd w:val="clear" w:color="auto" w:fill="auto"/>
          </w:tcPr>
          <w:p w14:paraId="779EF959" w14:textId="77777777" w:rsidR="005E3675" w:rsidRPr="009F07B5" w:rsidRDefault="005E3675" w:rsidP="009F07B5">
            <w:pPr>
              <w:jc w:val="center"/>
              <w:rPr>
                <w:rFonts w:ascii="Times New Roman" w:hAnsi="Times New Roman" w:cs="Times New Roman"/>
                <w:sz w:val="24"/>
                <w:szCs w:val="24"/>
              </w:rPr>
            </w:pPr>
          </w:p>
          <w:p w14:paraId="28D0B475" w14:textId="77777777" w:rsidR="005E3675" w:rsidRPr="009F07B5" w:rsidRDefault="005E3675" w:rsidP="009F07B5">
            <w:pPr>
              <w:jc w:val="center"/>
              <w:rPr>
                <w:rFonts w:ascii="Times New Roman" w:hAnsi="Times New Roman" w:cs="Times New Roman"/>
                <w:sz w:val="24"/>
                <w:szCs w:val="24"/>
              </w:rPr>
            </w:pPr>
          </w:p>
          <w:p w14:paraId="69A7C059" w14:textId="77777777" w:rsidR="005E3675" w:rsidRPr="009F07B5" w:rsidRDefault="005E3675" w:rsidP="009F07B5">
            <w:pPr>
              <w:jc w:val="center"/>
              <w:rPr>
                <w:rFonts w:ascii="Times New Roman" w:hAnsi="Times New Roman" w:cs="Times New Roman"/>
                <w:sz w:val="24"/>
                <w:szCs w:val="24"/>
              </w:rPr>
            </w:pPr>
          </w:p>
          <w:p w14:paraId="638AF9FC"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No</w:t>
            </w:r>
          </w:p>
        </w:tc>
        <w:tc>
          <w:tcPr>
            <w:tcW w:w="1860" w:type="dxa"/>
            <w:shd w:val="clear" w:color="auto" w:fill="auto"/>
          </w:tcPr>
          <w:p w14:paraId="65A528B6" w14:textId="77777777" w:rsidR="005E3675" w:rsidRPr="009F07B5" w:rsidRDefault="005E3675" w:rsidP="009F07B5">
            <w:pPr>
              <w:rPr>
                <w:rFonts w:ascii="Times New Roman" w:hAnsi="Times New Roman" w:cs="Times New Roman"/>
                <w:sz w:val="24"/>
                <w:szCs w:val="24"/>
              </w:rPr>
            </w:pPr>
          </w:p>
        </w:tc>
        <w:tc>
          <w:tcPr>
            <w:tcW w:w="979" w:type="dxa"/>
          </w:tcPr>
          <w:p w14:paraId="0C17CB1A" w14:textId="77777777" w:rsidR="005E3675" w:rsidRPr="009F07B5" w:rsidRDefault="005E3675" w:rsidP="009F07B5">
            <w:pPr>
              <w:jc w:val="center"/>
              <w:rPr>
                <w:rFonts w:ascii="Times New Roman" w:hAnsi="Times New Roman" w:cs="Times New Roman"/>
                <w:sz w:val="24"/>
                <w:szCs w:val="24"/>
              </w:rPr>
            </w:pPr>
          </w:p>
          <w:p w14:paraId="07D75707" w14:textId="77777777" w:rsidR="005E3675" w:rsidRPr="009F07B5" w:rsidRDefault="005E3675" w:rsidP="009F07B5">
            <w:pPr>
              <w:jc w:val="center"/>
              <w:rPr>
                <w:rFonts w:ascii="Times New Roman" w:hAnsi="Times New Roman" w:cs="Times New Roman"/>
                <w:sz w:val="24"/>
                <w:szCs w:val="24"/>
              </w:rPr>
            </w:pPr>
          </w:p>
          <w:p w14:paraId="6B324BF5" w14:textId="77777777" w:rsidR="005E3675" w:rsidRPr="009F07B5" w:rsidRDefault="005E3675" w:rsidP="009F07B5">
            <w:pPr>
              <w:jc w:val="center"/>
              <w:rPr>
                <w:rFonts w:ascii="Times New Roman" w:hAnsi="Times New Roman" w:cs="Times New Roman"/>
                <w:sz w:val="24"/>
                <w:szCs w:val="24"/>
              </w:rPr>
            </w:pPr>
          </w:p>
          <w:p w14:paraId="0398DA7D"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101</w:t>
            </w:r>
          </w:p>
        </w:tc>
      </w:tr>
      <w:tr w:rsidR="005E3675" w:rsidRPr="009F07B5" w14:paraId="189F8FE6" w14:textId="77777777" w:rsidTr="00741A26">
        <w:tc>
          <w:tcPr>
            <w:tcW w:w="1656" w:type="dxa"/>
            <w:shd w:val="clear" w:color="auto" w:fill="auto"/>
          </w:tcPr>
          <w:p w14:paraId="6F7BD1CF" w14:textId="77777777" w:rsidR="005E3675" w:rsidRPr="009F07B5" w:rsidRDefault="005E3675" w:rsidP="009F07B5">
            <w:pPr>
              <w:rPr>
                <w:rFonts w:ascii="Times New Roman" w:hAnsi="Times New Roman" w:cs="Times New Roman"/>
                <w:sz w:val="24"/>
                <w:szCs w:val="24"/>
              </w:rPr>
            </w:pPr>
          </w:p>
          <w:p w14:paraId="7C2CF180" w14:textId="77777777" w:rsidR="005E3675" w:rsidRPr="009F07B5" w:rsidRDefault="005E3675" w:rsidP="009F07B5">
            <w:pPr>
              <w:rPr>
                <w:rFonts w:ascii="Times New Roman" w:hAnsi="Times New Roman" w:cs="Times New Roman"/>
                <w:sz w:val="24"/>
                <w:szCs w:val="24"/>
              </w:rPr>
            </w:pPr>
          </w:p>
          <w:p w14:paraId="6339ACB7" w14:textId="77777777" w:rsidR="005E3675" w:rsidRPr="009F07B5" w:rsidRDefault="005E3675" w:rsidP="009F07B5">
            <w:pPr>
              <w:rPr>
                <w:rFonts w:ascii="Times New Roman" w:hAnsi="Times New Roman" w:cs="Times New Roman"/>
                <w:sz w:val="24"/>
                <w:szCs w:val="24"/>
              </w:rPr>
            </w:pPr>
          </w:p>
          <w:p w14:paraId="36A3D401"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Parents</w:t>
            </w:r>
          </w:p>
          <w:p w14:paraId="4608F6F1" w14:textId="77777777" w:rsidR="005E3675" w:rsidRPr="009F07B5" w:rsidRDefault="005E3675" w:rsidP="009F07B5">
            <w:pPr>
              <w:rPr>
                <w:rFonts w:ascii="Times New Roman" w:hAnsi="Times New Roman" w:cs="Times New Roman"/>
                <w:sz w:val="24"/>
                <w:szCs w:val="24"/>
              </w:rPr>
            </w:pPr>
          </w:p>
        </w:tc>
        <w:tc>
          <w:tcPr>
            <w:tcW w:w="3656" w:type="dxa"/>
            <w:shd w:val="clear" w:color="auto" w:fill="auto"/>
          </w:tcPr>
          <w:p w14:paraId="60F64774" w14:textId="77777777" w:rsidR="005E3675" w:rsidRPr="009F07B5" w:rsidRDefault="005E3675" w:rsidP="009F07B5">
            <w:pPr>
              <w:rPr>
                <w:rFonts w:ascii="Times New Roman" w:hAnsi="Times New Roman" w:cs="Times New Roman"/>
                <w:sz w:val="24"/>
                <w:szCs w:val="24"/>
              </w:rPr>
            </w:pPr>
          </w:p>
          <w:p w14:paraId="6320070E" w14:textId="77777777" w:rsidR="005E3675" w:rsidRPr="009F07B5" w:rsidRDefault="005E3675" w:rsidP="009F07B5">
            <w:pPr>
              <w:rPr>
                <w:rFonts w:ascii="Times New Roman" w:hAnsi="Times New Roman" w:cs="Times New Roman"/>
                <w:sz w:val="24"/>
                <w:szCs w:val="24"/>
              </w:rPr>
            </w:pPr>
          </w:p>
          <w:p w14:paraId="5EBB7CB9"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Families of students enrolled in the 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program</w:t>
            </w:r>
          </w:p>
          <w:p w14:paraId="59ACC0D6" w14:textId="77777777" w:rsidR="005E3675" w:rsidRPr="009F07B5" w:rsidRDefault="005E3675" w:rsidP="009F07B5">
            <w:pPr>
              <w:rPr>
                <w:rFonts w:ascii="Times New Roman" w:hAnsi="Times New Roman" w:cs="Times New Roman"/>
                <w:sz w:val="24"/>
                <w:szCs w:val="24"/>
              </w:rPr>
            </w:pPr>
          </w:p>
          <w:p w14:paraId="536EC6B4" w14:textId="77777777" w:rsidR="005E3675" w:rsidRPr="009F07B5" w:rsidRDefault="005E3675" w:rsidP="009F07B5">
            <w:pPr>
              <w:rPr>
                <w:rFonts w:ascii="Times New Roman" w:hAnsi="Times New Roman" w:cs="Times New Roman"/>
                <w:sz w:val="24"/>
                <w:szCs w:val="24"/>
              </w:rPr>
            </w:pPr>
          </w:p>
        </w:tc>
        <w:tc>
          <w:tcPr>
            <w:tcW w:w="1384" w:type="dxa"/>
            <w:shd w:val="clear" w:color="auto" w:fill="auto"/>
          </w:tcPr>
          <w:p w14:paraId="5BC9D5FC" w14:textId="77777777" w:rsidR="005E3675" w:rsidRPr="009F07B5" w:rsidRDefault="005E3675" w:rsidP="009F07B5">
            <w:pPr>
              <w:jc w:val="center"/>
              <w:rPr>
                <w:rFonts w:ascii="Times New Roman" w:hAnsi="Times New Roman" w:cs="Times New Roman"/>
                <w:sz w:val="24"/>
                <w:szCs w:val="24"/>
              </w:rPr>
            </w:pPr>
          </w:p>
          <w:p w14:paraId="69230248" w14:textId="77777777" w:rsidR="005E3675" w:rsidRPr="009F07B5" w:rsidRDefault="005E3675" w:rsidP="009F07B5">
            <w:pPr>
              <w:jc w:val="center"/>
              <w:rPr>
                <w:rFonts w:ascii="Times New Roman" w:hAnsi="Times New Roman" w:cs="Times New Roman"/>
                <w:sz w:val="24"/>
                <w:szCs w:val="24"/>
              </w:rPr>
            </w:pPr>
          </w:p>
          <w:p w14:paraId="7F1B66E9"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5947E1EB" w14:textId="77777777" w:rsidR="005E3675" w:rsidRPr="009F07B5" w:rsidRDefault="005E3675" w:rsidP="009F07B5">
            <w:pPr>
              <w:rPr>
                <w:rFonts w:ascii="Times New Roman" w:hAnsi="Times New Roman" w:cs="Times New Roman"/>
                <w:sz w:val="24"/>
                <w:szCs w:val="24"/>
              </w:rPr>
            </w:pPr>
          </w:p>
        </w:tc>
        <w:tc>
          <w:tcPr>
            <w:tcW w:w="979" w:type="dxa"/>
          </w:tcPr>
          <w:p w14:paraId="35B2D627" w14:textId="77777777" w:rsidR="005E3675" w:rsidRPr="009F07B5" w:rsidRDefault="005E3675" w:rsidP="009F07B5">
            <w:pPr>
              <w:jc w:val="center"/>
              <w:rPr>
                <w:rFonts w:ascii="Times New Roman" w:hAnsi="Times New Roman" w:cs="Times New Roman"/>
                <w:sz w:val="24"/>
                <w:szCs w:val="24"/>
              </w:rPr>
            </w:pPr>
          </w:p>
          <w:p w14:paraId="28CE7195" w14:textId="77777777" w:rsidR="005E3675" w:rsidRPr="009F07B5" w:rsidRDefault="005E3675" w:rsidP="009F07B5">
            <w:pPr>
              <w:jc w:val="center"/>
              <w:rPr>
                <w:rFonts w:ascii="Times New Roman" w:hAnsi="Times New Roman" w:cs="Times New Roman"/>
                <w:sz w:val="24"/>
                <w:szCs w:val="24"/>
              </w:rPr>
            </w:pPr>
          </w:p>
          <w:p w14:paraId="12E82BB0"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4</w:t>
            </w:r>
          </w:p>
          <w:p w14:paraId="6FE0A825" w14:textId="77777777" w:rsidR="005E3675" w:rsidRPr="009F07B5" w:rsidRDefault="005E3675" w:rsidP="009F07B5">
            <w:pPr>
              <w:jc w:val="center"/>
              <w:rPr>
                <w:rFonts w:ascii="Times New Roman" w:hAnsi="Times New Roman" w:cs="Times New Roman"/>
                <w:sz w:val="24"/>
                <w:szCs w:val="24"/>
              </w:rPr>
            </w:pPr>
          </w:p>
        </w:tc>
      </w:tr>
      <w:tr w:rsidR="005E3675" w:rsidRPr="009F07B5" w14:paraId="7E57706F" w14:textId="77777777" w:rsidTr="00741A26">
        <w:tc>
          <w:tcPr>
            <w:tcW w:w="1656" w:type="dxa"/>
            <w:shd w:val="clear" w:color="auto" w:fill="auto"/>
          </w:tcPr>
          <w:p w14:paraId="3C603928" w14:textId="77777777" w:rsidR="005E3675" w:rsidRPr="009F07B5" w:rsidRDefault="005E3675" w:rsidP="009F07B5">
            <w:pPr>
              <w:rPr>
                <w:rFonts w:ascii="Times New Roman" w:hAnsi="Times New Roman" w:cs="Times New Roman"/>
                <w:sz w:val="24"/>
                <w:szCs w:val="24"/>
              </w:rPr>
            </w:pPr>
          </w:p>
          <w:p w14:paraId="527D7BC3" w14:textId="77777777" w:rsidR="005E3675" w:rsidRPr="009F07B5" w:rsidRDefault="005E3675" w:rsidP="009F07B5">
            <w:pPr>
              <w:rPr>
                <w:rFonts w:ascii="Times New Roman" w:hAnsi="Times New Roman" w:cs="Times New Roman"/>
                <w:sz w:val="24"/>
                <w:szCs w:val="24"/>
              </w:rPr>
            </w:pPr>
          </w:p>
          <w:p w14:paraId="3301C594" w14:textId="77777777" w:rsidR="005E3675" w:rsidRPr="009F07B5" w:rsidRDefault="005E3675" w:rsidP="009F07B5">
            <w:pPr>
              <w:rPr>
                <w:rFonts w:ascii="Times New Roman" w:hAnsi="Times New Roman" w:cs="Times New Roman"/>
                <w:sz w:val="24"/>
                <w:szCs w:val="24"/>
              </w:rPr>
            </w:pPr>
          </w:p>
          <w:p w14:paraId="66057B28"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School-day Teachers</w:t>
            </w:r>
          </w:p>
        </w:tc>
        <w:tc>
          <w:tcPr>
            <w:tcW w:w="3656" w:type="dxa"/>
            <w:shd w:val="clear" w:color="auto" w:fill="auto"/>
          </w:tcPr>
          <w:p w14:paraId="7B5296CD" w14:textId="77777777" w:rsidR="005E3675" w:rsidRPr="009F07B5" w:rsidRDefault="005E3675" w:rsidP="009F07B5">
            <w:pPr>
              <w:rPr>
                <w:rFonts w:ascii="Times New Roman" w:hAnsi="Times New Roman" w:cs="Times New Roman"/>
                <w:sz w:val="24"/>
                <w:szCs w:val="24"/>
              </w:rPr>
            </w:pPr>
          </w:p>
          <w:p w14:paraId="2A703E8B" w14:textId="77777777" w:rsidR="005E3675" w:rsidRPr="009F07B5" w:rsidRDefault="005E3675" w:rsidP="009F07B5">
            <w:pPr>
              <w:rPr>
                <w:rFonts w:ascii="Times New Roman" w:hAnsi="Times New Roman" w:cs="Times New Roman"/>
                <w:sz w:val="24"/>
                <w:szCs w:val="24"/>
              </w:rPr>
            </w:pPr>
          </w:p>
          <w:p w14:paraId="2F1C2EF1"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instructors who also teach during the traditional learning day. </w:t>
            </w:r>
          </w:p>
        </w:tc>
        <w:tc>
          <w:tcPr>
            <w:tcW w:w="1384" w:type="dxa"/>
            <w:shd w:val="clear" w:color="auto" w:fill="auto"/>
          </w:tcPr>
          <w:p w14:paraId="6741A239" w14:textId="77777777" w:rsidR="005E3675" w:rsidRPr="009F07B5" w:rsidRDefault="005E3675" w:rsidP="009F07B5">
            <w:pPr>
              <w:jc w:val="center"/>
              <w:rPr>
                <w:rFonts w:ascii="Times New Roman" w:hAnsi="Times New Roman" w:cs="Times New Roman"/>
                <w:sz w:val="24"/>
                <w:szCs w:val="24"/>
              </w:rPr>
            </w:pPr>
          </w:p>
          <w:p w14:paraId="5BF95A45" w14:textId="77777777" w:rsidR="005E3675" w:rsidRPr="009F07B5" w:rsidRDefault="005E3675" w:rsidP="009F07B5">
            <w:pPr>
              <w:jc w:val="center"/>
              <w:rPr>
                <w:rFonts w:ascii="Times New Roman" w:hAnsi="Times New Roman" w:cs="Times New Roman"/>
                <w:sz w:val="24"/>
                <w:szCs w:val="24"/>
              </w:rPr>
            </w:pPr>
          </w:p>
          <w:p w14:paraId="0808E2AF"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57ED1057" w14:textId="77777777" w:rsidR="005E3675" w:rsidRPr="009F07B5" w:rsidRDefault="005E3675" w:rsidP="009F07B5">
            <w:pPr>
              <w:rPr>
                <w:rFonts w:ascii="Times New Roman" w:hAnsi="Times New Roman" w:cs="Times New Roman"/>
                <w:sz w:val="24"/>
                <w:szCs w:val="24"/>
              </w:rPr>
            </w:pPr>
          </w:p>
          <w:p w14:paraId="3C98BF5C"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Only select this Staff Type if the 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team member also works for the district during the traditional learning day and is teaching during the 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program.</w:t>
            </w:r>
          </w:p>
        </w:tc>
        <w:tc>
          <w:tcPr>
            <w:tcW w:w="979" w:type="dxa"/>
          </w:tcPr>
          <w:p w14:paraId="4AF1F986" w14:textId="77777777" w:rsidR="005E3675" w:rsidRPr="009F07B5" w:rsidRDefault="005E3675" w:rsidP="009F07B5">
            <w:pPr>
              <w:jc w:val="center"/>
              <w:rPr>
                <w:rFonts w:ascii="Times New Roman" w:hAnsi="Times New Roman" w:cs="Times New Roman"/>
                <w:sz w:val="24"/>
                <w:szCs w:val="24"/>
              </w:rPr>
            </w:pPr>
          </w:p>
          <w:p w14:paraId="3FFE5FFF" w14:textId="77777777" w:rsidR="005E3675" w:rsidRPr="009F07B5" w:rsidRDefault="005E3675" w:rsidP="009F07B5">
            <w:pPr>
              <w:jc w:val="center"/>
              <w:rPr>
                <w:rFonts w:ascii="Times New Roman" w:hAnsi="Times New Roman" w:cs="Times New Roman"/>
                <w:sz w:val="24"/>
                <w:szCs w:val="24"/>
              </w:rPr>
            </w:pPr>
          </w:p>
          <w:p w14:paraId="1CB59D12"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570</w:t>
            </w:r>
          </w:p>
        </w:tc>
      </w:tr>
      <w:tr w:rsidR="005E3675" w:rsidRPr="009F07B5" w14:paraId="4AF873FB" w14:textId="77777777" w:rsidTr="00741A26">
        <w:tc>
          <w:tcPr>
            <w:tcW w:w="1656" w:type="dxa"/>
            <w:shd w:val="clear" w:color="auto" w:fill="auto"/>
          </w:tcPr>
          <w:p w14:paraId="7B815BAA" w14:textId="77777777" w:rsidR="005E3675" w:rsidRPr="009F07B5" w:rsidRDefault="005E3675" w:rsidP="009F07B5">
            <w:pPr>
              <w:rPr>
                <w:rFonts w:ascii="Times New Roman" w:hAnsi="Times New Roman" w:cs="Times New Roman"/>
                <w:sz w:val="24"/>
                <w:szCs w:val="24"/>
              </w:rPr>
            </w:pPr>
          </w:p>
          <w:p w14:paraId="2CA68703" w14:textId="77777777" w:rsidR="005E3675" w:rsidRPr="009F07B5" w:rsidRDefault="005E3675" w:rsidP="009F07B5">
            <w:pPr>
              <w:rPr>
                <w:rFonts w:ascii="Times New Roman" w:hAnsi="Times New Roman" w:cs="Times New Roman"/>
                <w:sz w:val="24"/>
                <w:szCs w:val="24"/>
              </w:rPr>
            </w:pPr>
          </w:p>
          <w:p w14:paraId="0B965A7B"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Subcontracted Staff</w:t>
            </w:r>
          </w:p>
          <w:p w14:paraId="2219D2BD" w14:textId="77777777" w:rsidR="005E3675" w:rsidRPr="009F07B5" w:rsidRDefault="005E3675" w:rsidP="009F07B5">
            <w:pPr>
              <w:jc w:val="both"/>
              <w:rPr>
                <w:rFonts w:ascii="Times New Roman" w:hAnsi="Times New Roman" w:cs="Times New Roman"/>
                <w:sz w:val="24"/>
                <w:szCs w:val="24"/>
              </w:rPr>
            </w:pPr>
          </w:p>
        </w:tc>
        <w:tc>
          <w:tcPr>
            <w:tcW w:w="3656" w:type="dxa"/>
            <w:shd w:val="clear" w:color="auto" w:fill="FFFFFF" w:themeFill="background1"/>
          </w:tcPr>
          <w:p w14:paraId="53B65D06" w14:textId="77777777" w:rsidR="005E3675" w:rsidRPr="009F07B5" w:rsidRDefault="005E3675" w:rsidP="009F07B5">
            <w:pPr>
              <w:shd w:val="clear" w:color="auto" w:fill="FFFFFF"/>
              <w:rPr>
                <w:rFonts w:ascii="Times New Roman" w:eastAsia="Times New Roman" w:hAnsi="Times New Roman" w:cs="Times New Roman"/>
                <w:color w:val="000000" w:themeColor="text1"/>
                <w:sz w:val="24"/>
                <w:szCs w:val="24"/>
              </w:rPr>
            </w:pPr>
          </w:p>
          <w:p w14:paraId="161B8A25" w14:textId="77777777" w:rsidR="005E3675" w:rsidRPr="009F07B5" w:rsidRDefault="005E3675" w:rsidP="009F07B5">
            <w:pPr>
              <w:shd w:val="clear" w:color="auto" w:fill="FFFFFF"/>
              <w:rPr>
                <w:rFonts w:ascii="Times New Roman" w:eastAsia="Times New Roman" w:hAnsi="Times New Roman" w:cs="Times New Roman"/>
                <w:color w:val="000000" w:themeColor="text1"/>
                <w:sz w:val="24"/>
                <w:szCs w:val="24"/>
              </w:rPr>
            </w:pPr>
            <w:r w:rsidRPr="009F07B5">
              <w:rPr>
                <w:rFonts w:ascii="Times New Roman" w:eastAsia="Times New Roman" w:hAnsi="Times New Roman" w:cs="Times New Roman"/>
                <w:color w:val="000000" w:themeColor="text1"/>
                <w:sz w:val="24"/>
                <w:szCs w:val="24"/>
              </w:rPr>
              <w:t>Subcontractors do not have a W-2 on file.  They have a W-9 or 1099 on file.  Subcontractors pay their own employment taxes.</w:t>
            </w:r>
          </w:p>
          <w:p w14:paraId="398F748D" w14:textId="77777777" w:rsidR="005E3675" w:rsidRPr="009F07B5" w:rsidRDefault="005E3675" w:rsidP="009F07B5">
            <w:pPr>
              <w:shd w:val="clear" w:color="auto" w:fill="FFFFFF"/>
              <w:rPr>
                <w:rFonts w:ascii="Times New Roman" w:hAnsi="Times New Roman" w:cs="Times New Roman"/>
                <w:sz w:val="24"/>
                <w:szCs w:val="24"/>
              </w:rPr>
            </w:pPr>
          </w:p>
        </w:tc>
        <w:tc>
          <w:tcPr>
            <w:tcW w:w="1384" w:type="dxa"/>
            <w:shd w:val="clear" w:color="auto" w:fill="auto"/>
          </w:tcPr>
          <w:p w14:paraId="4F770729" w14:textId="77777777" w:rsidR="005E3675" w:rsidRPr="009F07B5" w:rsidRDefault="005E3675" w:rsidP="009F07B5">
            <w:pPr>
              <w:jc w:val="center"/>
              <w:rPr>
                <w:rFonts w:ascii="Times New Roman" w:hAnsi="Times New Roman" w:cs="Times New Roman"/>
                <w:sz w:val="24"/>
                <w:szCs w:val="24"/>
              </w:rPr>
            </w:pPr>
          </w:p>
          <w:p w14:paraId="245A83BE" w14:textId="77777777" w:rsidR="005E3675" w:rsidRPr="009F07B5" w:rsidRDefault="005E3675" w:rsidP="009F07B5">
            <w:pPr>
              <w:jc w:val="center"/>
              <w:rPr>
                <w:rFonts w:ascii="Times New Roman" w:hAnsi="Times New Roman" w:cs="Times New Roman"/>
                <w:sz w:val="24"/>
                <w:szCs w:val="24"/>
              </w:rPr>
            </w:pPr>
          </w:p>
          <w:p w14:paraId="3F7CCD51"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31DD663B" w14:textId="77777777" w:rsidR="005E3675" w:rsidRPr="009F07B5" w:rsidRDefault="005E3675" w:rsidP="009F07B5">
            <w:pPr>
              <w:rPr>
                <w:rFonts w:ascii="Times New Roman" w:hAnsi="Times New Roman" w:cs="Times New Roman"/>
                <w:sz w:val="24"/>
                <w:szCs w:val="24"/>
              </w:rPr>
            </w:pPr>
          </w:p>
          <w:p w14:paraId="15A7BC0E"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 xml:space="preserve">This Staff Type will be reported as </w:t>
            </w:r>
            <w:r w:rsidRPr="009F07B5">
              <w:rPr>
                <w:rFonts w:ascii="Times New Roman" w:hAnsi="Times New Roman" w:cs="Times New Roman"/>
                <w:b/>
                <w:sz w:val="24"/>
                <w:szCs w:val="24"/>
              </w:rPr>
              <w:t>Subcontractor</w:t>
            </w:r>
            <w:r w:rsidRPr="009F07B5">
              <w:rPr>
                <w:rFonts w:ascii="Times New Roman" w:hAnsi="Times New Roman" w:cs="Times New Roman"/>
                <w:sz w:val="24"/>
                <w:szCs w:val="24"/>
              </w:rPr>
              <w:t xml:space="preserve"> in the APR Report.</w:t>
            </w:r>
            <w:r w:rsidRPr="009F07B5">
              <w:rPr>
                <w:rFonts w:ascii="Times New Roman" w:hAnsi="Times New Roman" w:cs="Times New Roman"/>
                <w:b/>
                <w:sz w:val="24"/>
                <w:szCs w:val="24"/>
                <w:u w:val="single"/>
              </w:rPr>
              <w:t xml:space="preserve">  Do not select this Staff Type if the team member is not a subcontractor.</w:t>
            </w:r>
          </w:p>
        </w:tc>
        <w:tc>
          <w:tcPr>
            <w:tcW w:w="979" w:type="dxa"/>
          </w:tcPr>
          <w:p w14:paraId="5EE617A9" w14:textId="77777777" w:rsidR="005E3675" w:rsidRPr="009F07B5" w:rsidRDefault="005E3675" w:rsidP="009F07B5">
            <w:pPr>
              <w:jc w:val="center"/>
              <w:rPr>
                <w:rFonts w:ascii="Times New Roman" w:hAnsi="Times New Roman" w:cs="Times New Roman"/>
                <w:sz w:val="24"/>
                <w:szCs w:val="24"/>
              </w:rPr>
            </w:pPr>
          </w:p>
          <w:p w14:paraId="3C269F89" w14:textId="77777777" w:rsidR="005E3675" w:rsidRPr="009F07B5" w:rsidRDefault="005E3675" w:rsidP="009F07B5">
            <w:pPr>
              <w:jc w:val="center"/>
              <w:rPr>
                <w:rFonts w:ascii="Times New Roman" w:hAnsi="Times New Roman" w:cs="Times New Roman"/>
                <w:sz w:val="24"/>
                <w:szCs w:val="24"/>
              </w:rPr>
            </w:pPr>
          </w:p>
          <w:p w14:paraId="30C32F40"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21</w:t>
            </w:r>
          </w:p>
        </w:tc>
      </w:tr>
      <w:tr w:rsidR="005E3675" w:rsidRPr="009F07B5" w14:paraId="1ADAD1A4" w14:textId="77777777" w:rsidTr="00741A26">
        <w:tc>
          <w:tcPr>
            <w:tcW w:w="1656" w:type="dxa"/>
            <w:shd w:val="clear" w:color="auto" w:fill="auto"/>
          </w:tcPr>
          <w:p w14:paraId="388633D5" w14:textId="77777777" w:rsidR="005E3675" w:rsidRPr="009F07B5" w:rsidRDefault="005E3675" w:rsidP="009F07B5">
            <w:pPr>
              <w:rPr>
                <w:rFonts w:ascii="Times New Roman" w:hAnsi="Times New Roman" w:cs="Times New Roman"/>
                <w:sz w:val="24"/>
                <w:szCs w:val="24"/>
              </w:rPr>
            </w:pPr>
          </w:p>
          <w:p w14:paraId="0F7F4F71"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Other</w:t>
            </w:r>
          </w:p>
        </w:tc>
        <w:tc>
          <w:tcPr>
            <w:tcW w:w="3656" w:type="dxa"/>
            <w:shd w:val="clear" w:color="auto" w:fill="auto"/>
          </w:tcPr>
          <w:p w14:paraId="22176C75" w14:textId="77777777" w:rsidR="005E3675" w:rsidRPr="009F07B5" w:rsidRDefault="005E3675" w:rsidP="009F07B5">
            <w:pPr>
              <w:rPr>
                <w:rFonts w:ascii="Times New Roman" w:hAnsi="Times New Roman" w:cs="Times New Roman"/>
                <w:sz w:val="24"/>
                <w:szCs w:val="24"/>
              </w:rPr>
            </w:pPr>
            <w:r w:rsidRPr="009F07B5">
              <w:rPr>
                <w:rFonts w:ascii="Times New Roman" w:hAnsi="Times New Roman" w:cs="Times New Roman"/>
                <w:sz w:val="24"/>
                <w:szCs w:val="24"/>
              </w:rPr>
              <w:t>If none of the categories above can be selected for a 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team member, record him/her here, in the “Other” Staff Type. </w:t>
            </w:r>
          </w:p>
        </w:tc>
        <w:tc>
          <w:tcPr>
            <w:tcW w:w="1384" w:type="dxa"/>
            <w:shd w:val="clear" w:color="auto" w:fill="auto"/>
          </w:tcPr>
          <w:p w14:paraId="77A88623" w14:textId="77777777" w:rsidR="005E3675" w:rsidRPr="009F07B5" w:rsidRDefault="005E3675" w:rsidP="009F07B5">
            <w:pPr>
              <w:jc w:val="center"/>
              <w:rPr>
                <w:rFonts w:ascii="Times New Roman" w:hAnsi="Times New Roman" w:cs="Times New Roman"/>
                <w:sz w:val="24"/>
                <w:szCs w:val="24"/>
              </w:rPr>
            </w:pPr>
          </w:p>
          <w:p w14:paraId="172EF16A"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Yes</w:t>
            </w:r>
          </w:p>
        </w:tc>
        <w:tc>
          <w:tcPr>
            <w:tcW w:w="1860" w:type="dxa"/>
            <w:shd w:val="clear" w:color="auto" w:fill="auto"/>
          </w:tcPr>
          <w:p w14:paraId="7EF03D5B" w14:textId="77777777" w:rsidR="005E3675" w:rsidRPr="009F07B5" w:rsidRDefault="005E3675" w:rsidP="009F07B5">
            <w:pPr>
              <w:rPr>
                <w:rFonts w:ascii="Times New Roman" w:hAnsi="Times New Roman" w:cs="Times New Roman"/>
                <w:sz w:val="24"/>
                <w:szCs w:val="24"/>
              </w:rPr>
            </w:pPr>
          </w:p>
        </w:tc>
        <w:tc>
          <w:tcPr>
            <w:tcW w:w="979" w:type="dxa"/>
          </w:tcPr>
          <w:p w14:paraId="616EC1B2" w14:textId="77777777" w:rsidR="005E3675" w:rsidRPr="009F07B5" w:rsidRDefault="005E3675" w:rsidP="009F07B5">
            <w:pPr>
              <w:jc w:val="center"/>
              <w:rPr>
                <w:rFonts w:ascii="Times New Roman" w:hAnsi="Times New Roman" w:cs="Times New Roman"/>
                <w:sz w:val="24"/>
                <w:szCs w:val="24"/>
              </w:rPr>
            </w:pPr>
          </w:p>
          <w:p w14:paraId="7109AA65" w14:textId="77777777" w:rsidR="005E3675" w:rsidRPr="009F07B5" w:rsidRDefault="005E3675" w:rsidP="009F07B5">
            <w:pPr>
              <w:jc w:val="center"/>
              <w:rPr>
                <w:rFonts w:ascii="Times New Roman" w:hAnsi="Times New Roman" w:cs="Times New Roman"/>
                <w:sz w:val="24"/>
                <w:szCs w:val="24"/>
              </w:rPr>
            </w:pPr>
            <w:r w:rsidRPr="009F07B5">
              <w:rPr>
                <w:rFonts w:ascii="Times New Roman" w:hAnsi="Times New Roman" w:cs="Times New Roman"/>
                <w:sz w:val="24"/>
                <w:szCs w:val="24"/>
              </w:rPr>
              <w:t>58</w:t>
            </w:r>
          </w:p>
        </w:tc>
      </w:tr>
    </w:tbl>
    <w:p w14:paraId="57A93840" w14:textId="77777777" w:rsidR="005E3675" w:rsidRPr="009F07B5" w:rsidRDefault="005E3675" w:rsidP="009F07B5">
      <w:pPr>
        <w:pStyle w:val="Default"/>
      </w:pPr>
    </w:p>
    <w:p w14:paraId="11DFC785" w14:textId="77777777" w:rsidR="005E3675" w:rsidRPr="009F07B5" w:rsidRDefault="005E3675" w:rsidP="009F07B5">
      <w:pPr>
        <w:pStyle w:val="Default"/>
      </w:pPr>
    </w:p>
    <w:tbl>
      <w:tblPr>
        <w:tblStyle w:val="TableGrid1"/>
        <w:tblW w:w="0" w:type="auto"/>
        <w:jc w:val="center"/>
        <w:tblLook w:val="04A0" w:firstRow="1" w:lastRow="0" w:firstColumn="1" w:lastColumn="0" w:noHBand="0" w:noVBand="1"/>
      </w:tblPr>
      <w:tblGrid>
        <w:gridCol w:w="3116"/>
        <w:gridCol w:w="3117"/>
      </w:tblGrid>
      <w:tr w:rsidR="005E3675" w:rsidRPr="009F07B5" w14:paraId="11588CCB" w14:textId="77777777" w:rsidTr="00741A26">
        <w:trPr>
          <w:jc w:val="center"/>
        </w:trPr>
        <w:tc>
          <w:tcPr>
            <w:tcW w:w="3116" w:type="dxa"/>
            <w:shd w:val="clear" w:color="auto" w:fill="000000" w:themeFill="text1"/>
          </w:tcPr>
          <w:p w14:paraId="50F5EBBE" w14:textId="77777777" w:rsidR="005E3675" w:rsidRPr="009F07B5" w:rsidRDefault="005E3675" w:rsidP="009F07B5">
            <w:pPr>
              <w:pStyle w:val="NoSpacing"/>
              <w:rPr>
                <w:rFonts w:ascii="Times New Roman" w:eastAsia="Times New Roman" w:hAnsi="Times New Roman" w:cs="Times New Roman"/>
                <w:color w:val="FFFFFF" w:themeColor="background1"/>
                <w:sz w:val="24"/>
                <w:szCs w:val="24"/>
              </w:rPr>
            </w:pPr>
            <w:r w:rsidRPr="009F07B5">
              <w:rPr>
                <w:rFonts w:ascii="Times New Roman" w:eastAsia="Times New Roman" w:hAnsi="Times New Roman" w:cs="Times New Roman"/>
                <w:color w:val="FFFFFF" w:themeColor="background1"/>
                <w:sz w:val="24"/>
                <w:szCs w:val="24"/>
              </w:rPr>
              <w:t>Other: Description entered</w:t>
            </w:r>
          </w:p>
        </w:tc>
        <w:tc>
          <w:tcPr>
            <w:tcW w:w="3117" w:type="dxa"/>
            <w:shd w:val="clear" w:color="auto" w:fill="000000" w:themeFill="text1"/>
          </w:tcPr>
          <w:p w14:paraId="0561BB3B" w14:textId="77777777" w:rsidR="005E3675" w:rsidRPr="009F07B5" w:rsidRDefault="005E3675" w:rsidP="009F07B5">
            <w:pPr>
              <w:pStyle w:val="NoSpacing"/>
              <w:jc w:val="center"/>
              <w:rPr>
                <w:rFonts w:ascii="Times New Roman" w:eastAsia="Times New Roman" w:hAnsi="Times New Roman" w:cs="Times New Roman"/>
                <w:color w:val="FFFFFF" w:themeColor="background1"/>
                <w:sz w:val="24"/>
                <w:szCs w:val="24"/>
              </w:rPr>
            </w:pPr>
            <w:r w:rsidRPr="009F07B5">
              <w:rPr>
                <w:rFonts w:ascii="Times New Roman" w:eastAsia="Times New Roman" w:hAnsi="Times New Roman" w:cs="Times New Roman"/>
                <w:color w:val="FFFFFF" w:themeColor="background1"/>
                <w:sz w:val="24"/>
                <w:szCs w:val="24"/>
              </w:rPr>
              <w:t>Total</w:t>
            </w:r>
          </w:p>
        </w:tc>
      </w:tr>
      <w:tr w:rsidR="005E3675" w:rsidRPr="009F07B5" w14:paraId="724F983F" w14:textId="77777777" w:rsidTr="00741A26">
        <w:trPr>
          <w:jc w:val="center"/>
        </w:trPr>
        <w:tc>
          <w:tcPr>
            <w:tcW w:w="3116" w:type="dxa"/>
            <w:shd w:val="clear" w:color="auto" w:fill="000000" w:themeFill="text1"/>
          </w:tcPr>
          <w:p w14:paraId="0D1E10BB" w14:textId="77777777" w:rsidR="005E3675" w:rsidRPr="009F07B5" w:rsidRDefault="005E3675" w:rsidP="009F07B5">
            <w:pPr>
              <w:pStyle w:val="NoSpacing"/>
              <w:rPr>
                <w:rFonts w:ascii="Times New Roman" w:eastAsia="Times New Roman" w:hAnsi="Times New Roman" w:cs="Times New Roman"/>
                <w:color w:val="FFFFFF" w:themeColor="background1"/>
                <w:sz w:val="24"/>
                <w:szCs w:val="24"/>
              </w:rPr>
            </w:pPr>
          </w:p>
        </w:tc>
        <w:tc>
          <w:tcPr>
            <w:tcW w:w="3117" w:type="dxa"/>
            <w:shd w:val="clear" w:color="auto" w:fill="000000" w:themeFill="text1"/>
          </w:tcPr>
          <w:p w14:paraId="55748643" w14:textId="77777777" w:rsidR="005E3675" w:rsidRPr="009F07B5" w:rsidRDefault="005E3675" w:rsidP="009F07B5">
            <w:pPr>
              <w:pStyle w:val="NoSpacing"/>
              <w:jc w:val="center"/>
              <w:rPr>
                <w:rFonts w:ascii="Times New Roman" w:eastAsia="Times New Roman" w:hAnsi="Times New Roman" w:cs="Times New Roman"/>
                <w:color w:val="FFFFFF" w:themeColor="background1"/>
                <w:sz w:val="24"/>
                <w:szCs w:val="24"/>
              </w:rPr>
            </w:pPr>
          </w:p>
        </w:tc>
      </w:tr>
      <w:tr w:rsidR="005E3675" w:rsidRPr="009F07B5" w14:paraId="6B0146DE" w14:textId="77777777" w:rsidTr="00741A26">
        <w:trPr>
          <w:jc w:val="center"/>
        </w:trPr>
        <w:tc>
          <w:tcPr>
            <w:tcW w:w="3116" w:type="dxa"/>
          </w:tcPr>
          <w:p w14:paraId="729095E8"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After School Teacher</w:t>
            </w:r>
          </w:p>
        </w:tc>
        <w:tc>
          <w:tcPr>
            <w:tcW w:w="3117" w:type="dxa"/>
          </w:tcPr>
          <w:p w14:paraId="2FD3CA36"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r>
      <w:tr w:rsidR="005E3675" w:rsidRPr="009F07B5" w14:paraId="11C76291" w14:textId="77777777" w:rsidTr="00741A26">
        <w:trPr>
          <w:jc w:val="center"/>
        </w:trPr>
        <w:tc>
          <w:tcPr>
            <w:tcW w:w="3116" w:type="dxa"/>
          </w:tcPr>
          <w:p w14:paraId="2B0896E7"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lastRenderedPageBreak/>
              <w:t>Certified Teacher</w:t>
            </w:r>
          </w:p>
        </w:tc>
        <w:tc>
          <w:tcPr>
            <w:tcW w:w="3117" w:type="dxa"/>
          </w:tcPr>
          <w:p w14:paraId="0391F742"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122FD377" w14:textId="77777777" w:rsidTr="00741A26">
        <w:trPr>
          <w:jc w:val="center"/>
        </w:trPr>
        <w:tc>
          <w:tcPr>
            <w:tcW w:w="3116" w:type="dxa"/>
          </w:tcPr>
          <w:p w14:paraId="291D0202"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Data Management</w:t>
            </w:r>
          </w:p>
        </w:tc>
        <w:tc>
          <w:tcPr>
            <w:tcW w:w="3117" w:type="dxa"/>
          </w:tcPr>
          <w:p w14:paraId="58E2DC71"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7FF9B6C7" w14:textId="77777777" w:rsidTr="00741A26">
        <w:trPr>
          <w:jc w:val="center"/>
        </w:trPr>
        <w:tc>
          <w:tcPr>
            <w:tcW w:w="3116" w:type="dxa"/>
          </w:tcPr>
          <w:p w14:paraId="4FD02BBC"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EA/Educational Assistant</w:t>
            </w:r>
          </w:p>
        </w:tc>
        <w:tc>
          <w:tcPr>
            <w:tcW w:w="3117" w:type="dxa"/>
          </w:tcPr>
          <w:p w14:paraId="002AAB49"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7</w:t>
            </w:r>
          </w:p>
        </w:tc>
      </w:tr>
      <w:tr w:rsidR="005E3675" w:rsidRPr="009F07B5" w14:paraId="0B25F893" w14:textId="77777777" w:rsidTr="00741A26">
        <w:trPr>
          <w:jc w:val="center"/>
        </w:trPr>
        <w:tc>
          <w:tcPr>
            <w:tcW w:w="3116" w:type="dxa"/>
          </w:tcPr>
          <w:p w14:paraId="29E5F764"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Instructional Assistant</w:t>
            </w:r>
          </w:p>
        </w:tc>
        <w:tc>
          <w:tcPr>
            <w:tcW w:w="3117" w:type="dxa"/>
          </w:tcPr>
          <w:p w14:paraId="76508C5E"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20</w:t>
            </w:r>
          </w:p>
        </w:tc>
      </w:tr>
      <w:tr w:rsidR="005E3675" w:rsidRPr="009F07B5" w14:paraId="19BA1BF9" w14:textId="77777777" w:rsidTr="00741A26">
        <w:trPr>
          <w:jc w:val="center"/>
        </w:trPr>
        <w:tc>
          <w:tcPr>
            <w:tcW w:w="3116" w:type="dxa"/>
          </w:tcPr>
          <w:p w14:paraId="4ABDCDC8"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Paraprofessional</w:t>
            </w:r>
          </w:p>
        </w:tc>
        <w:tc>
          <w:tcPr>
            <w:tcW w:w="3117" w:type="dxa"/>
          </w:tcPr>
          <w:p w14:paraId="6E8C5C34"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1F000F8F" w14:textId="77777777" w:rsidTr="00741A26">
        <w:trPr>
          <w:jc w:val="center"/>
        </w:trPr>
        <w:tc>
          <w:tcPr>
            <w:tcW w:w="3116" w:type="dxa"/>
          </w:tcPr>
          <w:p w14:paraId="13CFD449"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Parent</w:t>
            </w:r>
          </w:p>
        </w:tc>
        <w:tc>
          <w:tcPr>
            <w:tcW w:w="3117" w:type="dxa"/>
          </w:tcPr>
          <w:p w14:paraId="270FAA2C"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r>
      <w:tr w:rsidR="005E3675" w:rsidRPr="009F07B5" w14:paraId="784C7494" w14:textId="77777777" w:rsidTr="00741A26">
        <w:trPr>
          <w:jc w:val="center"/>
        </w:trPr>
        <w:tc>
          <w:tcPr>
            <w:tcW w:w="3116" w:type="dxa"/>
          </w:tcPr>
          <w:p w14:paraId="6061B5EB"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Program Coordinator</w:t>
            </w:r>
          </w:p>
        </w:tc>
        <w:tc>
          <w:tcPr>
            <w:tcW w:w="3117" w:type="dxa"/>
          </w:tcPr>
          <w:p w14:paraId="1F8CD177"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3A5A1CF7" w14:textId="77777777" w:rsidTr="00741A26">
        <w:trPr>
          <w:jc w:val="center"/>
        </w:trPr>
        <w:tc>
          <w:tcPr>
            <w:tcW w:w="3116" w:type="dxa"/>
          </w:tcPr>
          <w:p w14:paraId="2821545E"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Principal</w:t>
            </w:r>
          </w:p>
        </w:tc>
        <w:tc>
          <w:tcPr>
            <w:tcW w:w="3117" w:type="dxa"/>
          </w:tcPr>
          <w:p w14:paraId="21AE64B4"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3E602BF9" w14:textId="77777777" w:rsidTr="00741A26">
        <w:trPr>
          <w:jc w:val="center"/>
        </w:trPr>
        <w:tc>
          <w:tcPr>
            <w:tcW w:w="3116" w:type="dxa"/>
          </w:tcPr>
          <w:p w14:paraId="2E1605D3"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Retired Teacher</w:t>
            </w:r>
          </w:p>
        </w:tc>
        <w:tc>
          <w:tcPr>
            <w:tcW w:w="3117" w:type="dxa"/>
          </w:tcPr>
          <w:p w14:paraId="1DEA3E2E"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260CF7D9" w14:textId="77777777" w:rsidTr="00741A26">
        <w:trPr>
          <w:jc w:val="center"/>
        </w:trPr>
        <w:tc>
          <w:tcPr>
            <w:tcW w:w="3116" w:type="dxa"/>
          </w:tcPr>
          <w:p w14:paraId="0A83D151"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School Counselor</w:t>
            </w:r>
          </w:p>
        </w:tc>
        <w:tc>
          <w:tcPr>
            <w:tcW w:w="3117" w:type="dxa"/>
          </w:tcPr>
          <w:p w14:paraId="7E01CC71"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4197175A" w14:textId="77777777" w:rsidTr="00741A26">
        <w:trPr>
          <w:jc w:val="center"/>
        </w:trPr>
        <w:tc>
          <w:tcPr>
            <w:tcW w:w="3116" w:type="dxa"/>
          </w:tcPr>
          <w:p w14:paraId="5A8D0FC7"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SPED Instructional Assistant</w:t>
            </w:r>
          </w:p>
        </w:tc>
        <w:tc>
          <w:tcPr>
            <w:tcW w:w="3117" w:type="dxa"/>
          </w:tcPr>
          <w:p w14:paraId="70A33E39"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094AF37C" w14:textId="77777777" w:rsidTr="00741A26">
        <w:trPr>
          <w:trHeight w:val="98"/>
          <w:jc w:val="center"/>
        </w:trPr>
        <w:tc>
          <w:tcPr>
            <w:tcW w:w="3116" w:type="dxa"/>
          </w:tcPr>
          <w:p w14:paraId="5C67C145"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Sub/Substitute</w:t>
            </w:r>
          </w:p>
        </w:tc>
        <w:tc>
          <w:tcPr>
            <w:tcW w:w="3117" w:type="dxa"/>
          </w:tcPr>
          <w:p w14:paraId="136E4B49"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w:t>
            </w:r>
          </w:p>
        </w:tc>
      </w:tr>
      <w:tr w:rsidR="005E3675" w:rsidRPr="009F07B5" w14:paraId="67BCCF30" w14:textId="77777777" w:rsidTr="00741A26">
        <w:trPr>
          <w:jc w:val="center"/>
        </w:trPr>
        <w:tc>
          <w:tcPr>
            <w:tcW w:w="3116" w:type="dxa"/>
          </w:tcPr>
          <w:p w14:paraId="1B6B85DC"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Teacher’s Assistant</w:t>
            </w:r>
          </w:p>
        </w:tc>
        <w:tc>
          <w:tcPr>
            <w:tcW w:w="3117" w:type="dxa"/>
          </w:tcPr>
          <w:p w14:paraId="06FB0A0A"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w:t>
            </w:r>
          </w:p>
        </w:tc>
      </w:tr>
      <w:tr w:rsidR="005E3675" w:rsidRPr="009F07B5" w14:paraId="54E28521" w14:textId="77777777" w:rsidTr="00741A26">
        <w:trPr>
          <w:jc w:val="center"/>
        </w:trPr>
        <w:tc>
          <w:tcPr>
            <w:tcW w:w="3116" w:type="dxa"/>
          </w:tcPr>
          <w:p w14:paraId="51654F0F"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Teaching Artist</w:t>
            </w:r>
          </w:p>
        </w:tc>
        <w:tc>
          <w:tcPr>
            <w:tcW w:w="3117" w:type="dxa"/>
          </w:tcPr>
          <w:p w14:paraId="3696DE7F"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r>
      <w:tr w:rsidR="005E3675" w:rsidRPr="009F07B5" w14:paraId="468F4BC7" w14:textId="77777777" w:rsidTr="00741A26">
        <w:trPr>
          <w:jc w:val="center"/>
        </w:trPr>
        <w:tc>
          <w:tcPr>
            <w:tcW w:w="3116" w:type="dxa"/>
          </w:tcPr>
          <w:p w14:paraId="111A1869"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Title 1 Specialist</w:t>
            </w:r>
          </w:p>
        </w:tc>
        <w:tc>
          <w:tcPr>
            <w:tcW w:w="3117" w:type="dxa"/>
          </w:tcPr>
          <w:p w14:paraId="31272A52"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1C3AE9CC" w14:textId="77777777" w:rsidTr="00741A26">
        <w:trPr>
          <w:jc w:val="center"/>
        </w:trPr>
        <w:tc>
          <w:tcPr>
            <w:tcW w:w="3116" w:type="dxa"/>
          </w:tcPr>
          <w:p w14:paraId="025AEFC8"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Uncertified Teacher</w:t>
            </w:r>
          </w:p>
        </w:tc>
        <w:tc>
          <w:tcPr>
            <w:tcW w:w="3117" w:type="dxa"/>
          </w:tcPr>
          <w:p w14:paraId="75AD8101"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r>
      <w:tr w:rsidR="005E3675" w:rsidRPr="009F07B5" w14:paraId="0A85CC1E" w14:textId="77777777" w:rsidTr="00741A26">
        <w:trPr>
          <w:jc w:val="center"/>
        </w:trPr>
        <w:tc>
          <w:tcPr>
            <w:tcW w:w="3116" w:type="dxa"/>
          </w:tcPr>
          <w:p w14:paraId="1B27E6D7"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Volunteer</w:t>
            </w:r>
          </w:p>
        </w:tc>
        <w:tc>
          <w:tcPr>
            <w:tcW w:w="3117" w:type="dxa"/>
          </w:tcPr>
          <w:p w14:paraId="64CF94A1"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r>
      <w:tr w:rsidR="005E3675" w:rsidRPr="009F07B5" w14:paraId="3591388D" w14:textId="77777777" w:rsidTr="00741A26">
        <w:trPr>
          <w:jc w:val="center"/>
        </w:trPr>
        <w:tc>
          <w:tcPr>
            <w:tcW w:w="3116" w:type="dxa"/>
          </w:tcPr>
          <w:p w14:paraId="49F45664" w14:textId="77777777" w:rsidR="005E3675" w:rsidRPr="009F07B5" w:rsidRDefault="005E3675" w:rsidP="009F07B5">
            <w:pPr>
              <w:pStyle w:val="NoSpacing"/>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Undefined</w:t>
            </w:r>
          </w:p>
        </w:tc>
        <w:tc>
          <w:tcPr>
            <w:tcW w:w="3117" w:type="dxa"/>
          </w:tcPr>
          <w:p w14:paraId="3DA31CB6" w14:textId="77777777" w:rsidR="005E3675" w:rsidRPr="009F07B5" w:rsidRDefault="005E3675" w:rsidP="009F07B5">
            <w:pPr>
              <w:pStyle w:val="NoSpacing"/>
              <w:jc w:val="center"/>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w:t>
            </w:r>
          </w:p>
        </w:tc>
      </w:tr>
    </w:tbl>
    <w:p w14:paraId="1F33492C" w14:textId="77777777" w:rsidR="005E3675" w:rsidRPr="009F07B5" w:rsidRDefault="005E3675" w:rsidP="009F07B5">
      <w:pPr>
        <w:pStyle w:val="Default"/>
        <w:rPr>
          <w:highlight w:val="yellow"/>
        </w:rPr>
      </w:pPr>
    </w:p>
    <w:p w14:paraId="0D8AEF8F" w14:textId="77777777" w:rsidR="005E3675" w:rsidRPr="009F07B5" w:rsidRDefault="005E3675" w:rsidP="009F07B5">
      <w:pPr>
        <w:pStyle w:val="Default"/>
      </w:pPr>
      <w:bookmarkStart w:id="1" w:name="PARTNERS"/>
      <w:bookmarkStart w:id="2" w:name="_bookmark0"/>
      <w:bookmarkEnd w:id="1"/>
      <w:bookmarkEnd w:id="2"/>
    </w:p>
    <w:p w14:paraId="2614FADF" w14:textId="77777777" w:rsidR="005E3675" w:rsidRPr="009F07B5" w:rsidRDefault="005E3675" w:rsidP="009F07B5">
      <w:pPr>
        <w:pStyle w:val="Default"/>
      </w:pPr>
    </w:p>
    <w:p w14:paraId="0DE90027" w14:textId="77777777" w:rsidR="005E3675" w:rsidRPr="009F07B5" w:rsidRDefault="005E3675" w:rsidP="009F07B5">
      <w:pPr>
        <w:pStyle w:val="Default"/>
      </w:pPr>
      <w:r w:rsidRPr="009F07B5">
        <w:rPr>
          <w:b/>
          <w:bCs/>
        </w:rPr>
        <w:t>PARTNERS</w:t>
      </w:r>
    </w:p>
    <w:p w14:paraId="3EB7820E" w14:textId="77777777" w:rsidR="005E3675" w:rsidRPr="009F07B5" w:rsidRDefault="005E3675" w:rsidP="009F07B5">
      <w:pPr>
        <w:kinsoku w:val="0"/>
        <w:overflowPunct w:val="0"/>
        <w:autoSpaceDE w:val="0"/>
        <w:autoSpaceDN w:val="0"/>
        <w:adjustRightInd w:val="0"/>
        <w:spacing w:after="0" w:line="240" w:lineRule="auto"/>
        <w:ind w:left="40" w:right="1521"/>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xml:space="preserve"> A partner is defined as an entity other than the grantee or school(s) served, which provides an in-kind or cash contribution that supports the objective of the awarded program. Subgrantees are encouraged to build relationships with partners for long-term program sustainability. Subgrantees are not required to have partners. Due to the natural landscape and low populations in some areas of the state, partner access is not an option.  Increased efforts in distinguishing providers from subcontractors has been put forth, and those explanations are found in the database manuals. Partners are entered into EZReports at either the grantee or site-levels. Every partner is entered into EZ Reports to the active partner list. The active partner list is the same for each learning center. To communicate which partners provide support to a given learning center, learning centers must link partners to sessions. The process is the same as linking staff to sessions. This information is used to create the list of learning center-specific partners in the 21APR database as well pull as information around the type and quantity of support provided.  With the priority at the state level toward enhanced community involvement, this tool will help our subgrantees track this support.</w:t>
      </w:r>
    </w:p>
    <w:p w14:paraId="21051B2B" w14:textId="77777777" w:rsidR="005E3675" w:rsidRPr="009F07B5" w:rsidRDefault="005E3675" w:rsidP="009F07B5">
      <w:pPr>
        <w:kinsoku w:val="0"/>
        <w:overflowPunct w:val="0"/>
        <w:autoSpaceDE w:val="0"/>
        <w:autoSpaceDN w:val="0"/>
        <w:adjustRightInd w:val="0"/>
        <w:spacing w:before="229" w:after="0" w:line="240" w:lineRule="auto"/>
        <w:ind w:left="40" w:right="1521"/>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xml:space="preserve">: The following report was run after the June data entry deadline: </w:t>
      </w:r>
      <w:r w:rsidRPr="009F07B5">
        <w:rPr>
          <w:rFonts w:ascii="Times New Roman" w:hAnsi="Times New Roman" w:cs="Times New Roman"/>
          <w:b/>
          <w:bCs/>
          <w:sz w:val="24"/>
          <w:szCs w:val="24"/>
        </w:rPr>
        <w:t xml:space="preserve">Reports &gt; Wizard &gt; Provider &gt; Provider Service and Financial Information &gt; Continue &gt; Whole Year &gt; All &gt; Continue &gt; Number of hours provided services &gt; View Excel Report. </w:t>
      </w:r>
      <w:r w:rsidRPr="009F07B5">
        <w:rPr>
          <w:rFonts w:ascii="Times New Roman" w:hAnsi="Times New Roman" w:cs="Times New Roman"/>
          <w:sz w:val="24"/>
          <w:szCs w:val="24"/>
        </w:rPr>
        <w:t>This report pulls information for those partners who have been linked to sessions in EZReports. Hours provided is calculated by totaling the number of session hours to which those partners have been linked. One session may be linked to several partners. The number of hours in which this session ran would therefore be applied to each individual partner.</w:t>
      </w:r>
    </w:p>
    <w:p w14:paraId="5BF0106B"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3B2C3DF" w14:textId="77777777" w:rsidR="005E3675" w:rsidRPr="009F07B5" w:rsidRDefault="005E3675" w:rsidP="009F07B5">
      <w:pPr>
        <w:kinsoku w:val="0"/>
        <w:overflowPunct w:val="0"/>
        <w:autoSpaceDE w:val="0"/>
        <w:autoSpaceDN w:val="0"/>
        <w:adjustRightInd w:val="0"/>
        <w:spacing w:before="208" w:after="0" w:line="240" w:lineRule="auto"/>
        <w:ind w:left="40" w:right="1521"/>
        <w:rPr>
          <w:rFonts w:ascii="Times New Roman" w:hAnsi="Times New Roman" w:cs="Times New Roman"/>
          <w:sz w:val="24"/>
          <w:szCs w:val="24"/>
        </w:rPr>
        <w:sectPr w:rsidR="005E3675" w:rsidRPr="009F07B5" w:rsidSect="009F07B5">
          <w:headerReference w:type="default" r:id="rId26"/>
          <w:footerReference w:type="default" r:id="rId27"/>
          <w:pgSz w:w="12240" w:h="15840"/>
          <w:pgMar w:top="720" w:right="720" w:bottom="720" w:left="720" w:header="720" w:footer="720" w:gutter="0"/>
          <w:cols w:space="720"/>
          <w:noEndnote/>
          <w:docGrid w:linePitch="299"/>
        </w:sectPr>
      </w:pPr>
      <w:r w:rsidRPr="009F07B5">
        <w:rPr>
          <w:rFonts w:ascii="Times New Roman" w:hAnsi="Times New Roman" w:cs="Times New Roman"/>
          <w:sz w:val="24"/>
          <w:szCs w:val="24"/>
          <w:u w:val="single"/>
        </w:rPr>
        <w:lastRenderedPageBreak/>
        <w:t>RESULTS:</w:t>
      </w:r>
      <w:r w:rsidRPr="009F07B5">
        <w:rPr>
          <w:rFonts w:ascii="Times New Roman" w:hAnsi="Times New Roman" w:cs="Times New Roman"/>
          <w:sz w:val="24"/>
          <w:szCs w:val="24"/>
        </w:rPr>
        <w:t xml:space="preserve"> Most subgrantees have partner support.  All sub-grantees are strongly encouraged to grow their team of community partners each year.</w:t>
      </w:r>
    </w:p>
    <w:p w14:paraId="1C11042D"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53D9F4BC" w14:textId="77777777" w:rsidR="005E3675" w:rsidRPr="009F07B5" w:rsidRDefault="005E3675" w:rsidP="009F07B5">
      <w:pPr>
        <w:kinsoku w:val="0"/>
        <w:overflowPunct w:val="0"/>
        <w:autoSpaceDE w:val="0"/>
        <w:autoSpaceDN w:val="0"/>
        <w:adjustRightInd w:val="0"/>
        <w:spacing w:before="50" w:after="0" w:line="240" w:lineRule="auto"/>
        <w:ind w:left="120"/>
        <w:rPr>
          <w:rFonts w:ascii="Times New Roman" w:hAnsi="Times New Roman" w:cs="Times New Roman"/>
          <w:sz w:val="24"/>
          <w:szCs w:val="24"/>
        </w:rPr>
      </w:pPr>
      <w:bookmarkStart w:id="3" w:name="_bookmark1"/>
      <w:bookmarkEnd w:id="3"/>
      <w:r w:rsidRPr="009F07B5">
        <w:rPr>
          <w:rFonts w:ascii="Times New Roman" w:hAnsi="Times New Roman" w:cs="Times New Roman"/>
          <w:sz w:val="24"/>
          <w:szCs w:val="24"/>
        </w:rPr>
        <w:t>Table E. Partner List. Subgrantee.</w:t>
      </w:r>
    </w:p>
    <w:p w14:paraId="6B8EA796" w14:textId="77777777" w:rsidR="005E3675" w:rsidRPr="009F07B5" w:rsidRDefault="005E3675" w:rsidP="009F07B5">
      <w:pPr>
        <w:kinsoku w:val="0"/>
        <w:overflowPunct w:val="0"/>
        <w:autoSpaceDE w:val="0"/>
        <w:autoSpaceDN w:val="0"/>
        <w:adjustRightInd w:val="0"/>
        <w:spacing w:before="50" w:after="0" w:line="240" w:lineRule="auto"/>
        <w:ind w:left="120"/>
        <w:rPr>
          <w:rFonts w:ascii="Times New Roman" w:hAnsi="Times New Roman" w:cs="Times New Roman"/>
          <w:sz w:val="24"/>
          <w:szCs w:val="24"/>
        </w:rPr>
      </w:pPr>
    </w:p>
    <w:p w14:paraId="5AC016C8" w14:textId="77777777" w:rsidR="005E3675" w:rsidRPr="009F07B5" w:rsidRDefault="005E3675" w:rsidP="009F07B5">
      <w:pPr>
        <w:kinsoku w:val="0"/>
        <w:overflowPunct w:val="0"/>
        <w:autoSpaceDE w:val="0"/>
        <w:autoSpaceDN w:val="0"/>
        <w:adjustRightInd w:val="0"/>
        <w:spacing w:before="50" w:after="0" w:line="240" w:lineRule="auto"/>
        <w:ind w:left="120"/>
        <w:jc w:val="center"/>
        <w:rPr>
          <w:rFonts w:ascii="Times New Roman" w:hAnsi="Times New Roman" w:cs="Times New Roman"/>
          <w:b/>
          <w:sz w:val="24"/>
          <w:szCs w:val="24"/>
        </w:rPr>
      </w:pPr>
      <w:r w:rsidRPr="009F07B5">
        <w:rPr>
          <w:rFonts w:ascii="Times New Roman" w:hAnsi="Times New Roman" w:cs="Times New Roman"/>
          <w:b/>
          <w:sz w:val="24"/>
          <w:szCs w:val="24"/>
        </w:rPr>
        <w:t>Table E</w:t>
      </w:r>
    </w:p>
    <w:p w14:paraId="1636E913"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highlight w:val="yellow"/>
        </w:rPr>
      </w:pPr>
    </w:p>
    <w:p w14:paraId="53983F64"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pPr>
    </w:p>
    <w:tbl>
      <w:tblPr>
        <w:tblW w:w="4860" w:type="dxa"/>
        <w:tblInd w:w="-5" w:type="dxa"/>
        <w:tblLook w:val="04A0" w:firstRow="1" w:lastRow="0" w:firstColumn="1" w:lastColumn="0" w:noHBand="0" w:noVBand="1"/>
      </w:tblPr>
      <w:tblGrid>
        <w:gridCol w:w="4860"/>
      </w:tblGrid>
      <w:tr w:rsidR="005E3675" w:rsidRPr="009F07B5" w14:paraId="1E964897" w14:textId="77777777" w:rsidTr="00741A26">
        <w:trPr>
          <w:trHeight w:val="854"/>
        </w:trPr>
        <w:tc>
          <w:tcPr>
            <w:tcW w:w="4860"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14:paraId="12C4AFBB"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LIST OF PROVIDER SERVICE &amp; FINANCIAL REPORT</w:t>
            </w:r>
          </w:p>
        </w:tc>
      </w:tr>
      <w:tr w:rsidR="005E3675" w:rsidRPr="009F07B5" w14:paraId="678FF7E4" w14:textId="77777777" w:rsidTr="00741A26">
        <w:trPr>
          <w:trHeight w:val="240"/>
        </w:trPr>
        <w:tc>
          <w:tcPr>
            <w:tcW w:w="4860" w:type="dxa"/>
            <w:tcBorders>
              <w:top w:val="nil"/>
              <w:left w:val="single" w:sz="4" w:space="0" w:color="000000"/>
              <w:bottom w:val="single" w:sz="4" w:space="0" w:color="000000"/>
              <w:right w:val="single" w:sz="4" w:space="0" w:color="000000"/>
            </w:tcBorders>
            <w:shd w:val="clear" w:color="000000" w:fill="00B0F0"/>
            <w:vAlign w:val="bottom"/>
            <w:hideMark/>
          </w:tcPr>
          <w:p w14:paraId="066B906A"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595C079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925C750"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AppleTree Educational Center</w:t>
            </w:r>
          </w:p>
        </w:tc>
      </w:tr>
      <w:tr w:rsidR="005E3675" w:rsidRPr="009F07B5" w14:paraId="200086A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A9C79F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3 Rivers Tutoring</w:t>
            </w:r>
          </w:p>
        </w:tc>
      </w:tr>
      <w:tr w:rsidR="005E3675" w:rsidRPr="009F07B5" w14:paraId="6808A2C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F3965F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Americorps-NCCC</w:t>
            </w:r>
          </w:p>
        </w:tc>
      </w:tr>
      <w:tr w:rsidR="005E3675" w:rsidRPr="009F07B5" w14:paraId="30ED919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E593FB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AppleTree Educational Center</w:t>
            </w:r>
          </w:p>
        </w:tc>
      </w:tr>
      <w:tr w:rsidR="005E3675" w:rsidRPr="009F07B5" w14:paraId="3886EBA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4F7265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Caballo Church</w:t>
            </w:r>
          </w:p>
        </w:tc>
      </w:tr>
      <w:tr w:rsidR="005E3675" w:rsidRPr="009F07B5" w14:paraId="7A5C6E6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B0BAF9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NMASA STEM</w:t>
            </w:r>
          </w:p>
        </w:tc>
      </w:tr>
      <w:tr w:rsidR="005E3675" w:rsidRPr="009F07B5" w14:paraId="2D1DB88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705306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Rotary Club</w:t>
            </w:r>
          </w:p>
        </w:tc>
      </w:tr>
      <w:tr w:rsidR="005E3675" w:rsidRPr="009F07B5" w14:paraId="29A29E4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83DE5B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RSVP</w:t>
            </w:r>
          </w:p>
        </w:tc>
      </w:tr>
      <w:tr w:rsidR="005E3675" w:rsidRPr="009F07B5" w14:paraId="17B0DD67" w14:textId="77777777" w:rsidTr="00741A26">
        <w:trPr>
          <w:trHeight w:val="525"/>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E9F133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Truth or Consequences Municipal School District</w:t>
            </w:r>
          </w:p>
        </w:tc>
      </w:tr>
      <w:tr w:rsidR="005E3675" w:rsidRPr="009F07B5" w14:paraId="35EF2E86"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72A89A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SOWERS</w:t>
            </w:r>
          </w:p>
        </w:tc>
      </w:tr>
      <w:tr w:rsidR="005E3675" w:rsidRPr="009F07B5" w14:paraId="15667F7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3D88B5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HELP NM</w:t>
            </w:r>
          </w:p>
        </w:tc>
      </w:tr>
      <w:tr w:rsidR="005E3675" w:rsidRPr="009F07B5" w14:paraId="1B66161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833EF0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Juvenile Justice Advisory Committee</w:t>
            </w:r>
          </w:p>
        </w:tc>
      </w:tr>
      <w:tr w:rsidR="005E3675" w:rsidRPr="009F07B5" w14:paraId="06EC1F9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669764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City of T or C</w:t>
            </w:r>
          </w:p>
        </w:tc>
      </w:tr>
      <w:tr w:rsidR="005E3675" w:rsidRPr="009F07B5" w14:paraId="0067C12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B83F55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 or C Police Department</w:t>
            </w:r>
          </w:p>
        </w:tc>
      </w:tr>
      <w:tr w:rsidR="005E3675" w:rsidRPr="009F07B5" w14:paraId="229041E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769D80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 or C DWI</w:t>
            </w:r>
          </w:p>
        </w:tc>
      </w:tr>
      <w:tr w:rsidR="005E3675" w:rsidRPr="009F07B5" w14:paraId="098B562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33C40B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Office of Substance Abuse Prevention</w:t>
            </w:r>
          </w:p>
        </w:tc>
      </w:tr>
      <w:tr w:rsidR="005E3675" w:rsidRPr="009F07B5" w14:paraId="2CDD959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1747C9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The Roots Counseling Center</w:t>
            </w:r>
          </w:p>
        </w:tc>
      </w:tr>
      <w:tr w:rsidR="005E3675" w:rsidRPr="009F07B5" w14:paraId="0B8B036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BBF78D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Teen Court, Diversion Program</w:t>
            </w:r>
          </w:p>
        </w:tc>
      </w:tr>
      <w:tr w:rsidR="005E3675" w:rsidRPr="009F07B5" w14:paraId="731122EF"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0D7A1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Frank Royster Karate</w:t>
            </w:r>
          </w:p>
        </w:tc>
      </w:tr>
      <w:tr w:rsidR="005E3675" w:rsidRPr="009F07B5" w14:paraId="1751FDCF"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3762AB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Manzano Christian School</w:t>
            </w:r>
          </w:p>
        </w:tc>
      </w:tr>
      <w:tr w:rsidR="005E3675" w:rsidRPr="009F07B5" w14:paraId="14F693B1" w14:textId="77777777" w:rsidTr="00741A26">
        <w:trPr>
          <w:trHeight w:val="300"/>
        </w:trPr>
        <w:tc>
          <w:tcPr>
            <w:tcW w:w="4860" w:type="dxa"/>
            <w:tcBorders>
              <w:top w:val="nil"/>
              <w:left w:val="nil"/>
              <w:bottom w:val="nil"/>
              <w:right w:val="nil"/>
            </w:tcBorders>
            <w:shd w:val="clear" w:color="000000" w:fill="00B0F0"/>
            <w:noWrap/>
            <w:vAlign w:val="bottom"/>
            <w:hideMark/>
          </w:tcPr>
          <w:p w14:paraId="3F82B8C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77710A6E" w14:textId="77777777" w:rsidTr="00741A26">
        <w:trPr>
          <w:trHeight w:val="300"/>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8C9D08"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Central Consolidated Schools</w:t>
            </w:r>
          </w:p>
        </w:tc>
      </w:tr>
      <w:tr w:rsidR="005E3675" w:rsidRPr="009F07B5" w14:paraId="03A52D6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6AA059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Tanya Henderson</w:t>
            </w:r>
          </w:p>
        </w:tc>
      </w:tr>
      <w:tr w:rsidR="005E3675" w:rsidRPr="009F07B5" w14:paraId="282E49C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2CC719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Mark Silversmtih</w:t>
            </w:r>
          </w:p>
        </w:tc>
      </w:tr>
      <w:tr w:rsidR="005E3675" w:rsidRPr="009F07B5" w14:paraId="252AB7D1" w14:textId="77777777" w:rsidTr="00741A26">
        <w:trPr>
          <w:trHeight w:val="300"/>
        </w:trPr>
        <w:tc>
          <w:tcPr>
            <w:tcW w:w="4860" w:type="dxa"/>
            <w:tcBorders>
              <w:top w:val="nil"/>
              <w:left w:val="nil"/>
              <w:bottom w:val="nil"/>
              <w:right w:val="nil"/>
            </w:tcBorders>
            <w:shd w:val="clear" w:color="000000" w:fill="00B0F0"/>
            <w:noWrap/>
            <w:vAlign w:val="bottom"/>
            <w:hideMark/>
          </w:tcPr>
          <w:p w14:paraId="12D2343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467F1E6E" w14:textId="77777777" w:rsidTr="00741A26">
        <w:trPr>
          <w:trHeight w:val="300"/>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DA947B"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Chama</w:t>
            </w:r>
          </w:p>
        </w:tc>
      </w:tr>
      <w:tr w:rsidR="005E3675" w:rsidRPr="009F07B5" w14:paraId="6590EBB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5BF439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4-H</w:t>
            </w:r>
          </w:p>
        </w:tc>
      </w:tr>
      <w:tr w:rsidR="005E3675" w:rsidRPr="009F07B5" w14:paraId="669923B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3AEDE77" w14:textId="77777777" w:rsidR="005E3675" w:rsidRPr="009F07B5" w:rsidRDefault="00D54F4B" w:rsidP="009F07B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Clinica Del Pueblo</w:t>
            </w:r>
          </w:p>
        </w:tc>
      </w:tr>
      <w:tr w:rsidR="005E3675" w:rsidRPr="009F07B5" w14:paraId="0B320C1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BFB1A7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xml:space="preserve">LANL </w:t>
            </w:r>
            <w:r w:rsidR="00D54F4B" w:rsidRPr="009F07B5">
              <w:rPr>
                <w:rFonts w:ascii="Times New Roman" w:eastAsia="Times New Roman" w:hAnsi="Times New Roman" w:cs="Times New Roman"/>
                <w:color w:val="000000"/>
                <w:sz w:val="24"/>
                <w:szCs w:val="24"/>
              </w:rPr>
              <w:t>Foundation</w:t>
            </w:r>
          </w:p>
        </w:tc>
      </w:tr>
      <w:tr w:rsidR="005E3675" w:rsidRPr="009F07B5" w14:paraId="5FF29839" w14:textId="77777777" w:rsidTr="00741A26">
        <w:trPr>
          <w:trHeight w:val="300"/>
        </w:trPr>
        <w:tc>
          <w:tcPr>
            <w:tcW w:w="4860" w:type="dxa"/>
            <w:tcBorders>
              <w:top w:val="nil"/>
              <w:left w:val="nil"/>
              <w:bottom w:val="nil"/>
              <w:right w:val="nil"/>
            </w:tcBorders>
            <w:shd w:val="clear" w:color="000000" w:fill="00B0F0"/>
            <w:noWrap/>
            <w:vAlign w:val="bottom"/>
            <w:hideMark/>
          </w:tcPr>
          <w:p w14:paraId="1A057F5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79DA5137"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C6B352" w14:textId="77777777" w:rsidR="005E3675" w:rsidRPr="009F07B5" w:rsidRDefault="005E3675" w:rsidP="009F07B5">
            <w:pPr>
              <w:spacing w:after="0" w:line="240" w:lineRule="auto"/>
              <w:rPr>
                <w:rFonts w:ascii="Times New Roman" w:eastAsia="Times New Roman" w:hAnsi="Times New Roman" w:cs="Times New Roman"/>
                <w:b/>
                <w:bCs/>
                <w:sz w:val="24"/>
                <w:szCs w:val="24"/>
              </w:rPr>
            </w:pPr>
            <w:r w:rsidRPr="009F07B5">
              <w:rPr>
                <w:rFonts w:ascii="Times New Roman" w:eastAsia="Times New Roman" w:hAnsi="Times New Roman" w:cs="Times New Roman"/>
                <w:b/>
                <w:bCs/>
                <w:sz w:val="24"/>
                <w:szCs w:val="24"/>
              </w:rPr>
              <w:lastRenderedPageBreak/>
              <w:t>Community for Learning - Albuquerque Sign Language Academy</w:t>
            </w:r>
          </w:p>
        </w:tc>
      </w:tr>
      <w:tr w:rsidR="005E3675" w:rsidRPr="009F07B5" w14:paraId="5E64A7C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76A91B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Barcelona Elementary APS</w:t>
            </w:r>
          </w:p>
        </w:tc>
      </w:tr>
      <w:tr w:rsidR="005E3675" w:rsidRPr="009F07B5" w14:paraId="69A8307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685E4D2"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Apache Elementary APS</w:t>
            </w:r>
          </w:p>
        </w:tc>
      </w:tr>
      <w:tr w:rsidR="005E3675" w:rsidRPr="009F07B5" w14:paraId="7894EEB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4583FCF"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Albuquerque Sign Language Academy</w:t>
            </w:r>
          </w:p>
        </w:tc>
      </w:tr>
      <w:tr w:rsidR="005E3675" w:rsidRPr="009F07B5" w14:paraId="0949AF8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495FE4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Johndhi's Catering</w:t>
            </w:r>
          </w:p>
        </w:tc>
      </w:tr>
      <w:tr w:rsidR="005E3675" w:rsidRPr="009F07B5" w14:paraId="0220E0E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ADED86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Parent Teacher Association</w:t>
            </w:r>
          </w:p>
        </w:tc>
      </w:tr>
      <w:tr w:rsidR="005E3675" w:rsidRPr="009F07B5" w14:paraId="728D716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25FDC2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Bel-Air Elementary School APS</w:t>
            </w:r>
          </w:p>
        </w:tc>
      </w:tr>
      <w:tr w:rsidR="005E3675" w:rsidRPr="009F07B5" w14:paraId="77F571F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745485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Chelwood Elementary School APS</w:t>
            </w:r>
          </w:p>
        </w:tc>
      </w:tr>
      <w:tr w:rsidR="005E3675" w:rsidRPr="009F07B5" w14:paraId="7B018DF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E21352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Painted Sky Elementary School</w:t>
            </w:r>
          </w:p>
        </w:tc>
      </w:tr>
      <w:tr w:rsidR="005E3675" w:rsidRPr="009F07B5" w14:paraId="4649397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5AFD9F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Albuquerque Public Schools</w:t>
            </w:r>
          </w:p>
        </w:tc>
      </w:tr>
      <w:tr w:rsidR="005E3675" w:rsidRPr="009F07B5" w14:paraId="66F91C3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22F2DB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Pet Smart</w:t>
            </w:r>
          </w:p>
        </w:tc>
      </w:tr>
      <w:tr w:rsidR="005E3675" w:rsidRPr="009F07B5" w14:paraId="1D48689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DBB80C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Explora</w:t>
            </w:r>
          </w:p>
        </w:tc>
      </w:tr>
      <w:tr w:rsidR="005E3675" w:rsidRPr="009F07B5" w14:paraId="536FDB1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DE19DC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Out Of School Time Network</w:t>
            </w:r>
          </w:p>
        </w:tc>
      </w:tr>
      <w:tr w:rsidR="005E3675" w:rsidRPr="009F07B5" w14:paraId="42E74F6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5344FD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Animal Protection of New Mexico</w:t>
            </w:r>
          </w:p>
        </w:tc>
      </w:tr>
      <w:tr w:rsidR="005E3675" w:rsidRPr="009F07B5" w14:paraId="4733DA6E" w14:textId="77777777" w:rsidTr="00741A26">
        <w:trPr>
          <w:trHeight w:val="300"/>
        </w:trPr>
        <w:tc>
          <w:tcPr>
            <w:tcW w:w="4860" w:type="dxa"/>
            <w:tcBorders>
              <w:top w:val="nil"/>
              <w:left w:val="nil"/>
              <w:bottom w:val="nil"/>
              <w:right w:val="nil"/>
            </w:tcBorders>
            <w:shd w:val="clear" w:color="000000" w:fill="00B0F0"/>
            <w:noWrap/>
            <w:vAlign w:val="bottom"/>
            <w:hideMark/>
          </w:tcPr>
          <w:p w14:paraId="3EDD348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27417C51"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4F9630"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Española Public Schools - Alcalde Elementary</w:t>
            </w:r>
          </w:p>
        </w:tc>
      </w:tr>
      <w:tr w:rsidR="005E3675" w:rsidRPr="009F07B5" w14:paraId="5406318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64AF0D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Santa Fe Botanical Garden</w:t>
            </w:r>
          </w:p>
        </w:tc>
      </w:tr>
      <w:tr w:rsidR="005E3675" w:rsidRPr="009F07B5" w14:paraId="04BF67D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CA72EE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Code.org</w:t>
            </w:r>
          </w:p>
        </w:tc>
      </w:tr>
      <w:tr w:rsidR="005E3675" w:rsidRPr="009F07B5" w14:paraId="79A0457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DFEF8E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Cooking with Kids</w:t>
            </w:r>
          </w:p>
        </w:tc>
      </w:tr>
      <w:tr w:rsidR="005E3675" w:rsidRPr="009F07B5" w14:paraId="45FDB72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4957D8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RRH Educational Services</w:t>
            </w:r>
          </w:p>
        </w:tc>
      </w:tr>
      <w:tr w:rsidR="005E3675" w:rsidRPr="009F07B5" w14:paraId="5F8E41C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16735F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Museum of International Folk Art</w:t>
            </w:r>
          </w:p>
        </w:tc>
      </w:tr>
      <w:tr w:rsidR="005E3675" w:rsidRPr="009F07B5" w14:paraId="6730C01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7E9BE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Audubon NM</w:t>
            </w:r>
          </w:p>
        </w:tc>
      </w:tr>
      <w:tr w:rsidR="005E3675" w:rsidRPr="009F07B5" w14:paraId="4836493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44723D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History Museum</w:t>
            </w:r>
          </w:p>
        </w:tc>
      </w:tr>
      <w:tr w:rsidR="005E3675" w:rsidRPr="009F07B5" w14:paraId="2EC9BD4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5A2BA1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Georgia O'Keefe Museum</w:t>
            </w:r>
          </w:p>
        </w:tc>
      </w:tr>
      <w:tr w:rsidR="005E3675" w:rsidRPr="009F07B5" w14:paraId="41ED562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C700E9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Espanola Fiber Arts</w:t>
            </w:r>
          </w:p>
        </w:tc>
      </w:tr>
      <w:tr w:rsidR="005E3675" w:rsidRPr="009F07B5" w14:paraId="3CF7808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90E199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SITE</w:t>
            </w:r>
          </w:p>
        </w:tc>
      </w:tr>
      <w:tr w:rsidR="005E3675" w:rsidRPr="009F07B5" w14:paraId="7976D75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E0AA55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Folklore Institute, Inc.</w:t>
            </w:r>
          </w:p>
        </w:tc>
      </w:tr>
      <w:tr w:rsidR="005E3675" w:rsidRPr="009F07B5" w14:paraId="34936071" w14:textId="77777777" w:rsidTr="00741A26">
        <w:trPr>
          <w:trHeight w:val="300"/>
        </w:trPr>
        <w:tc>
          <w:tcPr>
            <w:tcW w:w="4860" w:type="dxa"/>
            <w:tcBorders>
              <w:top w:val="nil"/>
              <w:left w:val="nil"/>
              <w:bottom w:val="nil"/>
              <w:right w:val="nil"/>
            </w:tcBorders>
            <w:shd w:val="clear" w:color="000000" w:fill="00B0F0"/>
            <w:noWrap/>
            <w:vAlign w:val="bottom"/>
            <w:hideMark/>
          </w:tcPr>
          <w:p w14:paraId="5F2F4C6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12DA4BF3"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E7920A"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Farmington Municipal Schools - Apache Elementary</w:t>
            </w:r>
          </w:p>
        </w:tc>
      </w:tr>
      <w:tr w:rsidR="005E3675" w:rsidRPr="009F07B5" w14:paraId="30A61A36"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BA0533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Farmington Public Library</w:t>
            </w:r>
          </w:p>
        </w:tc>
      </w:tr>
      <w:tr w:rsidR="005E3675" w:rsidRPr="009F07B5" w14:paraId="44FD099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48554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Stem</w:t>
            </w:r>
          </w:p>
        </w:tc>
      </w:tr>
      <w:tr w:rsidR="005E3675" w:rsidRPr="009F07B5" w14:paraId="16653E7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A66D77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xml:space="preserve">New Mexico </w:t>
            </w:r>
            <w:r w:rsidR="00D54F4B" w:rsidRPr="009F07B5">
              <w:rPr>
                <w:rFonts w:ascii="Times New Roman" w:eastAsia="Times New Roman" w:hAnsi="Times New Roman" w:cs="Times New Roman"/>
                <w:color w:val="000000"/>
                <w:sz w:val="24"/>
                <w:szCs w:val="24"/>
              </w:rPr>
              <w:t>Afterschool</w:t>
            </w:r>
            <w:r w:rsidRPr="009F07B5">
              <w:rPr>
                <w:rFonts w:ascii="Times New Roman" w:eastAsia="Times New Roman" w:hAnsi="Times New Roman" w:cs="Times New Roman"/>
                <w:color w:val="000000"/>
                <w:sz w:val="24"/>
                <w:szCs w:val="24"/>
              </w:rPr>
              <w:t xml:space="preserve"> Alliance</w:t>
            </w:r>
          </w:p>
        </w:tc>
      </w:tr>
      <w:tr w:rsidR="005E3675" w:rsidRPr="009F07B5" w14:paraId="6ABCDF3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518FD5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Youth For Youth</w:t>
            </w:r>
          </w:p>
        </w:tc>
      </w:tr>
      <w:tr w:rsidR="005E3675" w:rsidRPr="009F07B5" w14:paraId="26E5097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ACBC8D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D.O.S. (Dimensions of Success)</w:t>
            </w:r>
          </w:p>
        </w:tc>
      </w:tr>
      <w:tr w:rsidR="005E3675" w:rsidRPr="009F07B5" w14:paraId="3C1513E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BA8215F"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Title One-Farmington Municipal Schools</w:t>
            </w:r>
          </w:p>
        </w:tc>
      </w:tr>
      <w:tr w:rsidR="005E3675" w:rsidRPr="009F07B5" w14:paraId="47BD15C6"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FA8547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SEDL.ORG</w:t>
            </w:r>
          </w:p>
        </w:tc>
      </w:tr>
      <w:tr w:rsidR="005E3675" w:rsidRPr="009F07B5" w14:paraId="5EF834C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BF91DC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Click2Science</w:t>
            </w:r>
          </w:p>
        </w:tc>
      </w:tr>
      <w:tr w:rsidR="005E3675" w:rsidRPr="009F07B5" w14:paraId="4CEE4D1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30CCBA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American Heart Association</w:t>
            </w:r>
          </w:p>
        </w:tc>
      </w:tr>
      <w:tr w:rsidR="005E3675" w:rsidRPr="009F07B5" w14:paraId="4A74289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D11443F"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Bluffview Elementary School</w:t>
            </w:r>
          </w:p>
        </w:tc>
      </w:tr>
      <w:tr w:rsidR="005E3675" w:rsidRPr="009F07B5" w14:paraId="6883D78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546CF1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xml:space="preserve">Apache </w:t>
            </w:r>
            <w:r w:rsidR="00D54F4B" w:rsidRPr="009F07B5">
              <w:rPr>
                <w:rFonts w:ascii="Times New Roman" w:eastAsia="Times New Roman" w:hAnsi="Times New Roman" w:cs="Times New Roman"/>
                <w:color w:val="000000"/>
                <w:sz w:val="24"/>
                <w:szCs w:val="24"/>
              </w:rPr>
              <w:t>Elementary</w:t>
            </w:r>
            <w:r w:rsidRPr="009F07B5">
              <w:rPr>
                <w:rFonts w:ascii="Times New Roman" w:eastAsia="Times New Roman" w:hAnsi="Times New Roman" w:cs="Times New Roman"/>
                <w:color w:val="000000"/>
                <w:sz w:val="24"/>
                <w:szCs w:val="24"/>
              </w:rPr>
              <w:t xml:space="preserve"> School</w:t>
            </w:r>
          </w:p>
        </w:tc>
      </w:tr>
      <w:tr w:rsidR="005E3675" w:rsidRPr="009F07B5" w14:paraId="38930239" w14:textId="77777777" w:rsidTr="00741A26">
        <w:trPr>
          <w:trHeight w:val="300"/>
        </w:trPr>
        <w:tc>
          <w:tcPr>
            <w:tcW w:w="4860" w:type="dxa"/>
            <w:tcBorders>
              <w:top w:val="nil"/>
              <w:left w:val="nil"/>
              <w:bottom w:val="nil"/>
              <w:right w:val="nil"/>
            </w:tcBorders>
            <w:shd w:val="clear" w:color="000000" w:fill="00B0F0"/>
            <w:noWrap/>
            <w:vAlign w:val="bottom"/>
            <w:hideMark/>
          </w:tcPr>
          <w:p w14:paraId="24F07A5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lastRenderedPageBreak/>
              <w:t> </w:t>
            </w:r>
          </w:p>
        </w:tc>
      </w:tr>
      <w:tr w:rsidR="005E3675" w:rsidRPr="009F07B5" w14:paraId="11DC2491" w14:textId="77777777" w:rsidTr="00741A26">
        <w:trPr>
          <w:trHeight w:val="300"/>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C926A3"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Hatch - Garfield ES</w:t>
            </w:r>
          </w:p>
        </w:tc>
      </w:tr>
      <w:tr w:rsidR="005E3675" w:rsidRPr="009F07B5" w14:paraId="7D93C9F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573912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Boys and Girls Club</w:t>
            </w:r>
          </w:p>
        </w:tc>
      </w:tr>
      <w:tr w:rsidR="005E3675" w:rsidRPr="009F07B5" w14:paraId="1CE0E6FE" w14:textId="77777777" w:rsidTr="00741A26">
        <w:trPr>
          <w:trHeight w:val="300"/>
        </w:trPr>
        <w:tc>
          <w:tcPr>
            <w:tcW w:w="4860" w:type="dxa"/>
            <w:tcBorders>
              <w:top w:val="nil"/>
              <w:left w:val="nil"/>
              <w:bottom w:val="nil"/>
              <w:right w:val="nil"/>
            </w:tcBorders>
            <w:shd w:val="clear" w:color="000000" w:fill="00B0F0"/>
            <w:noWrap/>
            <w:vAlign w:val="bottom"/>
            <w:hideMark/>
          </w:tcPr>
          <w:p w14:paraId="29B842A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588CC64A"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0A6334"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Hobbs Municipal Schools - Boys and Girls Club Central</w:t>
            </w:r>
          </w:p>
        </w:tc>
      </w:tr>
      <w:tr w:rsidR="005E3675" w:rsidRPr="009F07B5" w14:paraId="2EF6B37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B9FDD3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Michael J. Cavanaugh</w:t>
            </w:r>
          </w:p>
        </w:tc>
      </w:tr>
      <w:tr w:rsidR="005E3675" w:rsidRPr="009F07B5" w14:paraId="12D1D92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94FBB5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Ann Thiessen</w:t>
            </w:r>
          </w:p>
        </w:tc>
      </w:tr>
      <w:tr w:rsidR="005E3675" w:rsidRPr="009F07B5" w14:paraId="5AADC82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784BF5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Wong Yau-Sun</w:t>
            </w:r>
          </w:p>
        </w:tc>
      </w:tr>
      <w:tr w:rsidR="005E3675" w:rsidRPr="009F07B5" w14:paraId="640F071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7E4153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Brandon Velasquez</w:t>
            </w:r>
          </w:p>
        </w:tc>
      </w:tr>
      <w:tr w:rsidR="005E3675" w:rsidRPr="009F07B5" w14:paraId="67F2F37F"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F90FAD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Silver Lion Image</w:t>
            </w:r>
          </w:p>
        </w:tc>
      </w:tr>
      <w:tr w:rsidR="005E3675" w:rsidRPr="009F07B5" w14:paraId="7E84D4B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E744B9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G-Squared</w:t>
            </w:r>
          </w:p>
        </w:tc>
      </w:tr>
      <w:tr w:rsidR="005E3675" w:rsidRPr="009F07B5" w14:paraId="303C163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8E264A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Cardon Productions</w:t>
            </w:r>
          </w:p>
        </w:tc>
      </w:tr>
      <w:tr w:rsidR="005E3675" w:rsidRPr="009F07B5" w14:paraId="57BCA51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C2DE52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Maciolek School of Dance, Inc.</w:t>
            </w:r>
          </w:p>
        </w:tc>
      </w:tr>
      <w:tr w:rsidR="005E3675" w:rsidRPr="009F07B5" w14:paraId="460799C2"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B17403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Meow Wolf</w:t>
            </w:r>
          </w:p>
        </w:tc>
      </w:tr>
      <w:tr w:rsidR="005E3675" w:rsidRPr="009F07B5" w14:paraId="6F2B6A6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CA2733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Missoula Children's Theatre</w:t>
            </w:r>
          </w:p>
        </w:tc>
      </w:tr>
      <w:tr w:rsidR="005E3675" w:rsidRPr="009F07B5" w14:paraId="2019242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9E1F0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Akufo, Andrew</w:t>
            </w:r>
          </w:p>
        </w:tc>
      </w:tr>
      <w:tr w:rsidR="005E3675" w:rsidRPr="009F07B5" w14:paraId="4003505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F8C2F6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Anderson, Mary</w:t>
            </w:r>
          </w:p>
        </w:tc>
      </w:tr>
      <w:tr w:rsidR="005E3675" w:rsidRPr="009F07B5" w14:paraId="3516F21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A2E163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Barron, Randall J</w:t>
            </w:r>
          </w:p>
        </w:tc>
      </w:tr>
      <w:tr w:rsidR="005E3675" w:rsidRPr="009F07B5" w14:paraId="788B6AE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C51C8A6" w14:textId="77777777" w:rsidR="005E3675" w:rsidRPr="00D54F4B" w:rsidRDefault="00D54F4B" w:rsidP="009F07B5">
            <w:pPr>
              <w:spacing w:after="0" w:line="240" w:lineRule="auto"/>
              <w:rPr>
                <w:rFonts w:ascii="Times New Roman" w:eastAsia="Times New Roman" w:hAnsi="Times New Roman" w:cs="Times New Roman"/>
                <w:color w:val="000000"/>
                <w:sz w:val="24"/>
                <w:szCs w:val="24"/>
              </w:rPr>
            </w:pPr>
            <w:r w:rsidRPr="00D54F4B">
              <w:rPr>
                <w:rFonts w:ascii="Times New Roman" w:hAnsi="Times New Roman" w:cs="Times New Roman"/>
                <w:sz w:val="24"/>
                <w:szCs w:val="24"/>
              </w:rPr>
              <w:t xml:space="preserve">Bertschinger, </w:t>
            </w:r>
            <w:r w:rsidR="005E3675" w:rsidRPr="00D54F4B">
              <w:rPr>
                <w:rFonts w:ascii="Times New Roman" w:eastAsia="Times New Roman" w:hAnsi="Times New Roman" w:cs="Times New Roman"/>
                <w:color w:val="000000"/>
                <w:sz w:val="24"/>
                <w:szCs w:val="24"/>
              </w:rPr>
              <w:t>Jonathon</w:t>
            </w:r>
          </w:p>
        </w:tc>
      </w:tr>
      <w:tr w:rsidR="005E3675" w:rsidRPr="009F07B5" w14:paraId="3B83523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79147F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Miles, Nathan</w:t>
            </w:r>
          </w:p>
        </w:tc>
      </w:tr>
      <w:tr w:rsidR="005E3675" w:rsidRPr="009F07B5" w14:paraId="638529F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7F595E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National Dance Institute of NM</w:t>
            </w:r>
          </w:p>
        </w:tc>
      </w:tr>
      <w:tr w:rsidR="005E3675" w:rsidRPr="009F07B5" w14:paraId="7183574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6A7E18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PALMER STUDIOS</w:t>
            </w:r>
          </w:p>
        </w:tc>
      </w:tr>
      <w:tr w:rsidR="005E3675" w:rsidRPr="009F07B5" w14:paraId="0FE97C5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6B8F05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PETER, JEAN</w:t>
            </w:r>
          </w:p>
        </w:tc>
      </w:tr>
      <w:tr w:rsidR="005E3675" w:rsidRPr="009F07B5" w14:paraId="3451125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B54190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Smith, Kimberly</w:t>
            </w:r>
          </w:p>
        </w:tc>
      </w:tr>
      <w:tr w:rsidR="005E3675" w:rsidRPr="009F07B5" w14:paraId="7B49D95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53848B4"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RRH EDUCATIONAL SERVICES</w:t>
            </w:r>
          </w:p>
        </w:tc>
      </w:tr>
      <w:tr w:rsidR="005E3675" w:rsidRPr="009F07B5" w14:paraId="251766C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B24928F"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Andy Mason</w:t>
            </w:r>
          </w:p>
        </w:tc>
      </w:tr>
      <w:tr w:rsidR="005E3675" w:rsidRPr="009F07B5" w14:paraId="413FB7D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DCE5FD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Emi Arte Flamenco</w:t>
            </w:r>
          </w:p>
        </w:tc>
      </w:tr>
      <w:tr w:rsidR="005E3675" w:rsidRPr="009F07B5" w14:paraId="1871E9EF"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47D5D52"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Patricia Grovey/ Personal Best and Beyond</w:t>
            </w:r>
          </w:p>
        </w:tc>
      </w:tr>
      <w:tr w:rsidR="005E3675" w:rsidRPr="009F07B5" w14:paraId="5232503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52832D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Perales, Orlando</w:t>
            </w:r>
          </w:p>
        </w:tc>
      </w:tr>
      <w:tr w:rsidR="005E3675" w:rsidRPr="009F07B5" w14:paraId="798CFBD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3C5B7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Rojas, Felicia</w:t>
            </w:r>
          </w:p>
        </w:tc>
      </w:tr>
      <w:tr w:rsidR="005E3675" w:rsidRPr="009F07B5" w14:paraId="0BF2CE5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0A6D98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Jenkins, Ashley</w:t>
            </w:r>
          </w:p>
        </w:tc>
      </w:tr>
      <w:tr w:rsidR="005E3675" w:rsidRPr="009F07B5" w14:paraId="34D3D70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CE33E24"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Wise Fool New Mexico</w:t>
            </w:r>
          </w:p>
        </w:tc>
      </w:tr>
      <w:tr w:rsidR="005E3675" w:rsidRPr="009F07B5" w14:paraId="6963A1C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DEDDDD2"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Dante Rios</w:t>
            </w:r>
          </w:p>
        </w:tc>
      </w:tr>
      <w:tr w:rsidR="005E3675" w:rsidRPr="009F07B5" w14:paraId="57AA870D"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E42E727"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Jacqueline Doris Tucker</w:t>
            </w:r>
          </w:p>
        </w:tc>
      </w:tr>
      <w:tr w:rsidR="005E3675" w:rsidRPr="009F07B5" w14:paraId="189B1B7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40BED4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Felicia Rojas</w:t>
            </w:r>
          </w:p>
        </w:tc>
      </w:tr>
      <w:tr w:rsidR="005E3675" w:rsidRPr="009F07B5" w14:paraId="12F3CC3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17A113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Emi Arte Flamenco</w:t>
            </w:r>
          </w:p>
        </w:tc>
      </w:tr>
      <w:tr w:rsidR="005E3675" w:rsidRPr="009F07B5" w14:paraId="2658103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DEE344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Windmill Theatre Company</w:t>
            </w:r>
          </w:p>
        </w:tc>
      </w:tr>
      <w:tr w:rsidR="005E3675" w:rsidRPr="009F07B5" w14:paraId="76302FE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B71C21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USW Soccer Athletes</w:t>
            </w:r>
          </w:p>
        </w:tc>
      </w:tr>
      <w:tr w:rsidR="005E3675" w:rsidRPr="009F07B5" w14:paraId="0E11B7F0" w14:textId="77777777" w:rsidTr="00741A26">
        <w:trPr>
          <w:trHeight w:val="300"/>
        </w:trPr>
        <w:tc>
          <w:tcPr>
            <w:tcW w:w="4860" w:type="dxa"/>
            <w:tcBorders>
              <w:top w:val="nil"/>
              <w:left w:val="nil"/>
              <w:bottom w:val="nil"/>
              <w:right w:val="nil"/>
            </w:tcBorders>
            <w:shd w:val="clear" w:color="000000" w:fill="00B0F0"/>
            <w:noWrap/>
            <w:vAlign w:val="bottom"/>
            <w:hideMark/>
          </w:tcPr>
          <w:p w14:paraId="31AB275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5C1CB30F"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CA188D"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NMSU - STEM Outreach Center - Alameda Elementary</w:t>
            </w:r>
          </w:p>
        </w:tc>
      </w:tr>
      <w:tr w:rsidR="005E3675" w:rsidRPr="009F07B5" w14:paraId="417FF47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40E3E7C"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Ngage New Mexico</w:t>
            </w:r>
          </w:p>
        </w:tc>
      </w:tr>
      <w:tr w:rsidR="005E3675" w:rsidRPr="009F07B5" w14:paraId="49CDEEC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4D13AE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lastRenderedPageBreak/>
              <w:t>La Semilla Food Center</w:t>
            </w:r>
          </w:p>
        </w:tc>
      </w:tr>
      <w:tr w:rsidR="005E3675" w:rsidRPr="009F07B5" w14:paraId="436D84CF" w14:textId="77777777" w:rsidTr="00741A26">
        <w:trPr>
          <w:trHeight w:val="300"/>
        </w:trPr>
        <w:tc>
          <w:tcPr>
            <w:tcW w:w="4860" w:type="dxa"/>
            <w:tcBorders>
              <w:top w:val="nil"/>
              <w:left w:val="nil"/>
              <w:bottom w:val="nil"/>
              <w:right w:val="nil"/>
            </w:tcBorders>
            <w:shd w:val="clear" w:color="000000" w:fill="00B0F0"/>
            <w:noWrap/>
            <w:vAlign w:val="bottom"/>
            <w:hideMark/>
          </w:tcPr>
          <w:p w14:paraId="7C4D7AD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43BFC15C" w14:textId="77777777" w:rsidTr="00741A26">
        <w:trPr>
          <w:trHeight w:val="300"/>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8CCDCB"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xml:space="preserve">Rio Grande Educational Collaborative </w:t>
            </w:r>
          </w:p>
        </w:tc>
      </w:tr>
      <w:tr w:rsidR="005E3675" w:rsidRPr="009F07B5" w14:paraId="272D3C9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E69AD6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NMPBS</w:t>
            </w:r>
          </w:p>
        </w:tc>
      </w:tr>
      <w:tr w:rsidR="005E3675" w:rsidRPr="009F07B5" w14:paraId="388C61D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D7ABC0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Born To Draw</w:t>
            </w:r>
          </w:p>
        </w:tc>
      </w:tr>
      <w:tr w:rsidR="005E3675" w:rsidRPr="009F07B5" w14:paraId="6A544A9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C91396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Instituto Cervantes</w:t>
            </w:r>
          </w:p>
        </w:tc>
      </w:tr>
      <w:tr w:rsidR="005E3675" w:rsidRPr="009F07B5" w14:paraId="4409270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EBF1804"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Lemonade Day</w:t>
            </w:r>
          </w:p>
        </w:tc>
      </w:tr>
      <w:tr w:rsidR="005E3675" w:rsidRPr="009F07B5" w14:paraId="3C4555F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E2AD54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Tools for Learning</w:t>
            </w:r>
          </w:p>
        </w:tc>
      </w:tr>
      <w:tr w:rsidR="005E3675" w:rsidRPr="009F07B5" w14:paraId="794BDFE4" w14:textId="77777777" w:rsidTr="00741A26">
        <w:trPr>
          <w:trHeight w:val="300"/>
        </w:trPr>
        <w:tc>
          <w:tcPr>
            <w:tcW w:w="4860" w:type="dxa"/>
            <w:tcBorders>
              <w:top w:val="nil"/>
              <w:left w:val="nil"/>
              <w:bottom w:val="nil"/>
              <w:right w:val="nil"/>
            </w:tcBorders>
            <w:shd w:val="clear" w:color="000000" w:fill="00B0F0"/>
            <w:noWrap/>
            <w:vAlign w:val="bottom"/>
            <w:hideMark/>
          </w:tcPr>
          <w:p w14:paraId="4B00D082"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1E3D69D8" w14:textId="77777777" w:rsidTr="00741A26">
        <w:trPr>
          <w:trHeight w:val="300"/>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D937C5"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Santa Fe Public Schools</w:t>
            </w:r>
          </w:p>
        </w:tc>
      </w:tr>
      <w:tr w:rsidR="005E3675" w:rsidRPr="009F07B5" w14:paraId="180365E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5123EE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Coding with Microbits</w:t>
            </w:r>
          </w:p>
        </w:tc>
      </w:tr>
      <w:tr w:rsidR="005E3675" w:rsidRPr="009F07B5" w14:paraId="198493D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568334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Cooking with Kids</w:t>
            </w:r>
          </w:p>
        </w:tc>
      </w:tr>
      <w:tr w:rsidR="005E3675" w:rsidRPr="009F07B5" w14:paraId="24663F2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E27B56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City of Santa Fe</w:t>
            </w:r>
          </w:p>
        </w:tc>
      </w:tr>
      <w:tr w:rsidR="005E3675" w:rsidRPr="009F07B5" w14:paraId="22E0F71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190964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Girls, Inc.</w:t>
            </w:r>
          </w:p>
        </w:tc>
      </w:tr>
      <w:tr w:rsidR="005E3675" w:rsidRPr="009F07B5" w14:paraId="358B8EB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B74A93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Museum of International Folk Art</w:t>
            </w:r>
          </w:p>
        </w:tc>
      </w:tr>
      <w:tr w:rsidR="005E3675" w:rsidRPr="009F07B5" w14:paraId="14FC443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5EFA0E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The Global Warming Express</w:t>
            </w:r>
          </w:p>
        </w:tc>
      </w:tr>
      <w:tr w:rsidR="005E3675" w:rsidRPr="009F07B5" w14:paraId="0340BA1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CD1AF5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RRH Educational Services</w:t>
            </w:r>
          </w:p>
        </w:tc>
      </w:tr>
      <w:tr w:rsidR="005E3675" w:rsidRPr="009F07B5" w14:paraId="0E5139A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530704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SF Botanical Gardens</w:t>
            </w:r>
          </w:p>
        </w:tc>
      </w:tr>
      <w:tr w:rsidR="005E3675" w:rsidRPr="009F07B5" w14:paraId="53A7064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D1D99E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code.org</w:t>
            </w:r>
          </w:p>
        </w:tc>
      </w:tr>
      <w:tr w:rsidR="005E3675" w:rsidRPr="009F07B5" w14:paraId="594B331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9A8517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Georgia O'Keeffe Museum</w:t>
            </w:r>
          </w:p>
        </w:tc>
      </w:tr>
      <w:tr w:rsidR="005E3675" w:rsidRPr="009F07B5" w14:paraId="1B7841D7"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4F44E9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SITE Santa Fe</w:t>
            </w:r>
          </w:p>
        </w:tc>
      </w:tr>
      <w:tr w:rsidR="005E3675" w:rsidRPr="009F07B5" w14:paraId="7E1D698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F828B0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NM MESA</w:t>
            </w:r>
          </w:p>
        </w:tc>
      </w:tr>
      <w:tr w:rsidR="005E3675" w:rsidRPr="009F07B5" w14:paraId="7A16852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9667154"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History Museum</w:t>
            </w:r>
          </w:p>
        </w:tc>
      </w:tr>
      <w:tr w:rsidR="005E3675" w:rsidRPr="009F07B5" w14:paraId="66892D1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CFED04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School for Advanced Research</w:t>
            </w:r>
          </w:p>
        </w:tc>
      </w:tr>
      <w:tr w:rsidR="005E3675" w:rsidRPr="009F07B5" w14:paraId="47E49526" w14:textId="77777777" w:rsidTr="00741A26">
        <w:trPr>
          <w:trHeight w:val="525"/>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7941B3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Audubon New Mexico-Randall Davey Audubon Center</w:t>
            </w:r>
          </w:p>
        </w:tc>
      </w:tr>
      <w:tr w:rsidR="005E3675" w:rsidRPr="009F07B5" w14:paraId="0FD5F4F0"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273AA4E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Americorps</w:t>
            </w:r>
          </w:p>
        </w:tc>
      </w:tr>
      <w:tr w:rsidR="005E3675" w:rsidRPr="009F07B5" w14:paraId="257E3DF1"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E2250B0"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Community in Schools</w:t>
            </w:r>
          </w:p>
        </w:tc>
      </w:tr>
      <w:tr w:rsidR="005E3675" w:rsidRPr="009F07B5" w14:paraId="61780A65"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71AFD65"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Write Brain:</w:t>
            </w:r>
          </w:p>
        </w:tc>
      </w:tr>
      <w:tr w:rsidR="005E3675" w:rsidRPr="009F07B5" w14:paraId="393B8EB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533A48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Earth Care</w:t>
            </w:r>
          </w:p>
        </w:tc>
      </w:tr>
      <w:tr w:rsidR="005E3675" w:rsidRPr="009F07B5" w14:paraId="65FAA47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CDF84E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Youthworks</w:t>
            </w:r>
          </w:p>
        </w:tc>
      </w:tr>
      <w:tr w:rsidR="005E3675" w:rsidRPr="009F07B5" w14:paraId="0EF6816E" w14:textId="77777777" w:rsidTr="00741A26">
        <w:trPr>
          <w:trHeight w:val="300"/>
        </w:trPr>
        <w:tc>
          <w:tcPr>
            <w:tcW w:w="4860" w:type="dxa"/>
            <w:tcBorders>
              <w:top w:val="nil"/>
              <w:left w:val="nil"/>
              <w:bottom w:val="nil"/>
              <w:right w:val="nil"/>
            </w:tcBorders>
            <w:shd w:val="clear" w:color="000000" w:fill="00B0F0"/>
            <w:noWrap/>
            <w:vAlign w:val="bottom"/>
            <w:hideMark/>
          </w:tcPr>
          <w:p w14:paraId="5B84C13F"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45FE3069" w14:textId="77777777" w:rsidTr="00741A26">
        <w:trPr>
          <w:trHeight w:val="52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D00FE3"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Working Classroom - 21st Century Working Classroom</w:t>
            </w:r>
          </w:p>
        </w:tc>
      </w:tr>
      <w:tr w:rsidR="005E3675" w:rsidRPr="009F07B5" w14:paraId="20FB631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39407C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Adria Malcolm</w:t>
            </w:r>
          </w:p>
        </w:tc>
      </w:tr>
      <w:tr w:rsidR="005E3675" w:rsidRPr="009F07B5" w14:paraId="5A99BE63"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716391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Karsten Creightney</w:t>
            </w:r>
          </w:p>
        </w:tc>
      </w:tr>
      <w:tr w:rsidR="005E3675" w:rsidRPr="009F07B5" w14:paraId="78A8D50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5729C64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Jorge De La Torre</w:t>
            </w:r>
          </w:p>
        </w:tc>
      </w:tr>
      <w:tr w:rsidR="005E3675" w:rsidRPr="009F07B5" w14:paraId="7665A54E"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00026191"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Ernest A Zahn</w:t>
            </w:r>
          </w:p>
        </w:tc>
      </w:tr>
      <w:tr w:rsidR="005E3675" w:rsidRPr="009F07B5" w14:paraId="36A883F6"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48392E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Nora Rodriguez</w:t>
            </w:r>
          </w:p>
        </w:tc>
      </w:tr>
      <w:tr w:rsidR="005E3675" w:rsidRPr="009F07B5" w14:paraId="6BB90B6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79DB437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Alexandra Ross-Raymond</w:t>
            </w:r>
          </w:p>
        </w:tc>
      </w:tr>
      <w:tr w:rsidR="005E3675" w:rsidRPr="009F07B5" w14:paraId="26A03D96"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34F7EF33"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Deborah Jojola</w:t>
            </w:r>
          </w:p>
        </w:tc>
      </w:tr>
      <w:tr w:rsidR="005E3675" w:rsidRPr="009F07B5" w14:paraId="584BA28B"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C6776F6"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Joseph Stephenson</w:t>
            </w:r>
          </w:p>
        </w:tc>
      </w:tr>
      <w:tr w:rsidR="005E3675" w:rsidRPr="009F07B5" w14:paraId="7ED854E4"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68A78CF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H.B and Lucille Horn Foundation</w:t>
            </w:r>
          </w:p>
        </w:tc>
      </w:tr>
      <w:tr w:rsidR="005E3675" w:rsidRPr="009F07B5" w14:paraId="775381EC"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C3DBB9E"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lastRenderedPageBreak/>
              <w:t>Nativo Lodge Hotel</w:t>
            </w:r>
          </w:p>
        </w:tc>
      </w:tr>
      <w:tr w:rsidR="005E3675" w:rsidRPr="009F07B5" w14:paraId="4012F2DD" w14:textId="77777777" w:rsidTr="00741A26">
        <w:trPr>
          <w:trHeight w:val="300"/>
        </w:trPr>
        <w:tc>
          <w:tcPr>
            <w:tcW w:w="4860" w:type="dxa"/>
            <w:tcBorders>
              <w:top w:val="nil"/>
              <w:left w:val="nil"/>
              <w:bottom w:val="nil"/>
              <w:right w:val="nil"/>
            </w:tcBorders>
            <w:shd w:val="clear" w:color="000000" w:fill="00B0F0"/>
            <w:noWrap/>
            <w:vAlign w:val="bottom"/>
            <w:hideMark/>
          </w:tcPr>
          <w:p w14:paraId="59AC3FA8"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 </w:t>
            </w:r>
          </w:p>
        </w:tc>
      </w:tr>
      <w:tr w:rsidR="005E3675" w:rsidRPr="009F07B5" w14:paraId="24BA72D8" w14:textId="77777777" w:rsidTr="00741A26">
        <w:trPr>
          <w:trHeight w:val="395"/>
        </w:trPr>
        <w:tc>
          <w:tcPr>
            <w:tcW w:w="4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FBD22A" w14:textId="77777777" w:rsidR="005E3675" w:rsidRPr="009F07B5" w:rsidRDefault="005E3675" w:rsidP="009F07B5">
            <w:pPr>
              <w:spacing w:after="0" w:line="240" w:lineRule="auto"/>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YMCA of CNM - Montezuma Elementary School</w:t>
            </w:r>
          </w:p>
        </w:tc>
      </w:tr>
      <w:tr w:rsidR="005E3675" w:rsidRPr="009F07B5" w14:paraId="3AA2EB09"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FD49D4A"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Albuquerque Public Schools</w:t>
            </w:r>
          </w:p>
        </w:tc>
      </w:tr>
      <w:tr w:rsidR="005E3675" w:rsidRPr="009F07B5" w14:paraId="3246218F"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71F993B"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New Mexico Out of School Time (NMOST)</w:t>
            </w:r>
          </w:p>
        </w:tc>
      </w:tr>
      <w:tr w:rsidR="005E3675" w:rsidRPr="009F07B5" w14:paraId="6A56B968"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47823C79"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ABC Community Schools Network</w:t>
            </w:r>
          </w:p>
        </w:tc>
      </w:tr>
      <w:tr w:rsidR="005E3675" w:rsidRPr="009F07B5" w14:paraId="3DDD9D0A" w14:textId="77777777" w:rsidTr="00741A26">
        <w:trPr>
          <w:trHeight w:val="300"/>
        </w:trPr>
        <w:tc>
          <w:tcPr>
            <w:tcW w:w="4860" w:type="dxa"/>
            <w:tcBorders>
              <w:top w:val="nil"/>
              <w:left w:val="single" w:sz="4" w:space="0" w:color="000000"/>
              <w:bottom w:val="single" w:sz="4" w:space="0" w:color="000000"/>
              <w:right w:val="single" w:sz="4" w:space="0" w:color="000000"/>
            </w:tcBorders>
            <w:shd w:val="clear" w:color="auto" w:fill="auto"/>
            <w:vAlign w:val="bottom"/>
            <w:hideMark/>
          </w:tcPr>
          <w:p w14:paraId="1C13C79D" w14:textId="77777777" w:rsidR="005E3675" w:rsidRPr="009F07B5" w:rsidRDefault="005E3675" w:rsidP="009F07B5">
            <w:pPr>
              <w:spacing w:after="0" w:line="240" w:lineRule="auto"/>
              <w:rPr>
                <w:rFonts w:ascii="Times New Roman" w:eastAsia="Times New Roman" w:hAnsi="Times New Roman" w:cs="Times New Roman"/>
                <w:color w:val="000000"/>
                <w:sz w:val="24"/>
                <w:szCs w:val="24"/>
              </w:rPr>
            </w:pPr>
            <w:r w:rsidRPr="009F07B5">
              <w:rPr>
                <w:rFonts w:ascii="Times New Roman" w:eastAsia="Times New Roman" w:hAnsi="Times New Roman" w:cs="Times New Roman"/>
                <w:color w:val="000000"/>
                <w:sz w:val="24"/>
                <w:szCs w:val="24"/>
              </w:rPr>
              <w:t>Montezuma PTA</w:t>
            </w:r>
          </w:p>
        </w:tc>
      </w:tr>
    </w:tbl>
    <w:p w14:paraId="79DE5BA6"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sectPr>
      </w:pPr>
    </w:p>
    <w:p w14:paraId="626EF965"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56628EE7"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bookmarkStart w:id="4" w:name="STUDENT_GRADE_LEVEL"/>
      <w:bookmarkStart w:id="5" w:name="_bookmark3"/>
      <w:bookmarkEnd w:id="4"/>
      <w:bookmarkEnd w:id="5"/>
    </w:p>
    <w:p w14:paraId="1E110D62"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F3B3DCC"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EBE82BD"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DAA7F61"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0E56350"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B1FBAF1"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B53A94F"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3931BFC"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DA555B0"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AD4EAD3" w14:textId="77777777" w:rsidR="005E367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754168BB"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95BC418"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07EB7CC"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85DAFE1"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5D310901"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D334E88"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74588D6C"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4365628"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39401FE"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501D2F5C"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AAEBE35"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CC3AC4D"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29B5F6E4"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44CD587A"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4C81D62"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5C1C0301"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9AC255D" w14:textId="77777777" w:rsidR="00C06E4A"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1C223F1F" w14:textId="77777777" w:rsidR="00C06E4A" w:rsidRPr="009F07B5" w:rsidRDefault="00C06E4A"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8DC5609"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67DD85F0" w14:textId="77777777" w:rsidR="005E367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38682CE4" w14:textId="77777777" w:rsidR="004B27E6" w:rsidRPr="009F07B5" w:rsidRDefault="004B27E6"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0F8F0577"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r w:rsidRPr="009F07B5">
        <w:rPr>
          <w:rFonts w:ascii="Times New Roman" w:hAnsi="Times New Roman" w:cs="Times New Roman"/>
          <w:b/>
          <w:bCs/>
          <w:sz w:val="24"/>
          <w:szCs w:val="24"/>
        </w:rPr>
        <w:t>STATE SUMMARY REPORT</w:t>
      </w:r>
    </w:p>
    <w:p w14:paraId="7CD16983"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r w:rsidRPr="009F07B5">
        <w:rPr>
          <w:rFonts w:ascii="Times New Roman" w:hAnsi="Times New Roman" w:cs="Times New Roman"/>
          <w:b/>
          <w:bCs/>
          <w:sz w:val="24"/>
          <w:szCs w:val="24"/>
        </w:rPr>
        <w:t>This report gives us a snapshot of the programs and the growth on the regular student’s status, which are the only students, counted in 21APR in FY19.</w:t>
      </w:r>
    </w:p>
    <w:p w14:paraId="08C9CB24"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p>
    <w:p w14:paraId="4082E3FE" w14:textId="77777777" w:rsidR="005E3675" w:rsidRPr="009F07B5" w:rsidRDefault="005E3675" w:rsidP="009F07B5">
      <w:pPr>
        <w:kinsoku w:val="0"/>
        <w:overflowPunct w:val="0"/>
        <w:autoSpaceDE w:val="0"/>
        <w:autoSpaceDN w:val="0"/>
        <w:adjustRightInd w:val="0"/>
        <w:spacing w:before="46" w:after="0" w:line="240" w:lineRule="auto"/>
        <w:ind w:left="120"/>
        <w:jc w:val="center"/>
        <w:outlineLvl w:val="0"/>
        <w:rPr>
          <w:rFonts w:ascii="Times New Roman" w:hAnsi="Times New Roman" w:cs="Times New Roman"/>
          <w:b/>
          <w:bCs/>
          <w:sz w:val="24"/>
          <w:szCs w:val="24"/>
        </w:rPr>
      </w:pPr>
      <w:r w:rsidRPr="009F07B5">
        <w:rPr>
          <w:rFonts w:ascii="Times New Roman" w:hAnsi="Times New Roman" w:cs="Times New Roman"/>
          <w:b/>
          <w:bCs/>
          <w:sz w:val="24"/>
          <w:szCs w:val="24"/>
        </w:rPr>
        <w:t>Table F</w:t>
      </w:r>
    </w:p>
    <w:p w14:paraId="78715EC9" w14:textId="77777777" w:rsidR="005E3675" w:rsidRPr="009F07B5" w:rsidRDefault="005E3675" w:rsidP="009F07B5">
      <w:pPr>
        <w:kinsoku w:val="0"/>
        <w:overflowPunct w:val="0"/>
        <w:autoSpaceDE w:val="0"/>
        <w:autoSpaceDN w:val="0"/>
        <w:adjustRightInd w:val="0"/>
        <w:spacing w:before="46" w:after="0" w:line="240" w:lineRule="auto"/>
        <w:ind w:left="120"/>
        <w:jc w:val="center"/>
        <w:outlineLvl w:val="0"/>
        <w:rPr>
          <w:rFonts w:ascii="Times New Roman" w:hAnsi="Times New Roman" w:cs="Times New Roman"/>
          <w:b/>
          <w:bCs/>
          <w:sz w:val="24"/>
          <w:szCs w:val="24"/>
        </w:rPr>
      </w:pPr>
      <w:r w:rsidRPr="009F07B5">
        <w:rPr>
          <w:rFonts w:ascii="Times New Roman" w:hAnsi="Times New Roman" w:cs="Times New Roman"/>
          <w:b/>
          <w:bCs/>
          <w:noProof/>
          <w:sz w:val="24"/>
          <w:szCs w:val="24"/>
        </w:rPr>
        <w:drawing>
          <wp:inline distT="0" distB="0" distL="0" distR="0" wp14:anchorId="5684DD19" wp14:editId="4222E85D">
            <wp:extent cx="6039564" cy="69894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e Summary 21APR Report_Page_1_Page_1.jpg"/>
                    <pic:cNvPicPr/>
                  </pic:nvPicPr>
                  <pic:blipFill rotWithShape="1">
                    <a:blip r:embed="rId28" cstate="print">
                      <a:extLst>
                        <a:ext uri="{28A0092B-C50C-407E-A947-70E740481C1C}">
                          <a14:useLocalDpi xmlns:a14="http://schemas.microsoft.com/office/drawing/2010/main" val="0"/>
                        </a:ext>
                      </a:extLst>
                    </a:blip>
                    <a:srcRect b="10575"/>
                    <a:stretch/>
                  </pic:blipFill>
                  <pic:spPr bwMode="auto">
                    <a:xfrm>
                      <a:off x="0" y="0"/>
                      <a:ext cx="6047778" cy="6998951"/>
                    </a:xfrm>
                    <a:prstGeom prst="rect">
                      <a:avLst/>
                    </a:prstGeom>
                    <a:ln>
                      <a:noFill/>
                    </a:ln>
                    <a:extLst>
                      <a:ext uri="{53640926-AAD7-44D8-BBD7-CCE9431645EC}">
                        <a14:shadowObscured xmlns:a14="http://schemas.microsoft.com/office/drawing/2010/main"/>
                      </a:ext>
                    </a:extLst>
                  </pic:spPr>
                </pic:pic>
              </a:graphicData>
            </a:graphic>
          </wp:inline>
        </w:drawing>
      </w:r>
    </w:p>
    <w:p w14:paraId="304E4B38" w14:textId="77777777" w:rsidR="005E3675" w:rsidRPr="009F07B5" w:rsidRDefault="005E3675" w:rsidP="009F07B5">
      <w:pPr>
        <w:kinsoku w:val="0"/>
        <w:overflowPunct w:val="0"/>
        <w:autoSpaceDE w:val="0"/>
        <w:autoSpaceDN w:val="0"/>
        <w:adjustRightInd w:val="0"/>
        <w:spacing w:before="46" w:after="0" w:line="240" w:lineRule="auto"/>
        <w:ind w:left="120"/>
        <w:jc w:val="center"/>
        <w:outlineLvl w:val="0"/>
        <w:rPr>
          <w:rFonts w:ascii="Times New Roman" w:hAnsi="Times New Roman" w:cs="Times New Roman"/>
          <w:b/>
          <w:bCs/>
          <w:noProof/>
          <w:sz w:val="24"/>
          <w:szCs w:val="24"/>
        </w:rPr>
      </w:pPr>
      <w:r w:rsidRPr="009F07B5">
        <w:rPr>
          <w:rFonts w:ascii="Times New Roman" w:hAnsi="Times New Roman" w:cs="Times New Roman"/>
          <w:b/>
          <w:bCs/>
          <w:noProof/>
          <w:sz w:val="24"/>
          <w:szCs w:val="24"/>
        </w:rPr>
        <w:lastRenderedPageBreak/>
        <w:drawing>
          <wp:inline distT="0" distB="0" distL="0" distR="0" wp14:anchorId="50392149" wp14:editId="3ABEBDC5">
            <wp:extent cx="6381750" cy="4552950"/>
            <wp:effectExtent l="0" t="0" r="0" b="0"/>
            <wp:docPr id="11" name="Picture 11" descr="State Summary 21APR Report_Page_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ummary 21APR Report_Page_1_Page_2"/>
                    <pic:cNvPicPr>
                      <a:picLocks noChangeAspect="1" noChangeArrowheads="1"/>
                    </pic:cNvPicPr>
                  </pic:nvPicPr>
                  <pic:blipFill>
                    <a:blip r:embed="rId29" cstate="print">
                      <a:extLst>
                        <a:ext uri="{28A0092B-C50C-407E-A947-70E740481C1C}">
                          <a14:useLocalDpi xmlns:a14="http://schemas.microsoft.com/office/drawing/2010/main" val="0"/>
                        </a:ext>
                      </a:extLst>
                    </a:blip>
                    <a:srcRect b="44749"/>
                    <a:stretch>
                      <a:fillRect/>
                    </a:stretch>
                  </pic:blipFill>
                  <pic:spPr bwMode="auto">
                    <a:xfrm>
                      <a:off x="0" y="0"/>
                      <a:ext cx="6381750" cy="4552950"/>
                    </a:xfrm>
                    <a:prstGeom prst="rect">
                      <a:avLst/>
                    </a:prstGeom>
                    <a:noFill/>
                    <a:ln>
                      <a:noFill/>
                    </a:ln>
                  </pic:spPr>
                </pic:pic>
              </a:graphicData>
            </a:graphic>
          </wp:inline>
        </w:drawing>
      </w:r>
    </w:p>
    <w:p w14:paraId="46A8631C"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r w:rsidRPr="009F07B5">
        <w:rPr>
          <w:rFonts w:ascii="Times New Roman" w:hAnsi="Times New Roman" w:cs="Times New Roman"/>
          <w:b/>
          <w:bCs/>
          <w:sz w:val="24"/>
          <w:szCs w:val="24"/>
        </w:rPr>
        <w:t>STUDENT GRADE LEVEL</w:t>
      </w:r>
    </w:p>
    <w:p w14:paraId="44EEF2C0" w14:textId="77777777" w:rsidR="005E3675" w:rsidRPr="009F07B5" w:rsidRDefault="005E3675" w:rsidP="009F07B5">
      <w:pPr>
        <w:kinsoku w:val="0"/>
        <w:overflowPunct w:val="0"/>
        <w:autoSpaceDE w:val="0"/>
        <w:autoSpaceDN w:val="0"/>
        <w:adjustRightInd w:val="0"/>
        <w:spacing w:before="297"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xml:space="preserve"> The grade levels of all students attending at least one day during summer, fall, and/or spring are federally reported.</w:t>
      </w:r>
    </w:p>
    <w:p w14:paraId="1DE397D4"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3F445EF5" w14:textId="77777777" w:rsidR="005E3675" w:rsidRPr="009F07B5" w:rsidRDefault="005E3675" w:rsidP="009F07B5">
      <w:pPr>
        <w:kinsoku w:val="0"/>
        <w:overflowPunct w:val="0"/>
        <w:autoSpaceDE w:val="0"/>
        <w:autoSpaceDN w:val="0"/>
        <w:adjustRightInd w:val="0"/>
        <w:spacing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xml:space="preserve"> Data was collected from EZReports after the June entry deadline passed using state level permissions and the following path: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The same was repeated to generate a grantee level summary report for each individual subgrantee. Gathering the data from the summary reports was less labor intensive than from the annual performance reports. The selected date range excludes all summer programming and includes all fall and winter programming for all subgrantees. This allows for a direct comparison to last year’s report which included only fall and spring terms.</w:t>
      </w:r>
    </w:p>
    <w:p w14:paraId="3CFBA6A9" w14:textId="77777777" w:rsidR="005E3675" w:rsidRPr="009F07B5" w:rsidRDefault="005E3675" w:rsidP="009F07B5">
      <w:pPr>
        <w:kinsoku w:val="0"/>
        <w:overflowPunct w:val="0"/>
        <w:autoSpaceDE w:val="0"/>
        <w:autoSpaceDN w:val="0"/>
        <w:adjustRightInd w:val="0"/>
        <w:spacing w:before="2" w:after="0" w:line="240" w:lineRule="auto"/>
        <w:rPr>
          <w:rFonts w:ascii="Times New Roman" w:hAnsi="Times New Roman" w:cs="Times New Roman"/>
          <w:sz w:val="24"/>
          <w:szCs w:val="24"/>
        </w:rPr>
      </w:pPr>
    </w:p>
    <w:p w14:paraId="1D356A14" w14:textId="77777777" w:rsidR="005E3675" w:rsidRPr="009F07B5" w:rsidRDefault="005E3675" w:rsidP="009F07B5">
      <w:pPr>
        <w:kinsoku w:val="0"/>
        <w:overflowPunct w:val="0"/>
        <w:autoSpaceDE w:val="0"/>
        <w:autoSpaceDN w:val="0"/>
        <w:adjustRightInd w:val="0"/>
        <w:spacing w:before="1" w:after="0" w:line="240" w:lineRule="auto"/>
        <w:ind w:left="120" w:right="1648"/>
        <w:rPr>
          <w:rFonts w:ascii="Times New Roman" w:hAnsi="Times New Roman" w:cs="Times New Roman"/>
          <w:sz w:val="24"/>
          <w:szCs w:val="24"/>
        </w:rPr>
      </w:pPr>
      <w:r w:rsidRPr="009F07B5">
        <w:rPr>
          <w:rFonts w:ascii="Times New Roman" w:hAnsi="Times New Roman" w:cs="Times New Roman"/>
          <w:sz w:val="24"/>
          <w:szCs w:val="24"/>
          <w:u w:val="single"/>
        </w:rPr>
        <w:t>RESULTS:</w:t>
      </w:r>
      <w:r w:rsidRPr="009F07B5">
        <w:rPr>
          <w:rFonts w:ascii="Times New Roman" w:hAnsi="Times New Roman" w:cs="Times New Roman"/>
          <w:sz w:val="24"/>
          <w:szCs w:val="24"/>
        </w:rPr>
        <w:t xml:space="preserve">  In FY19, 10,426 students participated in 21st</w:t>
      </w:r>
      <w:r w:rsidRPr="009F07B5">
        <w:rPr>
          <w:rFonts w:ascii="Times New Roman" w:hAnsi="Times New Roman" w:cs="Times New Roman"/>
          <w:position w:val="9"/>
          <w:sz w:val="24"/>
          <w:szCs w:val="24"/>
        </w:rPr>
        <w:t xml:space="preserve"> </w:t>
      </w:r>
      <w:r w:rsidRPr="009F07B5">
        <w:rPr>
          <w:rFonts w:ascii="Times New Roman" w:hAnsi="Times New Roman" w:cs="Times New Roman"/>
          <w:sz w:val="24"/>
          <w:szCs w:val="24"/>
        </w:rPr>
        <w:t xml:space="preserve">CCLC programming in the state of New Mexico for at least one day. This is a decrease of 397 students as compared to FY18 in which 10,823 students attended for at least one day. The FY18 and FY19 value includes only students served during the fall and/or spring terms at learning centers that offered programming.  There were gains made in adding students in the 30-90 day categories and decreasing the students in the 1-29 day category in FY19.  In doing so, it focused on recruiting students who will be there </w:t>
      </w:r>
      <w:r w:rsidR="00E014BA" w:rsidRPr="009F07B5">
        <w:rPr>
          <w:rFonts w:ascii="Times New Roman" w:hAnsi="Times New Roman" w:cs="Times New Roman"/>
          <w:sz w:val="24"/>
          <w:szCs w:val="24"/>
        </w:rPr>
        <w:t>consistently, however, in doing so</w:t>
      </w:r>
      <w:r w:rsidRPr="009F07B5">
        <w:rPr>
          <w:rFonts w:ascii="Times New Roman" w:hAnsi="Times New Roman" w:cs="Times New Roman"/>
          <w:sz w:val="24"/>
          <w:szCs w:val="24"/>
        </w:rPr>
        <w:t xml:space="preserve"> the overall number reduced slightly but is close to the reduction in the 1-29 group.    </w:t>
      </w:r>
    </w:p>
    <w:p w14:paraId="25333C16" w14:textId="77777777" w:rsidR="005E3675" w:rsidRPr="009F07B5" w:rsidRDefault="005E3675" w:rsidP="009F07B5">
      <w:pPr>
        <w:kinsoku w:val="0"/>
        <w:overflowPunct w:val="0"/>
        <w:autoSpaceDE w:val="0"/>
        <w:autoSpaceDN w:val="0"/>
        <w:adjustRightInd w:val="0"/>
        <w:spacing w:after="0" w:line="240" w:lineRule="auto"/>
        <w:ind w:left="120" w:right="1521" w:firstLine="720"/>
        <w:rPr>
          <w:rFonts w:ascii="Times New Roman" w:hAnsi="Times New Roman" w:cs="Times New Roman"/>
          <w:sz w:val="24"/>
          <w:szCs w:val="24"/>
        </w:rPr>
      </w:pPr>
      <w:r w:rsidRPr="009F07B5">
        <w:rPr>
          <w:rFonts w:ascii="Times New Roman" w:hAnsi="Times New Roman" w:cs="Times New Roman"/>
          <w:sz w:val="24"/>
          <w:szCs w:val="24"/>
        </w:rPr>
        <w:lastRenderedPageBreak/>
        <w:t>In FY19, grades 3 through 5 continue to have the highest number of participants. This is similar to FY18.</w:t>
      </w:r>
    </w:p>
    <w:p w14:paraId="3994E206"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1FAFC557"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3532672F"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bookmarkStart w:id="6" w:name="_bookmark4"/>
      <w:bookmarkEnd w:id="6"/>
    </w:p>
    <w:p w14:paraId="69AD41F9"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36C8EDBC"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bookmarkStart w:id="7" w:name="_bookmark7"/>
      <w:bookmarkEnd w:id="7"/>
      <w:r w:rsidRPr="009F07B5">
        <w:rPr>
          <w:rFonts w:ascii="Times New Roman" w:hAnsi="Times New Roman" w:cs="Times New Roman"/>
          <w:b/>
          <w:bCs/>
          <w:sz w:val="24"/>
          <w:szCs w:val="24"/>
        </w:rPr>
        <w:t>STUDENT PARTICIPATION: NUMBER OF DAYS ATTENDED</w:t>
      </w:r>
    </w:p>
    <w:p w14:paraId="55551DF0" w14:textId="77777777" w:rsidR="005E3675" w:rsidRPr="009F07B5" w:rsidRDefault="005E3675" w:rsidP="009F07B5">
      <w:pPr>
        <w:kinsoku w:val="0"/>
        <w:overflowPunct w:val="0"/>
        <w:autoSpaceDE w:val="0"/>
        <w:autoSpaceDN w:val="0"/>
        <w:adjustRightInd w:val="0"/>
        <w:spacing w:before="271"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xml:space="preserve">  Improvement in regular attendance has been a focus area in FY19.  Attendance is particularly important to provide additional opportunities for students. The higher the attendance, the more exposure students get to resources.</w:t>
      </w:r>
    </w:p>
    <w:p w14:paraId="3D6A5575" w14:textId="77777777" w:rsidR="005E3675" w:rsidRPr="009F07B5" w:rsidRDefault="005E3675" w:rsidP="009F07B5">
      <w:pPr>
        <w:kinsoku w:val="0"/>
        <w:overflowPunct w:val="0"/>
        <w:autoSpaceDE w:val="0"/>
        <w:autoSpaceDN w:val="0"/>
        <w:adjustRightInd w:val="0"/>
        <w:spacing w:before="6" w:after="0" w:line="240" w:lineRule="auto"/>
        <w:rPr>
          <w:rFonts w:ascii="Times New Roman" w:hAnsi="Times New Roman" w:cs="Times New Roman"/>
          <w:sz w:val="24"/>
          <w:szCs w:val="24"/>
        </w:rPr>
      </w:pPr>
    </w:p>
    <w:p w14:paraId="335D381B" w14:textId="77777777" w:rsidR="005E3675" w:rsidRPr="009F07B5" w:rsidRDefault="005E3675" w:rsidP="009F07B5">
      <w:pPr>
        <w:kinsoku w:val="0"/>
        <w:overflowPunct w:val="0"/>
        <w:autoSpaceDE w:val="0"/>
        <w:autoSpaceDN w:val="0"/>
        <w:adjustRightInd w:val="0"/>
        <w:spacing w:after="0" w:line="240" w:lineRule="auto"/>
        <w:ind w:left="119" w:right="1508"/>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xml:space="preserve"> Data was collected from EZReports after the June</w:t>
      </w:r>
      <w:r w:rsidRPr="009F07B5">
        <w:rPr>
          <w:rFonts w:ascii="Times New Roman" w:hAnsi="Times New Roman" w:cs="Times New Roman"/>
          <w:position w:val="9"/>
          <w:sz w:val="24"/>
          <w:szCs w:val="24"/>
        </w:rPr>
        <w:t xml:space="preserve"> </w:t>
      </w:r>
      <w:r w:rsidRPr="009F07B5">
        <w:rPr>
          <w:rFonts w:ascii="Times New Roman" w:hAnsi="Times New Roman" w:cs="Times New Roman"/>
          <w:sz w:val="24"/>
          <w:szCs w:val="24"/>
        </w:rPr>
        <w:t xml:space="preserve">entry deadline passed using state level permissions and the following path: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 xml:space="preserve">Grantee and site-level summary reports were generated as well. Gathering the data from the summary reports was less labor intensive than from the annual performance reports. The selected date range excludes all summer programming and includes fall and spring programming for subgrantees. </w:t>
      </w:r>
    </w:p>
    <w:p w14:paraId="1A3E2C0B"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5E2C595E" w14:textId="77777777" w:rsidR="005E3675" w:rsidRPr="009F07B5" w:rsidRDefault="005E3675" w:rsidP="009F07B5">
      <w:pPr>
        <w:kinsoku w:val="0"/>
        <w:overflowPunct w:val="0"/>
        <w:autoSpaceDE w:val="0"/>
        <w:autoSpaceDN w:val="0"/>
        <w:adjustRightInd w:val="0"/>
        <w:spacing w:after="0" w:line="240" w:lineRule="auto"/>
        <w:ind w:left="119" w:right="1444"/>
        <w:rPr>
          <w:rFonts w:ascii="Times New Roman" w:hAnsi="Times New Roman" w:cs="Times New Roman"/>
          <w:sz w:val="24"/>
          <w:szCs w:val="24"/>
        </w:rPr>
      </w:pPr>
      <w:r w:rsidRPr="009F07B5">
        <w:rPr>
          <w:rFonts w:ascii="Times New Roman" w:hAnsi="Times New Roman" w:cs="Times New Roman"/>
          <w:sz w:val="24"/>
          <w:szCs w:val="24"/>
          <w:u w:val="single"/>
        </w:rPr>
        <w:t>RESULTS AND DISCUSSION</w:t>
      </w:r>
      <w:r w:rsidRPr="009F07B5">
        <w:rPr>
          <w:rFonts w:ascii="Times New Roman" w:hAnsi="Times New Roman" w:cs="Times New Roman"/>
          <w:sz w:val="24"/>
          <w:szCs w:val="24"/>
        </w:rPr>
        <w:t>: As a state, subgrantee enrollment goals and totals are reflective of the number of students who have attended program for at least 30 days throughout the fiscal year. Federally, it is broken down into more detail. Students are divided into two groups: Kindergarten through 5th grade, and 6th</w:t>
      </w:r>
      <w:r w:rsidRPr="009F07B5">
        <w:rPr>
          <w:rFonts w:ascii="Times New Roman" w:hAnsi="Times New Roman" w:cs="Times New Roman"/>
          <w:position w:val="9"/>
          <w:sz w:val="24"/>
          <w:szCs w:val="24"/>
        </w:rPr>
        <w:t xml:space="preserve"> </w:t>
      </w:r>
      <w:r w:rsidRPr="009F07B5">
        <w:rPr>
          <w:rFonts w:ascii="Times New Roman" w:hAnsi="Times New Roman" w:cs="Times New Roman"/>
          <w:sz w:val="24"/>
          <w:szCs w:val="24"/>
        </w:rPr>
        <w:t>grade through 12th. The number of participation days per student are reported using the following categories: 1-29 days, 30-59 days, 60-89 days, and 90+. For ease of comparison between FY18 and FY19, total numbers of students in each category is reported. Any student with attendance is included in the feder</w:t>
      </w:r>
      <w:r w:rsidR="00E014BA" w:rsidRPr="009F07B5">
        <w:rPr>
          <w:rFonts w:ascii="Times New Roman" w:hAnsi="Times New Roman" w:cs="Times New Roman"/>
          <w:sz w:val="24"/>
          <w:szCs w:val="24"/>
        </w:rPr>
        <w:t xml:space="preserve">al report, with demographic and </w:t>
      </w:r>
      <w:r w:rsidRPr="009F07B5">
        <w:rPr>
          <w:rFonts w:ascii="Times New Roman" w:hAnsi="Times New Roman" w:cs="Times New Roman"/>
          <w:sz w:val="24"/>
          <w:szCs w:val="24"/>
        </w:rPr>
        <w:t>days-attended information being reported. In terms of official enrollment numbers, students who attend 30+ days are termed regular attendees and are included in additional outcome calculations. In FY19, 3,438 (33%) of students were below the regular attendee threshold, having attended 1- 29 days. This is a decrease of 304 students under FY18 as 3,742 (35%) students att</w:t>
      </w:r>
      <w:r w:rsidR="00D54F4B">
        <w:rPr>
          <w:rFonts w:ascii="Times New Roman" w:hAnsi="Times New Roman" w:cs="Times New Roman"/>
          <w:sz w:val="24"/>
          <w:szCs w:val="24"/>
        </w:rPr>
        <w:t>ended 1-29.  These results show</w:t>
      </w:r>
      <w:r w:rsidRPr="009F07B5">
        <w:rPr>
          <w:rFonts w:ascii="Times New Roman" w:hAnsi="Times New Roman" w:cs="Times New Roman"/>
          <w:sz w:val="24"/>
          <w:szCs w:val="24"/>
        </w:rPr>
        <w:t xml:space="preserve"> a focus from the team on regular attendance versus just enrollment.  </w:t>
      </w:r>
    </w:p>
    <w:p w14:paraId="666D4DE7"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0A528032"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1A0CB983" w14:textId="77777777" w:rsidR="00E014BA" w:rsidRPr="009F07B5" w:rsidRDefault="005E3675" w:rsidP="009F07B5">
      <w:pPr>
        <w:kinsoku w:val="0"/>
        <w:overflowPunct w:val="0"/>
        <w:autoSpaceDE w:val="0"/>
        <w:autoSpaceDN w:val="0"/>
        <w:adjustRightInd w:val="0"/>
        <w:spacing w:before="50"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rPr>
        <w:t>NMPED will continue to analyze into why around a 1/3 of students continue to fail to become regular attendees and will continue to be a priority for improvement</w:t>
      </w:r>
      <w:r w:rsidR="00E014BA" w:rsidRPr="009F07B5">
        <w:rPr>
          <w:rFonts w:ascii="Times New Roman" w:hAnsi="Times New Roman" w:cs="Times New Roman"/>
          <w:sz w:val="24"/>
          <w:szCs w:val="24"/>
        </w:rPr>
        <w:t>,  T</w:t>
      </w:r>
      <w:r w:rsidRPr="009F07B5">
        <w:rPr>
          <w:rFonts w:ascii="Times New Roman" w:hAnsi="Times New Roman" w:cs="Times New Roman"/>
          <w:sz w:val="24"/>
          <w:szCs w:val="24"/>
        </w:rPr>
        <w:t xml:space="preserve">he following categories encompass those students who attained regular attendee status. Approximately in FY19 with 3113 (30%) of total attendees as compared to 3,327 (31%) in FY18, a difference of 214 fewer </w:t>
      </w:r>
      <w:r w:rsidR="00E014BA" w:rsidRPr="009F07B5">
        <w:rPr>
          <w:rFonts w:ascii="Times New Roman" w:hAnsi="Times New Roman" w:cs="Times New Roman"/>
          <w:sz w:val="24"/>
          <w:szCs w:val="24"/>
        </w:rPr>
        <w:t xml:space="preserve">students this year.  </w:t>
      </w:r>
      <w:r w:rsidRPr="009F07B5">
        <w:rPr>
          <w:rFonts w:ascii="Times New Roman" w:hAnsi="Times New Roman" w:cs="Times New Roman"/>
          <w:sz w:val="24"/>
          <w:szCs w:val="24"/>
        </w:rPr>
        <w:t xml:space="preserve">The 60-89-day category has been consistently the lowest out of all brackets during both FY18 and FY19. 1501 (14%) students reached this level of attendance in FY19, 257 more students than in FY18 in which totals were 1,244 (11%).The 90+ day cohort is strong.  In FY18 the total was 2,510 (23%).  In FY19 the total was 2,274 (22%).  </w:t>
      </w:r>
      <w:r w:rsidR="00E014BA" w:rsidRPr="009F07B5">
        <w:rPr>
          <w:rFonts w:ascii="Times New Roman" w:hAnsi="Times New Roman" w:cs="Times New Roman"/>
          <w:sz w:val="24"/>
          <w:szCs w:val="24"/>
        </w:rPr>
        <w:t xml:space="preserve">The largest increase is in the 60-89 day group.  This is a credit to the QMC and NMPED increase in monitoring in order to focus the discussion around regular attendance this year.  </w:t>
      </w:r>
      <w:r w:rsidRPr="009F07B5">
        <w:rPr>
          <w:rFonts w:ascii="Times New Roman" w:hAnsi="Times New Roman" w:cs="Times New Roman"/>
          <w:sz w:val="24"/>
          <w:szCs w:val="24"/>
        </w:rPr>
        <w:t xml:space="preserve">This group should continue to be studied to determine what makes them stay in program. Best practices can be identified and applied to increase program strength and student retention through the year.  </w:t>
      </w:r>
    </w:p>
    <w:p w14:paraId="753584AB" w14:textId="77777777" w:rsidR="00E014BA" w:rsidRPr="009F07B5" w:rsidRDefault="00E014BA" w:rsidP="009F07B5">
      <w:pPr>
        <w:kinsoku w:val="0"/>
        <w:overflowPunct w:val="0"/>
        <w:autoSpaceDE w:val="0"/>
        <w:autoSpaceDN w:val="0"/>
        <w:adjustRightInd w:val="0"/>
        <w:spacing w:before="50" w:after="0" w:line="240" w:lineRule="auto"/>
        <w:ind w:left="120" w:right="1521"/>
        <w:rPr>
          <w:rFonts w:ascii="Times New Roman" w:hAnsi="Times New Roman" w:cs="Times New Roman"/>
          <w:sz w:val="24"/>
          <w:szCs w:val="24"/>
        </w:rPr>
      </w:pPr>
    </w:p>
    <w:p w14:paraId="212F8929" w14:textId="77777777" w:rsidR="00E014BA" w:rsidRPr="009F07B5" w:rsidRDefault="005E3675" w:rsidP="009F07B5">
      <w:pPr>
        <w:kinsoku w:val="0"/>
        <w:overflowPunct w:val="0"/>
        <w:autoSpaceDE w:val="0"/>
        <w:autoSpaceDN w:val="0"/>
        <w:adjustRightInd w:val="0"/>
        <w:spacing w:before="50"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rPr>
        <w:lastRenderedPageBreak/>
        <w:t xml:space="preserve">We did have a group of 100 students who recorded “No Attendance” in FY19.  We will also be studying this group moving forward as to why a student would enroll in a program but not come.  </w:t>
      </w:r>
    </w:p>
    <w:p w14:paraId="37ADB93F" w14:textId="77777777" w:rsidR="005E3675" w:rsidRPr="009F07B5" w:rsidRDefault="005E3675" w:rsidP="009F07B5">
      <w:pPr>
        <w:kinsoku w:val="0"/>
        <w:overflowPunct w:val="0"/>
        <w:autoSpaceDE w:val="0"/>
        <w:autoSpaceDN w:val="0"/>
        <w:adjustRightInd w:val="0"/>
        <w:spacing w:before="50"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rPr>
        <w:t>Next step questions for grantees include identifying the number, timing, and reasons for students’ departure. The timing and reason data that can be pulled from EZReports relies on the way in which students were withdrawn from program. In FY19, accuracy in withdrawal reporting was less labor intensive as in past years due to modifications in the interface.</w:t>
      </w:r>
      <w:r w:rsidR="00E014BA" w:rsidRPr="009F07B5">
        <w:rPr>
          <w:rFonts w:ascii="Times New Roman" w:hAnsi="Times New Roman" w:cs="Times New Roman"/>
          <w:sz w:val="24"/>
          <w:szCs w:val="24"/>
        </w:rPr>
        <w:t xml:space="preserve">  Below is a graph dividing the regular status up by category.</w:t>
      </w:r>
    </w:p>
    <w:p w14:paraId="1EA86714" w14:textId="77777777" w:rsidR="005E3675" w:rsidRPr="009F07B5" w:rsidRDefault="005E3675" w:rsidP="009F07B5">
      <w:pPr>
        <w:kinsoku w:val="0"/>
        <w:overflowPunct w:val="0"/>
        <w:autoSpaceDE w:val="0"/>
        <w:autoSpaceDN w:val="0"/>
        <w:adjustRightInd w:val="0"/>
        <w:spacing w:before="16" w:after="0" w:line="240" w:lineRule="auto"/>
        <w:ind w:right="1435"/>
        <w:jc w:val="right"/>
        <w:rPr>
          <w:rFonts w:ascii="Times New Roman" w:hAnsi="Times New Roman" w:cs="Times New Roman"/>
          <w:sz w:val="24"/>
          <w:szCs w:val="24"/>
        </w:rPr>
      </w:pPr>
    </w:p>
    <w:p w14:paraId="3D871ECA" w14:textId="3C414AFF" w:rsidR="00E014BA" w:rsidRPr="009F07B5" w:rsidRDefault="004B27E6" w:rsidP="009F07B5">
      <w:pPr>
        <w:kinsoku w:val="0"/>
        <w:overflowPunct w:val="0"/>
        <w:autoSpaceDE w:val="0"/>
        <w:autoSpaceDN w:val="0"/>
        <w:adjustRightInd w:val="0"/>
        <w:spacing w:before="16" w:after="0" w:line="240" w:lineRule="auto"/>
        <w:ind w:right="1435"/>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82F6A6" wp14:editId="62B45C2E">
            <wp:extent cx="6848475" cy="3857625"/>
            <wp:effectExtent l="0" t="0" r="9525" b="9525"/>
            <wp:docPr id="23" name="Picture 1" descr="Regula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ar Attend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3857625"/>
                    </a:xfrm>
                    <a:prstGeom prst="rect">
                      <a:avLst/>
                    </a:prstGeom>
                    <a:noFill/>
                    <a:ln>
                      <a:noFill/>
                    </a:ln>
                  </pic:spPr>
                </pic:pic>
              </a:graphicData>
            </a:graphic>
          </wp:inline>
        </w:drawing>
      </w:r>
    </w:p>
    <w:p w14:paraId="03B511E4" w14:textId="77777777" w:rsidR="00E014BA" w:rsidRPr="009F07B5" w:rsidRDefault="00E014BA" w:rsidP="009F07B5">
      <w:pPr>
        <w:kinsoku w:val="0"/>
        <w:overflowPunct w:val="0"/>
        <w:autoSpaceDE w:val="0"/>
        <w:autoSpaceDN w:val="0"/>
        <w:adjustRightInd w:val="0"/>
        <w:spacing w:before="16" w:after="0" w:line="240" w:lineRule="auto"/>
        <w:ind w:right="1435"/>
        <w:jc w:val="right"/>
        <w:rPr>
          <w:rFonts w:ascii="Times New Roman" w:hAnsi="Times New Roman" w:cs="Times New Roman"/>
          <w:sz w:val="24"/>
          <w:szCs w:val="24"/>
        </w:rPr>
        <w:sectPr w:rsidR="00E014BA" w:rsidRPr="009F07B5" w:rsidSect="009F07B5">
          <w:type w:val="continuous"/>
          <w:pgSz w:w="12240" w:h="15840"/>
          <w:pgMar w:top="720" w:right="720" w:bottom="720" w:left="720" w:header="720" w:footer="720" w:gutter="0"/>
          <w:cols w:space="720"/>
          <w:noEndnote/>
          <w:docGrid w:linePitch="299"/>
        </w:sectPr>
      </w:pPr>
    </w:p>
    <w:p w14:paraId="547BF786"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32D3A327" w14:textId="77777777" w:rsidR="005E3675" w:rsidRPr="009F07B5" w:rsidRDefault="005E3675" w:rsidP="009F07B5">
      <w:pPr>
        <w:kinsoku w:val="0"/>
        <w:overflowPunct w:val="0"/>
        <w:autoSpaceDE w:val="0"/>
        <w:autoSpaceDN w:val="0"/>
        <w:adjustRightInd w:val="0"/>
        <w:spacing w:before="50" w:after="0" w:line="240" w:lineRule="auto"/>
        <w:ind w:left="120"/>
        <w:rPr>
          <w:rFonts w:ascii="Times New Roman" w:hAnsi="Times New Roman" w:cs="Times New Roman"/>
          <w:sz w:val="24"/>
          <w:szCs w:val="24"/>
        </w:rPr>
      </w:pPr>
      <w:bookmarkStart w:id="8" w:name="_bookmark8"/>
      <w:bookmarkEnd w:id="8"/>
      <w:r w:rsidRPr="009F07B5">
        <w:rPr>
          <w:rFonts w:ascii="Times New Roman" w:hAnsi="Times New Roman" w:cs="Times New Roman"/>
          <w:sz w:val="24"/>
          <w:szCs w:val="24"/>
        </w:rPr>
        <w:t>See Table F. Student Participation. State (Totals and Percentages)</w:t>
      </w:r>
    </w:p>
    <w:p w14:paraId="7C26CFFA"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7805AE97" w14:textId="77777777" w:rsidR="005E3675" w:rsidRPr="009F07B5" w:rsidRDefault="005E3675" w:rsidP="009F07B5">
      <w:pPr>
        <w:kinsoku w:val="0"/>
        <w:overflowPunct w:val="0"/>
        <w:autoSpaceDE w:val="0"/>
        <w:autoSpaceDN w:val="0"/>
        <w:adjustRightInd w:val="0"/>
        <w:spacing w:before="46" w:after="0" w:line="240" w:lineRule="auto"/>
        <w:outlineLvl w:val="0"/>
        <w:rPr>
          <w:rFonts w:ascii="Times New Roman" w:hAnsi="Times New Roman" w:cs="Times New Roman"/>
          <w:b/>
          <w:bCs/>
          <w:sz w:val="24"/>
          <w:szCs w:val="24"/>
        </w:rPr>
      </w:pPr>
      <w:bookmarkStart w:id="9" w:name="_bookmark9"/>
      <w:bookmarkStart w:id="10" w:name="STUDENT_RACE_AND_ETHNICITY"/>
      <w:bookmarkStart w:id="11" w:name="_bookmark12"/>
      <w:bookmarkEnd w:id="9"/>
      <w:bookmarkEnd w:id="10"/>
      <w:bookmarkEnd w:id="11"/>
    </w:p>
    <w:p w14:paraId="0D07D1F7"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r w:rsidRPr="009F07B5">
        <w:rPr>
          <w:rFonts w:ascii="Times New Roman" w:hAnsi="Times New Roman" w:cs="Times New Roman"/>
          <w:b/>
          <w:bCs/>
          <w:sz w:val="24"/>
          <w:szCs w:val="24"/>
        </w:rPr>
        <w:t>STUDENT RACE AND ETHNICITY</w:t>
      </w:r>
    </w:p>
    <w:p w14:paraId="000EB4FF" w14:textId="77777777" w:rsidR="005E3675" w:rsidRPr="009F07B5" w:rsidRDefault="005E3675" w:rsidP="009F07B5">
      <w:pPr>
        <w:kinsoku w:val="0"/>
        <w:overflowPunct w:val="0"/>
        <w:autoSpaceDE w:val="0"/>
        <w:autoSpaceDN w:val="0"/>
        <w:adjustRightInd w:val="0"/>
        <w:spacing w:before="297" w:after="0" w:line="240" w:lineRule="auto"/>
        <w:ind w:left="120"/>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Student race and ethnicity values are reported federally.</w:t>
      </w:r>
    </w:p>
    <w:p w14:paraId="4F4239F5"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3AB642FF" w14:textId="77777777" w:rsidR="005E3675" w:rsidRPr="009F07B5" w:rsidRDefault="005E3675" w:rsidP="009F07B5">
      <w:pPr>
        <w:kinsoku w:val="0"/>
        <w:overflowPunct w:val="0"/>
        <w:autoSpaceDE w:val="0"/>
        <w:autoSpaceDN w:val="0"/>
        <w:adjustRightInd w:val="0"/>
        <w:spacing w:after="0" w:line="240" w:lineRule="auto"/>
        <w:ind w:left="119" w:right="1508"/>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xml:space="preserve"> Data was collected from EZReports after the June data entry deadline passed using state level permissions and the following path: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Grantee and site-level summary reports were generated as well. Gathering the data from the summary reports was less labor intensive than from the annual performance reports. The selected date range excludes summer programming and includes fall and spring programming. Race and ethnicity options include: American Indian or Alaska Native, Asian, Black or African American, Hispanic or Latino, Native Hawaiian or Pacific Islander, White, Two or More Races, Data not provided, and Some Other Race.</w:t>
      </w:r>
    </w:p>
    <w:p w14:paraId="7D3513B0"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78414C15" w14:textId="77777777" w:rsidR="005E3675" w:rsidRPr="009F07B5" w:rsidRDefault="005E3675" w:rsidP="009F07B5">
      <w:pPr>
        <w:kinsoku w:val="0"/>
        <w:overflowPunct w:val="0"/>
        <w:autoSpaceDE w:val="0"/>
        <w:autoSpaceDN w:val="0"/>
        <w:adjustRightInd w:val="0"/>
        <w:spacing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rPr>
        <w:t>RESULTS AND DISCUSSION</w:t>
      </w:r>
      <w:r w:rsidRPr="009F07B5">
        <w:rPr>
          <w:rFonts w:ascii="Times New Roman" w:hAnsi="Times New Roman" w:cs="Times New Roman"/>
          <w:sz w:val="24"/>
          <w:szCs w:val="24"/>
        </w:rPr>
        <w:t>: Race and ethnicity are reported federally. Like the process of staff entry, EZReports can be set up such that various fields are required to be filled before the system will allow a record to be saved. Race and ethnicity should be required fields. In past years, it was found that incomplete student applications were preventing complete student data entry which stalled student registration, creating a lag in the ability of sites to begin recording attendance. Therefore, EZReports is structured such that race and ethnicity are not required fields, allowing sites to get up and running quickly. Yet, learning centers are still expected to enter this data as it becomes available.FY19 race and ethnicity data on the state race and ethnicity values and percentages for all 10,426 students in descending order are as follows. For Ethnicity Hispanic or Latino: 7,934, (76%), Non-Hispanic 2,107 (20%), Unknown 385 (4%); For Race White: 6,138, (59%), American Indian or Alaska Native: 766, (7%), Data not provided: 598 (6%), Black or African American: 205 (2%), Some Other Race: 2,426</w:t>
      </w:r>
      <w:r w:rsidRPr="009F07B5">
        <w:rPr>
          <w:rFonts w:ascii="Times New Roman" w:hAnsi="Times New Roman" w:cs="Times New Roman"/>
          <w:spacing w:val="-2"/>
          <w:sz w:val="24"/>
          <w:szCs w:val="24"/>
        </w:rPr>
        <w:t xml:space="preserve"> </w:t>
      </w:r>
      <w:r w:rsidRPr="009F07B5">
        <w:rPr>
          <w:rFonts w:ascii="Times New Roman" w:hAnsi="Times New Roman" w:cs="Times New Roman"/>
          <w:sz w:val="24"/>
          <w:szCs w:val="24"/>
        </w:rPr>
        <w:t>(23%), Asian: 56 (&lt;1%), Multiracial: 40 (2%), and Native Hawaiian or Pacific Islander: 41 (&lt;1%).</w:t>
      </w:r>
      <w:r w:rsidR="00C27B85" w:rsidRPr="009F07B5">
        <w:rPr>
          <w:rFonts w:ascii="Times New Roman" w:hAnsi="Times New Roman" w:cs="Times New Roman"/>
          <w:sz w:val="24"/>
          <w:szCs w:val="24"/>
        </w:rPr>
        <w:t xml:space="preserve">  You can see the breakdown in the graphs below:</w:t>
      </w:r>
    </w:p>
    <w:p w14:paraId="7C10B949"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8A128DF" w14:textId="77777777" w:rsidR="005E3675" w:rsidRPr="009F07B5" w:rsidRDefault="005E3675" w:rsidP="009F07B5">
      <w:pPr>
        <w:kinsoku w:val="0"/>
        <w:overflowPunct w:val="0"/>
        <w:autoSpaceDE w:val="0"/>
        <w:autoSpaceDN w:val="0"/>
        <w:adjustRightInd w:val="0"/>
        <w:spacing w:before="16"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49A9B686" w14:textId="77777777" w:rsidR="005E3675" w:rsidRPr="009F07B5" w:rsidRDefault="00C27B85" w:rsidP="009F07B5">
      <w:pPr>
        <w:kinsoku w:val="0"/>
        <w:overflowPunct w:val="0"/>
        <w:autoSpaceDE w:val="0"/>
        <w:autoSpaceDN w:val="0"/>
        <w:adjustRightInd w:val="0"/>
        <w:spacing w:before="8" w:after="0" w:line="240" w:lineRule="auto"/>
        <w:rPr>
          <w:rFonts w:ascii="Times New Roman" w:hAnsi="Times New Roman" w:cs="Times New Roman"/>
          <w:sz w:val="24"/>
          <w:szCs w:val="24"/>
        </w:rPr>
      </w:pPr>
      <w:r w:rsidRPr="009F07B5">
        <w:rPr>
          <w:rFonts w:ascii="Times New Roman" w:hAnsi="Times New Roman" w:cs="Times New Roman"/>
          <w:noProof/>
          <w:sz w:val="24"/>
          <w:szCs w:val="24"/>
        </w:rPr>
        <w:drawing>
          <wp:inline distT="0" distB="0" distL="0" distR="0" wp14:anchorId="353D0E1B" wp14:editId="0252E672">
            <wp:extent cx="6858000" cy="3857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ular Attendance.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ECBFF69" w14:textId="77777777" w:rsidR="00C27B85" w:rsidRPr="009F07B5" w:rsidRDefault="00C27B85" w:rsidP="009F07B5">
      <w:pPr>
        <w:kinsoku w:val="0"/>
        <w:overflowPunct w:val="0"/>
        <w:autoSpaceDE w:val="0"/>
        <w:autoSpaceDN w:val="0"/>
        <w:adjustRightInd w:val="0"/>
        <w:spacing w:before="8" w:after="0" w:line="240" w:lineRule="auto"/>
        <w:rPr>
          <w:rFonts w:ascii="Times New Roman" w:hAnsi="Times New Roman" w:cs="Times New Roman"/>
          <w:sz w:val="24"/>
          <w:szCs w:val="24"/>
        </w:rPr>
      </w:pPr>
      <w:r w:rsidRPr="009F07B5">
        <w:rPr>
          <w:rFonts w:ascii="Times New Roman" w:hAnsi="Times New Roman" w:cs="Times New Roman"/>
          <w:noProof/>
          <w:sz w:val="24"/>
          <w:szCs w:val="24"/>
        </w:rPr>
        <w:lastRenderedPageBreak/>
        <w:drawing>
          <wp:inline distT="0" distB="0" distL="0" distR="0" wp14:anchorId="415F6593" wp14:editId="03C8A129">
            <wp:extent cx="68580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ular Attendance2.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312129F" w14:textId="77777777" w:rsidR="005E3675" w:rsidRPr="009F07B5" w:rsidRDefault="005E3675" w:rsidP="009F07B5">
      <w:pPr>
        <w:kinsoku w:val="0"/>
        <w:overflowPunct w:val="0"/>
        <w:autoSpaceDE w:val="0"/>
        <w:autoSpaceDN w:val="0"/>
        <w:adjustRightInd w:val="0"/>
        <w:spacing w:before="50" w:after="0" w:line="240" w:lineRule="auto"/>
        <w:ind w:left="120"/>
        <w:rPr>
          <w:rFonts w:ascii="Times New Roman" w:hAnsi="Times New Roman" w:cs="Times New Roman"/>
          <w:sz w:val="24"/>
          <w:szCs w:val="24"/>
        </w:rPr>
      </w:pPr>
      <w:bookmarkStart w:id="12" w:name="_bookmark13"/>
      <w:bookmarkEnd w:id="12"/>
      <w:r w:rsidRPr="009F07B5">
        <w:rPr>
          <w:rFonts w:ascii="Times New Roman" w:hAnsi="Times New Roman" w:cs="Times New Roman"/>
          <w:sz w:val="24"/>
          <w:szCs w:val="24"/>
        </w:rPr>
        <w:t>See Table F. Student Race and Ethnicity. State.</w:t>
      </w:r>
    </w:p>
    <w:p w14:paraId="27612F6F"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bookmarkStart w:id="13" w:name="_bookmark14"/>
      <w:bookmarkEnd w:id="13"/>
    </w:p>
    <w:p w14:paraId="56658EB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120D0B5"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bookmarkStart w:id="14" w:name="STUDENT_GENDER"/>
      <w:bookmarkStart w:id="15" w:name="_bookmark15"/>
      <w:bookmarkEnd w:id="14"/>
      <w:bookmarkEnd w:id="15"/>
      <w:r w:rsidRPr="009F07B5">
        <w:rPr>
          <w:rFonts w:ascii="Times New Roman" w:hAnsi="Times New Roman" w:cs="Times New Roman"/>
          <w:b/>
          <w:bCs/>
          <w:sz w:val="24"/>
          <w:szCs w:val="24"/>
        </w:rPr>
        <w:t>STUDENT GENDER</w:t>
      </w:r>
    </w:p>
    <w:p w14:paraId="32F37B82"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b/>
          <w:bCs/>
          <w:sz w:val="24"/>
          <w:szCs w:val="24"/>
        </w:rPr>
      </w:pPr>
    </w:p>
    <w:p w14:paraId="41D5F634" w14:textId="77777777" w:rsidR="005E3675" w:rsidRPr="009F07B5" w:rsidRDefault="005E3675" w:rsidP="009F07B5">
      <w:pPr>
        <w:kinsoku w:val="0"/>
        <w:overflowPunct w:val="0"/>
        <w:autoSpaceDE w:val="0"/>
        <w:autoSpaceDN w:val="0"/>
        <w:adjustRightInd w:val="0"/>
        <w:spacing w:before="1" w:after="0" w:line="240" w:lineRule="auto"/>
        <w:ind w:left="120"/>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Student gender is reported federally.</w:t>
      </w:r>
    </w:p>
    <w:p w14:paraId="485309C6" w14:textId="77777777" w:rsidR="005E3675" w:rsidRPr="009F07B5" w:rsidRDefault="005E3675" w:rsidP="009F07B5">
      <w:pPr>
        <w:kinsoku w:val="0"/>
        <w:overflowPunct w:val="0"/>
        <w:autoSpaceDE w:val="0"/>
        <w:autoSpaceDN w:val="0"/>
        <w:adjustRightInd w:val="0"/>
        <w:spacing w:before="164" w:after="0" w:line="240" w:lineRule="auto"/>
        <w:ind w:left="119" w:right="1648"/>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Data was collected from EZReports after the June</w:t>
      </w:r>
      <w:r w:rsidRPr="009F07B5">
        <w:rPr>
          <w:rFonts w:ascii="Times New Roman" w:hAnsi="Times New Roman" w:cs="Times New Roman"/>
          <w:position w:val="9"/>
          <w:sz w:val="24"/>
          <w:szCs w:val="24"/>
        </w:rPr>
        <w:t xml:space="preserve"> </w:t>
      </w:r>
      <w:r w:rsidRPr="009F07B5">
        <w:rPr>
          <w:rFonts w:ascii="Times New Roman" w:hAnsi="Times New Roman" w:cs="Times New Roman"/>
          <w:sz w:val="24"/>
          <w:szCs w:val="24"/>
        </w:rPr>
        <w:t xml:space="preserve">date entry deadline passed using state level permissions and the following path: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 xml:space="preserve">Grantee and site-level summary reports were generated as well. The selected date range excludes all summer programming and includes fall and winter programming. </w:t>
      </w:r>
    </w:p>
    <w:p w14:paraId="34AAC573"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665A26C" w14:textId="77777777" w:rsidR="005E3675" w:rsidRPr="009F07B5" w:rsidRDefault="005E3675" w:rsidP="009F07B5">
      <w:pPr>
        <w:kinsoku w:val="0"/>
        <w:overflowPunct w:val="0"/>
        <w:autoSpaceDE w:val="0"/>
        <w:autoSpaceDN w:val="0"/>
        <w:adjustRightInd w:val="0"/>
        <w:spacing w:before="160" w:after="0" w:line="240" w:lineRule="auto"/>
        <w:ind w:left="120" w:right="1588"/>
        <w:rPr>
          <w:rFonts w:ascii="Times New Roman" w:hAnsi="Times New Roman" w:cs="Times New Roman"/>
          <w:sz w:val="24"/>
          <w:szCs w:val="24"/>
        </w:rPr>
      </w:pPr>
      <w:r w:rsidRPr="009F07B5">
        <w:rPr>
          <w:rFonts w:ascii="Times New Roman" w:hAnsi="Times New Roman" w:cs="Times New Roman"/>
          <w:sz w:val="24"/>
          <w:szCs w:val="24"/>
          <w:u w:val="single"/>
        </w:rPr>
        <w:t>RESULTS AND DISCUSSION</w:t>
      </w:r>
      <w:r w:rsidRPr="009F07B5">
        <w:rPr>
          <w:rFonts w:ascii="Times New Roman" w:hAnsi="Times New Roman" w:cs="Times New Roman"/>
          <w:sz w:val="24"/>
          <w:szCs w:val="24"/>
        </w:rPr>
        <w:t>: 100% of learning centers had complete data entry in this measure, there were no unknowns. In both FY18 and FY19, approximately half the students are male and half are female, with increase in females and other in FY19.</w:t>
      </w:r>
      <w:r w:rsidR="00C27B85" w:rsidRPr="009F07B5">
        <w:rPr>
          <w:rFonts w:ascii="Times New Roman" w:hAnsi="Times New Roman" w:cs="Times New Roman"/>
          <w:sz w:val="24"/>
          <w:szCs w:val="24"/>
        </w:rPr>
        <w:t xml:space="preserve">  We will research the other category and see what feedback we can give to the 21APR workgroup about gender classifications.</w:t>
      </w:r>
    </w:p>
    <w:p w14:paraId="5414D450"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3E21DB0D" w14:textId="77777777" w:rsidR="005E3675" w:rsidRPr="009F07B5" w:rsidRDefault="005E3675" w:rsidP="009F07B5">
      <w:pPr>
        <w:kinsoku w:val="0"/>
        <w:overflowPunct w:val="0"/>
        <w:autoSpaceDE w:val="0"/>
        <w:autoSpaceDN w:val="0"/>
        <w:adjustRightInd w:val="0"/>
        <w:spacing w:after="0" w:line="240" w:lineRule="auto"/>
        <w:ind w:left="120"/>
        <w:rPr>
          <w:rFonts w:ascii="Times New Roman" w:hAnsi="Times New Roman" w:cs="Times New Roman"/>
          <w:sz w:val="24"/>
          <w:szCs w:val="24"/>
        </w:rPr>
      </w:pPr>
      <w:bookmarkStart w:id="16" w:name="_bookmark16"/>
      <w:bookmarkEnd w:id="16"/>
      <w:r w:rsidRPr="009F07B5">
        <w:rPr>
          <w:rFonts w:ascii="Times New Roman" w:hAnsi="Times New Roman" w:cs="Times New Roman"/>
          <w:sz w:val="24"/>
          <w:szCs w:val="24"/>
        </w:rPr>
        <w:t>Table F. Student Gender. State.</w:t>
      </w:r>
    </w:p>
    <w:p w14:paraId="33DD6155" w14:textId="77777777" w:rsidR="005E3675" w:rsidRPr="009F07B5" w:rsidRDefault="005E3675" w:rsidP="009F07B5">
      <w:pPr>
        <w:kinsoku w:val="0"/>
        <w:overflowPunct w:val="0"/>
        <w:autoSpaceDE w:val="0"/>
        <w:autoSpaceDN w:val="0"/>
        <w:adjustRightInd w:val="0"/>
        <w:spacing w:before="16" w:after="0" w:line="240" w:lineRule="auto"/>
        <w:ind w:right="1437"/>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4EEBCB07" w14:textId="77777777" w:rsidR="005E3675" w:rsidRDefault="005E3675" w:rsidP="009F07B5">
      <w:pPr>
        <w:kinsoku w:val="0"/>
        <w:overflowPunct w:val="0"/>
        <w:autoSpaceDE w:val="0"/>
        <w:autoSpaceDN w:val="0"/>
        <w:adjustRightInd w:val="0"/>
        <w:spacing w:before="179" w:after="0" w:line="240" w:lineRule="auto"/>
        <w:ind w:right="1437"/>
        <w:rPr>
          <w:rFonts w:ascii="Times New Roman" w:hAnsi="Times New Roman" w:cs="Times New Roman"/>
          <w:sz w:val="24"/>
          <w:szCs w:val="24"/>
        </w:rPr>
      </w:pPr>
    </w:p>
    <w:p w14:paraId="46D89A84" w14:textId="77777777" w:rsidR="00C27B85" w:rsidRPr="009F07B5" w:rsidRDefault="00C27B85" w:rsidP="00C06E4A">
      <w:pPr>
        <w:kinsoku w:val="0"/>
        <w:overflowPunct w:val="0"/>
        <w:autoSpaceDE w:val="0"/>
        <w:autoSpaceDN w:val="0"/>
        <w:adjustRightInd w:val="0"/>
        <w:spacing w:before="179" w:after="0" w:line="240" w:lineRule="auto"/>
        <w:ind w:right="1437"/>
        <w:rPr>
          <w:rFonts w:ascii="Times New Roman" w:hAnsi="Times New Roman" w:cs="Times New Roman"/>
          <w:sz w:val="24"/>
          <w:szCs w:val="24"/>
        </w:rPr>
        <w:sectPr w:rsidR="00C27B85" w:rsidRPr="009F07B5" w:rsidSect="009F07B5">
          <w:type w:val="continuous"/>
          <w:pgSz w:w="12240" w:h="15840"/>
          <w:pgMar w:top="720" w:right="720" w:bottom="720" w:left="720" w:header="720" w:footer="720" w:gutter="0"/>
          <w:cols w:space="720"/>
          <w:noEndnote/>
          <w:docGrid w:linePitch="299"/>
        </w:sectPr>
      </w:pPr>
    </w:p>
    <w:p w14:paraId="7EACA506" w14:textId="77777777" w:rsidR="005E367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4043C6AC" w14:textId="77777777" w:rsidR="00C06E4A" w:rsidRPr="009F07B5" w:rsidRDefault="00C06E4A"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0329991E" w14:textId="77777777" w:rsidR="00C06E4A" w:rsidRDefault="00C06E4A" w:rsidP="009F07B5">
      <w:pPr>
        <w:kinsoku w:val="0"/>
        <w:overflowPunct w:val="0"/>
        <w:autoSpaceDE w:val="0"/>
        <w:autoSpaceDN w:val="0"/>
        <w:adjustRightInd w:val="0"/>
        <w:spacing w:before="300" w:after="0" w:line="240" w:lineRule="auto"/>
        <w:ind w:left="120" w:right="1521"/>
        <w:rPr>
          <w:rFonts w:ascii="Times New Roman" w:hAnsi="Times New Roman" w:cs="Times New Roman"/>
          <w:b/>
          <w:bCs/>
          <w:sz w:val="24"/>
          <w:szCs w:val="24"/>
        </w:rPr>
      </w:pPr>
      <w:bookmarkStart w:id="17" w:name="STUDENT_POPULATION_SPECIFICS_(LEP,_Lunch"/>
      <w:bookmarkStart w:id="18" w:name="_bookmark18"/>
      <w:bookmarkEnd w:id="17"/>
      <w:bookmarkEnd w:id="18"/>
      <w:r w:rsidRPr="00C06E4A">
        <w:rPr>
          <w:rFonts w:ascii="Times New Roman" w:hAnsi="Times New Roman" w:cs="Times New Roman"/>
          <w:b/>
          <w:bCs/>
          <w:sz w:val="24"/>
          <w:szCs w:val="24"/>
        </w:rPr>
        <w:lastRenderedPageBreak/>
        <w:t>STUDENT POPULATION SPECIFICS (LEP, Lunch, Special Programming Statuses)</w:t>
      </w:r>
    </w:p>
    <w:p w14:paraId="6DE3C533" w14:textId="77777777" w:rsidR="005E3675" w:rsidRPr="009F07B5" w:rsidRDefault="005E3675" w:rsidP="009F07B5">
      <w:pPr>
        <w:kinsoku w:val="0"/>
        <w:overflowPunct w:val="0"/>
        <w:autoSpaceDE w:val="0"/>
        <w:autoSpaceDN w:val="0"/>
        <w:adjustRightInd w:val="0"/>
        <w:spacing w:before="300"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rPr>
        <w:t>INTRODUCTION</w:t>
      </w:r>
      <w:r w:rsidRPr="009F07B5">
        <w:rPr>
          <w:rFonts w:ascii="Times New Roman" w:hAnsi="Times New Roman" w:cs="Times New Roman"/>
          <w:sz w:val="24"/>
          <w:szCs w:val="24"/>
        </w:rPr>
        <w:t>: Data around Limited English Proficiency (LEP) status, free and reduced lunch status, and special needs (students with disabilities and gifted students) are reported federally. This data needs to be prefaced with a discussion around how data entry methods influence reporting. Race, ethnicity, gender, and family participation include the “Data not reported” option within the 21</w:t>
      </w:r>
      <w:r w:rsidRPr="009F07B5">
        <w:rPr>
          <w:rFonts w:ascii="Times New Roman" w:hAnsi="Times New Roman" w:cs="Times New Roman"/>
          <w:position w:val="9"/>
          <w:sz w:val="24"/>
          <w:szCs w:val="24"/>
        </w:rPr>
        <w:t xml:space="preserve">st </w:t>
      </w:r>
      <w:r w:rsidRPr="009F07B5">
        <w:rPr>
          <w:rFonts w:ascii="Times New Roman" w:hAnsi="Times New Roman" w:cs="Times New Roman"/>
          <w:sz w:val="24"/>
          <w:szCs w:val="24"/>
        </w:rPr>
        <w:t>APR database. However, LEP status, free and reduced lunch status, and special needs data is entered with a flat value reflecting only “yes” statuses. The same is true for the homeless status, a measure collected by the state.</w:t>
      </w:r>
    </w:p>
    <w:p w14:paraId="5611234C" w14:textId="77777777" w:rsidR="005E3675" w:rsidRPr="009F07B5" w:rsidRDefault="005E3675" w:rsidP="009F07B5">
      <w:pPr>
        <w:kinsoku w:val="0"/>
        <w:overflowPunct w:val="0"/>
        <w:autoSpaceDE w:val="0"/>
        <w:autoSpaceDN w:val="0"/>
        <w:adjustRightInd w:val="0"/>
        <w:spacing w:after="0" w:line="240" w:lineRule="auto"/>
        <w:ind w:left="120" w:right="1828" w:firstLine="720"/>
        <w:jc w:val="both"/>
        <w:rPr>
          <w:rFonts w:ascii="Times New Roman" w:hAnsi="Times New Roman" w:cs="Times New Roman"/>
          <w:sz w:val="24"/>
          <w:szCs w:val="24"/>
        </w:rPr>
      </w:pPr>
      <w:r w:rsidRPr="009F07B5">
        <w:rPr>
          <w:rFonts w:ascii="Times New Roman" w:hAnsi="Times New Roman" w:cs="Times New Roman"/>
          <w:sz w:val="24"/>
          <w:szCs w:val="24"/>
        </w:rPr>
        <w:t xml:space="preserve">These will be areas of focus in FY20 as the site target enrollment in these high-need populations.  The State of New Mexico as a state is focusing on more equity towards these historically underserved populations.  </w:t>
      </w:r>
    </w:p>
    <w:p w14:paraId="6A840F6C"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675082E4" w14:textId="77777777" w:rsidR="005E3675" w:rsidRPr="009F07B5" w:rsidRDefault="005E3675" w:rsidP="009F07B5">
      <w:pPr>
        <w:kinsoku w:val="0"/>
        <w:overflowPunct w:val="0"/>
        <w:autoSpaceDE w:val="0"/>
        <w:autoSpaceDN w:val="0"/>
        <w:adjustRightInd w:val="0"/>
        <w:spacing w:after="0" w:line="240" w:lineRule="auto"/>
        <w:ind w:left="119" w:right="1648"/>
        <w:rPr>
          <w:rFonts w:ascii="Times New Roman" w:hAnsi="Times New Roman" w:cs="Times New Roman"/>
          <w:sz w:val="24"/>
          <w:szCs w:val="24"/>
        </w:rPr>
      </w:pPr>
      <w:r w:rsidRPr="009F07B5">
        <w:rPr>
          <w:rFonts w:ascii="Times New Roman" w:hAnsi="Times New Roman" w:cs="Times New Roman"/>
          <w:sz w:val="24"/>
          <w:szCs w:val="24"/>
          <w:u w:val="single"/>
        </w:rPr>
        <w:t>METHODS</w:t>
      </w:r>
      <w:r w:rsidRPr="009F07B5">
        <w:rPr>
          <w:rFonts w:ascii="Times New Roman" w:hAnsi="Times New Roman" w:cs="Times New Roman"/>
          <w:sz w:val="24"/>
          <w:szCs w:val="24"/>
        </w:rPr>
        <w:t>: Data was collected from EZReports after the June</w:t>
      </w:r>
      <w:r w:rsidRPr="009F07B5">
        <w:rPr>
          <w:rFonts w:ascii="Times New Roman" w:hAnsi="Times New Roman" w:cs="Times New Roman"/>
          <w:position w:val="9"/>
          <w:sz w:val="24"/>
          <w:szCs w:val="24"/>
        </w:rPr>
        <w:t xml:space="preserve"> </w:t>
      </w:r>
      <w:r w:rsidRPr="009F07B5">
        <w:rPr>
          <w:rFonts w:ascii="Times New Roman" w:hAnsi="Times New Roman" w:cs="Times New Roman"/>
          <w:sz w:val="24"/>
          <w:szCs w:val="24"/>
        </w:rPr>
        <w:t xml:space="preserve">date entry deadline passed using state level permissions and the following path: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 xml:space="preserve">Grantee and site-level summary reports were generated as well. The selected date range excludes all summer programming and includes fall and spring programming. </w:t>
      </w:r>
    </w:p>
    <w:p w14:paraId="16BA4ACF" w14:textId="77777777" w:rsidR="005E3675" w:rsidRPr="009F07B5" w:rsidRDefault="005E3675" w:rsidP="00C06E4A">
      <w:pPr>
        <w:kinsoku w:val="0"/>
        <w:overflowPunct w:val="0"/>
        <w:autoSpaceDE w:val="0"/>
        <w:autoSpaceDN w:val="0"/>
        <w:adjustRightInd w:val="0"/>
        <w:spacing w:before="16" w:after="0" w:line="240" w:lineRule="auto"/>
        <w:ind w:right="1437"/>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03D4A2D9"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0F78026D" w14:textId="77777777" w:rsidR="005E3675" w:rsidRPr="009F07B5" w:rsidRDefault="005E3675" w:rsidP="009F07B5">
      <w:pPr>
        <w:kinsoku w:val="0"/>
        <w:overflowPunct w:val="0"/>
        <w:autoSpaceDE w:val="0"/>
        <w:autoSpaceDN w:val="0"/>
        <w:adjustRightInd w:val="0"/>
        <w:spacing w:before="50" w:after="0" w:line="240" w:lineRule="auto"/>
        <w:ind w:left="120" w:right="1516"/>
        <w:rPr>
          <w:rFonts w:ascii="Times New Roman" w:hAnsi="Times New Roman" w:cs="Times New Roman"/>
          <w:sz w:val="24"/>
          <w:szCs w:val="24"/>
        </w:rPr>
      </w:pPr>
      <w:r w:rsidRPr="009F07B5">
        <w:rPr>
          <w:rFonts w:ascii="Times New Roman" w:hAnsi="Times New Roman" w:cs="Times New Roman"/>
          <w:sz w:val="24"/>
          <w:szCs w:val="24"/>
          <w:u w:val="single"/>
        </w:rPr>
        <w:t>RESULTS AND DISCUSSION</w:t>
      </w:r>
      <w:r w:rsidRPr="009F07B5">
        <w:rPr>
          <w:rFonts w:ascii="Times New Roman" w:hAnsi="Times New Roman" w:cs="Times New Roman"/>
          <w:sz w:val="24"/>
          <w:szCs w:val="24"/>
        </w:rPr>
        <w:t>:  In FY18, the percent of students with known free and reduced lunch statuses is 89%.  An area of focus the state is looking at is the Homeless population</w:t>
      </w:r>
      <w:r w:rsidR="00C27B85" w:rsidRPr="009F07B5">
        <w:rPr>
          <w:rFonts w:ascii="Times New Roman" w:hAnsi="Times New Roman" w:cs="Times New Roman"/>
          <w:sz w:val="24"/>
          <w:szCs w:val="24"/>
        </w:rPr>
        <w:t>.  A</w:t>
      </w:r>
      <w:r w:rsidRPr="009F07B5">
        <w:rPr>
          <w:rFonts w:ascii="Times New Roman" w:hAnsi="Times New Roman" w:cs="Times New Roman"/>
          <w:sz w:val="24"/>
          <w:szCs w:val="24"/>
        </w:rPr>
        <w:t>ccording to the McKinney Vento Coo</w:t>
      </w:r>
      <w:r w:rsidR="00C27B85" w:rsidRPr="009F07B5">
        <w:rPr>
          <w:rFonts w:ascii="Times New Roman" w:hAnsi="Times New Roman" w:cs="Times New Roman"/>
          <w:sz w:val="24"/>
          <w:szCs w:val="24"/>
        </w:rPr>
        <w:t>rdinator it is conservative to project</w:t>
      </w:r>
      <w:r w:rsidRPr="009F07B5">
        <w:rPr>
          <w:rFonts w:ascii="Times New Roman" w:hAnsi="Times New Roman" w:cs="Times New Roman"/>
          <w:sz w:val="24"/>
          <w:szCs w:val="24"/>
        </w:rPr>
        <w:t xml:space="preserve"> around 10% of the free and reduced lunch status students</w:t>
      </w:r>
      <w:r w:rsidR="00C27B85" w:rsidRPr="009F07B5">
        <w:rPr>
          <w:rFonts w:ascii="Times New Roman" w:hAnsi="Times New Roman" w:cs="Times New Roman"/>
          <w:sz w:val="24"/>
          <w:szCs w:val="24"/>
        </w:rPr>
        <w:t xml:space="preserve"> would be considered homeless are housing insecure</w:t>
      </w:r>
      <w:r w:rsidRPr="009F07B5">
        <w:rPr>
          <w:rFonts w:ascii="Times New Roman" w:hAnsi="Times New Roman" w:cs="Times New Roman"/>
          <w:sz w:val="24"/>
          <w:szCs w:val="24"/>
        </w:rPr>
        <w:t xml:space="preserve">.  The </w:t>
      </w:r>
      <w:r w:rsidR="00C27B85" w:rsidRPr="009F07B5">
        <w:rPr>
          <w:rFonts w:ascii="Times New Roman" w:hAnsi="Times New Roman" w:cs="Times New Roman"/>
          <w:sz w:val="24"/>
          <w:szCs w:val="24"/>
        </w:rPr>
        <w:t>unknown</w:t>
      </w:r>
      <w:r w:rsidRPr="009F07B5">
        <w:rPr>
          <w:rFonts w:ascii="Times New Roman" w:hAnsi="Times New Roman" w:cs="Times New Roman"/>
          <w:sz w:val="24"/>
          <w:szCs w:val="24"/>
        </w:rPr>
        <w:t xml:space="preserve"> and yes columns of the Homeless category, it is around 18%.  This is an area we as a state will be studying and planning around in FY20.</w:t>
      </w:r>
    </w:p>
    <w:p w14:paraId="0A01CDCB" w14:textId="77777777" w:rsidR="005E3675" w:rsidRPr="009F07B5" w:rsidRDefault="005E3675" w:rsidP="009F07B5">
      <w:pPr>
        <w:kinsoku w:val="0"/>
        <w:overflowPunct w:val="0"/>
        <w:autoSpaceDE w:val="0"/>
        <w:autoSpaceDN w:val="0"/>
        <w:adjustRightInd w:val="0"/>
        <w:spacing w:after="0" w:line="240" w:lineRule="auto"/>
        <w:ind w:left="119" w:right="1444"/>
        <w:rPr>
          <w:rFonts w:ascii="Times New Roman" w:hAnsi="Times New Roman" w:cs="Times New Roman"/>
          <w:sz w:val="24"/>
          <w:szCs w:val="24"/>
        </w:rPr>
      </w:pPr>
      <w:r w:rsidRPr="009F07B5">
        <w:rPr>
          <w:rFonts w:ascii="Times New Roman" w:hAnsi="Times New Roman" w:cs="Times New Roman"/>
          <w:sz w:val="24"/>
          <w:szCs w:val="24"/>
        </w:rPr>
        <w:t>In FY18, 18% of the student population was identified as Limited English Language Proficient. 92% were eligible for free or reduced lunch, and 9% participated in special education or gifted programming. 1% of the student population was classified as homeless.</w:t>
      </w:r>
    </w:p>
    <w:p w14:paraId="02408F16" w14:textId="77777777" w:rsidR="005E3675" w:rsidRPr="009F07B5" w:rsidRDefault="005E3675" w:rsidP="009F07B5">
      <w:pPr>
        <w:kinsoku w:val="0"/>
        <w:overflowPunct w:val="0"/>
        <w:autoSpaceDE w:val="0"/>
        <w:autoSpaceDN w:val="0"/>
        <w:adjustRightInd w:val="0"/>
        <w:spacing w:after="0" w:line="240" w:lineRule="auto"/>
        <w:ind w:left="119" w:right="1444"/>
        <w:rPr>
          <w:rFonts w:ascii="Times New Roman" w:hAnsi="Times New Roman" w:cs="Times New Roman"/>
          <w:sz w:val="24"/>
          <w:szCs w:val="24"/>
        </w:rPr>
      </w:pPr>
      <w:r w:rsidRPr="009F07B5">
        <w:rPr>
          <w:rFonts w:ascii="Times New Roman" w:hAnsi="Times New Roman" w:cs="Times New Roman"/>
          <w:sz w:val="24"/>
          <w:szCs w:val="24"/>
        </w:rPr>
        <w:t>In FY19, 19% of the student population was identified as Limited English Language Proficient. 89% were eligible for free or reduced lunch, and 9% participated in special education or gifted programming. 2% of the student population was classified as homeless.</w:t>
      </w:r>
    </w:p>
    <w:p w14:paraId="01BDE429" w14:textId="77777777" w:rsidR="005E3675" w:rsidRPr="009F07B5" w:rsidRDefault="00741A26" w:rsidP="009F07B5">
      <w:pPr>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noProof/>
          <w:sz w:val="24"/>
          <w:szCs w:val="24"/>
        </w:rPr>
        <w:lastRenderedPageBreak/>
        <w:drawing>
          <wp:inline distT="0" distB="0" distL="0" distR="0" wp14:anchorId="42DB4376" wp14:editId="70B7EE17">
            <wp:extent cx="6858000" cy="3857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mographics.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CE6AFF7" w14:textId="77777777" w:rsidR="005E3675" w:rsidRPr="009F07B5" w:rsidRDefault="005E3675" w:rsidP="009F07B5">
      <w:pPr>
        <w:kinsoku w:val="0"/>
        <w:overflowPunct w:val="0"/>
        <w:autoSpaceDE w:val="0"/>
        <w:autoSpaceDN w:val="0"/>
        <w:adjustRightInd w:val="0"/>
        <w:spacing w:before="161" w:after="0" w:line="240" w:lineRule="auto"/>
        <w:ind w:left="120" w:right="2611"/>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bookmarkStart w:id="19" w:name="_bookmark19"/>
      <w:bookmarkEnd w:id="19"/>
      <w:r w:rsidRPr="009F07B5">
        <w:rPr>
          <w:rFonts w:ascii="Times New Roman" w:hAnsi="Times New Roman" w:cs="Times New Roman"/>
          <w:sz w:val="24"/>
          <w:szCs w:val="24"/>
        </w:rPr>
        <w:t>See Table F. Student Population Specifics (LEP, Lunch, Special Programming, and Homeless Statuses). State.</w:t>
      </w:r>
    </w:p>
    <w:p w14:paraId="68F99AF9" w14:textId="77777777" w:rsidR="005E3675" w:rsidRPr="009F07B5" w:rsidRDefault="005E3675" w:rsidP="009F07B5">
      <w:pPr>
        <w:kinsoku w:val="0"/>
        <w:overflowPunct w:val="0"/>
        <w:autoSpaceDE w:val="0"/>
        <w:autoSpaceDN w:val="0"/>
        <w:adjustRightInd w:val="0"/>
        <w:spacing w:before="16" w:after="0" w:line="240" w:lineRule="auto"/>
        <w:ind w:right="1437"/>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sectPr>
      </w:pPr>
    </w:p>
    <w:p w14:paraId="4ABB2B95"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0983C6E7" w14:textId="77777777" w:rsidR="005E3675" w:rsidRPr="009F07B5" w:rsidRDefault="005E3675" w:rsidP="009F07B5">
      <w:pPr>
        <w:kinsoku w:val="0"/>
        <w:overflowPunct w:val="0"/>
        <w:autoSpaceDE w:val="0"/>
        <w:autoSpaceDN w:val="0"/>
        <w:adjustRightInd w:val="0"/>
        <w:spacing w:before="46" w:after="0" w:line="240" w:lineRule="auto"/>
        <w:outlineLvl w:val="0"/>
        <w:rPr>
          <w:rFonts w:ascii="Times New Roman" w:hAnsi="Times New Roman" w:cs="Times New Roman"/>
          <w:b/>
          <w:bCs/>
          <w:sz w:val="24"/>
          <w:szCs w:val="24"/>
        </w:rPr>
      </w:pPr>
      <w:bookmarkStart w:id="20" w:name="FAMILY_ATTENDANCE"/>
      <w:bookmarkStart w:id="21" w:name="_bookmark24"/>
      <w:bookmarkEnd w:id="20"/>
      <w:bookmarkEnd w:id="21"/>
      <w:r w:rsidRPr="009F07B5">
        <w:rPr>
          <w:rFonts w:ascii="Times New Roman" w:hAnsi="Times New Roman" w:cs="Times New Roman"/>
          <w:b/>
          <w:bCs/>
          <w:sz w:val="24"/>
          <w:szCs w:val="24"/>
        </w:rPr>
        <w:t>FAMILY ATTENDANCE</w:t>
      </w:r>
    </w:p>
    <w:p w14:paraId="1F72423E" w14:textId="77777777" w:rsidR="005E3675" w:rsidRPr="009F07B5" w:rsidRDefault="005E3675" w:rsidP="009F07B5">
      <w:pPr>
        <w:kinsoku w:val="0"/>
        <w:overflowPunct w:val="0"/>
        <w:autoSpaceDE w:val="0"/>
        <w:autoSpaceDN w:val="0"/>
        <w:adjustRightInd w:val="0"/>
        <w:spacing w:before="300" w:after="0" w:line="240" w:lineRule="auto"/>
        <w:ind w:right="1521"/>
        <w:rPr>
          <w:rFonts w:ascii="Times New Roman" w:hAnsi="Times New Roman" w:cs="Times New Roman"/>
          <w:sz w:val="24"/>
          <w:szCs w:val="24"/>
        </w:rPr>
      </w:pPr>
      <w:r w:rsidRPr="009F07B5">
        <w:rPr>
          <w:rFonts w:ascii="Times New Roman" w:hAnsi="Times New Roman" w:cs="Times New Roman"/>
          <w:sz w:val="24"/>
          <w:szCs w:val="24"/>
          <w:u w:val="single" w:color="000000"/>
        </w:rPr>
        <w:t xml:space="preserve">INTRODUCTION: </w:t>
      </w:r>
      <w:r w:rsidRPr="009F07B5">
        <w:rPr>
          <w:rFonts w:ascii="Times New Roman" w:hAnsi="Times New Roman" w:cs="Times New Roman"/>
          <w:sz w:val="24"/>
          <w:szCs w:val="24"/>
        </w:rPr>
        <w:t xml:space="preserve"> Family attendance is federally reported as the number of family members who were served in a given reporting period.</w:t>
      </w:r>
    </w:p>
    <w:p w14:paraId="7D641272" w14:textId="77777777" w:rsidR="005E3675" w:rsidRPr="009F07B5" w:rsidRDefault="005E3675" w:rsidP="009F07B5">
      <w:pPr>
        <w:kinsoku w:val="0"/>
        <w:overflowPunct w:val="0"/>
        <w:autoSpaceDE w:val="0"/>
        <w:autoSpaceDN w:val="0"/>
        <w:adjustRightInd w:val="0"/>
        <w:spacing w:after="0" w:line="240" w:lineRule="auto"/>
        <w:ind w:right="1615" w:firstLine="720"/>
        <w:rPr>
          <w:rFonts w:ascii="Times New Roman" w:hAnsi="Times New Roman" w:cs="Times New Roman"/>
          <w:sz w:val="24"/>
          <w:szCs w:val="24"/>
        </w:rPr>
      </w:pPr>
      <w:r w:rsidRPr="009F07B5">
        <w:rPr>
          <w:rFonts w:ascii="Times New Roman" w:hAnsi="Times New Roman" w:cs="Times New Roman"/>
          <w:sz w:val="24"/>
          <w:szCs w:val="24"/>
        </w:rPr>
        <w:t>The method in which the data is entered into EZReports greatly influences the reporting of these numbers.</w:t>
      </w:r>
    </w:p>
    <w:p w14:paraId="03249C06" w14:textId="77777777" w:rsidR="005E3675" w:rsidRPr="009F07B5" w:rsidRDefault="005E3675" w:rsidP="009F07B5">
      <w:pPr>
        <w:kinsoku w:val="0"/>
        <w:overflowPunct w:val="0"/>
        <w:autoSpaceDE w:val="0"/>
        <w:autoSpaceDN w:val="0"/>
        <w:adjustRightInd w:val="0"/>
        <w:spacing w:after="0" w:line="240" w:lineRule="auto"/>
        <w:ind w:right="1521" w:firstLine="720"/>
        <w:rPr>
          <w:rFonts w:ascii="Times New Roman" w:hAnsi="Times New Roman" w:cs="Times New Roman"/>
          <w:sz w:val="24"/>
          <w:szCs w:val="24"/>
        </w:rPr>
      </w:pPr>
      <w:r w:rsidRPr="009F07B5">
        <w:rPr>
          <w:rFonts w:ascii="Times New Roman" w:hAnsi="Times New Roman" w:cs="Times New Roman"/>
          <w:sz w:val="24"/>
          <w:szCs w:val="24"/>
        </w:rPr>
        <w:t xml:space="preserve">Adults can be formally registered and enrolled into sessions as a method to record attendance. This is an especially tedious process especially given that most of New Mexico’s adults participate through one-time events. One-time events are set up in EZReports not as a normal activity that houses sessions with multiple days, but as special events, which are sessions recognized as one-time only events. Adult attendance can be recorded in a special event </w:t>
      </w:r>
      <w:r w:rsidRPr="009F07B5">
        <w:rPr>
          <w:rFonts w:ascii="Times New Roman" w:hAnsi="Times New Roman" w:cs="Times New Roman"/>
          <w:i/>
          <w:iCs/>
          <w:sz w:val="24"/>
          <w:szCs w:val="24"/>
        </w:rPr>
        <w:t xml:space="preserve">without </w:t>
      </w:r>
      <w:r w:rsidRPr="009F07B5">
        <w:rPr>
          <w:rFonts w:ascii="Times New Roman" w:hAnsi="Times New Roman" w:cs="Times New Roman"/>
          <w:sz w:val="24"/>
          <w:szCs w:val="24"/>
        </w:rPr>
        <w:t>having to formally register each individual.</w:t>
      </w:r>
    </w:p>
    <w:p w14:paraId="2E82485B"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571E8B0C" w14:textId="77777777" w:rsidR="005E3675" w:rsidRPr="009F07B5" w:rsidRDefault="005E3675" w:rsidP="009F07B5">
      <w:pPr>
        <w:kinsoku w:val="0"/>
        <w:overflowPunct w:val="0"/>
        <w:autoSpaceDE w:val="0"/>
        <w:autoSpaceDN w:val="0"/>
        <w:adjustRightInd w:val="0"/>
        <w:spacing w:after="0" w:line="240" w:lineRule="auto"/>
        <w:ind w:right="2611"/>
        <w:rPr>
          <w:rFonts w:ascii="Times New Roman" w:hAnsi="Times New Roman" w:cs="Times New Roman"/>
          <w:sz w:val="24"/>
          <w:szCs w:val="24"/>
        </w:rPr>
      </w:pPr>
      <w:r w:rsidRPr="009F07B5">
        <w:rPr>
          <w:rFonts w:ascii="Times New Roman" w:hAnsi="Times New Roman" w:cs="Times New Roman"/>
          <w:sz w:val="24"/>
          <w:szCs w:val="24"/>
          <w:u w:val="single" w:color="000000"/>
        </w:rPr>
        <w:t>METHODS</w:t>
      </w:r>
      <w:r w:rsidRPr="009F07B5">
        <w:rPr>
          <w:rFonts w:ascii="Times New Roman" w:hAnsi="Times New Roman" w:cs="Times New Roman"/>
          <w:sz w:val="24"/>
          <w:szCs w:val="24"/>
        </w:rPr>
        <w:t>:  Data collection in FY19 was limited to those family members included on the EZReports-generated APR report.</w:t>
      </w:r>
    </w:p>
    <w:p w14:paraId="49C940D9" w14:textId="77777777" w:rsidR="005E3675" w:rsidRPr="009F07B5" w:rsidRDefault="005E3675" w:rsidP="009F07B5">
      <w:pPr>
        <w:kinsoku w:val="0"/>
        <w:overflowPunct w:val="0"/>
        <w:autoSpaceDE w:val="0"/>
        <w:autoSpaceDN w:val="0"/>
        <w:adjustRightInd w:val="0"/>
        <w:spacing w:before="1" w:after="0" w:line="240" w:lineRule="auto"/>
        <w:ind w:right="1420"/>
        <w:rPr>
          <w:rFonts w:ascii="Times New Roman" w:hAnsi="Times New Roman" w:cs="Times New Roman"/>
          <w:b/>
          <w:bCs/>
          <w:sz w:val="24"/>
          <w:szCs w:val="24"/>
        </w:rPr>
      </w:pPr>
    </w:p>
    <w:p w14:paraId="48C9977A"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u w:val="single" w:color="000000"/>
        </w:rPr>
        <w:t>RESULTS AND DISCUSSION:</w:t>
      </w:r>
      <w:r w:rsidRPr="009F07B5">
        <w:rPr>
          <w:rFonts w:ascii="Times New Roman" w:hAnsi="Times New Roman" w:cs="Times New Roman"/>
          <w:sz w:val="24"/>
          <w:szCs w:val="24"/>
        </w:rPr>
        <w:t xml:space="preserve">  </w:t>
      </w:r>
    </w:p>
    <w:p w14:paraId="78C50A91" w14:textId="77777777" w:rsidR="005E3675" w:rsidRPr="009F07B5" w:rsidRDefault="005E3675" w:rsidP="009F07B5">
      <w:pPr>
        <w:kinsoku w:val="0"/>
        <w:overflowPunct w:val="0"/>
        <w:autoSpaceDE w:val="0"/>
        <w:autoSpaceDN w:val="0"/>
        <w:adjustRightInd w:val="0"/>
        <w:spacing w:before="50" w:after="0" w:line="240" w:lineRule="auto"/>
        <w:ind w:right="2007"/>
        <w:rPr>
          <w:rFonts w:ascii="Times New Roman" w:hAnsi="Times New Roman" w:cs="Times New Roman"/>
          <w:sz w:val="24"/>
          <w:szCs w:val="24"/>
        </w:rPr>
      </w:pPr>
      <w:r w:rsidRPr="009F07B5">
        <w:rPr>
          <w:rFonts w:ascii="Times New Roman" w:hAnsi="Times New Roman" w:cs="Times New Roman"/>
          <w:sz w:val="24"/>
          <w:szCs w:val="24"/>
        </w:rPr>
        <w:t xml:space="preserve">Learning centers are to provide six family events each year, three in the fall term, and three in the spring term. In addition to creating family event sessions in the database, family attendance must be entered using the special event attendance feature. </w:t>
      </w:r>
    </w:p>
    <w:p w14:paraId="3A33686B" w14:textId="77777777" w:rsidR="005E3675" w:rsidRPr="009F07B5" w:rsidRDefault="005E3675" w:rsidP="009F07B5">
      <w:pPr>
        <w:kinsoku w:val="0"/>
        <w:overflowPunct w:val="0"/>
        <w:autoSpaceDE w:val="0"/>
        <w:autoSpaceDN w:val="0"/>
        <w:adjustRightInd w:val="0"/>
        <w:spacing w:before="50" w:after="0" w:line="240" w:lineRule="auto"/>
        <w:ind w:right="2007"/>
        <w:rPr>
          <w:rFonts w:ascii="Times New Roman" w:hAnsi="Times New Roman" w:cs="Times New Roman"/>
          <w:sz w:val="24"/>
          <w:szCs w:val="24"/>
        </w:rPr>
      </w:pPr>
    </w:p>
    <w:p w14:paraId="6139A191" w14:textId="77777777" w:rsidR="005E3675" w:rsidRPr="009F07B5" w:rsidRDefault="005E3675" w:rsidP="009F07B5">
      <w:pPr>
        <w:kinsoku w:val="0"/>
        <w:overflowPunct w:val="0"/>
        <w:autoSpaceDE w:val="0"/>
        <w:autoSpaceDN w:val="0"/>
        <w:adjustRightInd w:val="0"/>
        <w:spacing w:before="50" w:after="0" w:line="240" w:lineRule="auto"/>
        <w:ind w:right="2007"/>
        <w:rPr>
          <w:rFonts w:ascii="Times New Roman" w:hAnsi="Times New Roman" w:cs="Times New Roman"/>
          <w:sz w:val="24"/>
          <w:szCs w:val="24"/>
        </w:rPr>
      </w:pPr>
      <w:r w:rsidRPr="009F07B5">
        <w:rPr>
          <w:rFonts w:ascii="Times New Roman" w:hAnsi="Times New Roman" w:cs="Times New Roman"/>
          <w:sz w:val="24"/>
          <w:szCs w:val="24"/>
        </w:rPr>
        <w:t>This allows the total number of unduplicated family members served to be included in each learning center’s federally reported numbers.  This is an area the state is looking to modify to add more substantial and/or collaborative events.  This will encourage collaboration between sites and community and avoid too many small events with a small turn out in the past.  We are focusing on quality and impact over quantity.</w:t>
      </w:r>
    </w:p>
    <w:p w14:paraId="7AF82990"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1D5F7D1D" w14:textId="77777777" w:rsidR="005E3675" w:rsidRPr="009F07B5" w:rsidRDefault="005E3675" w:rsidP="009F07B5">
      <w:pPr>
        <w:kinsoku w:val="0"/>
        <w:overflowPunct w:val="0"/>
        <w:autoSpaceDE w:val="0"/>
        <w:autoSpaceDN w:val="0"/>
        <w:adjustRightInd w:val="0"/>
        <w:spacing w:before="50" w:after="0" w:line="240" w:lineRule="auto"/>
        <w:ind w:right="2007"/>
        <w:rPr>
          <w:rFonts w:ascii="Times New Roman" w:hAnsi="Times New Roman" w:cs="Times New Roman"/>
          <w:sz w:val="24"/>
          <w:szCs w:val="24"/>
        </w:rPr>
      </w:pPr>
    </w:p>
    <w:p w14:paraId="734F887D" w14:textId="77777777" w:rsidR="005E3675" w:rsidRPr="009F07B5" w:rsidRDefault="005E3675" w:rsidP="009F07B5">
      <w:pPr>
        <w:kinsoku w:val="0"/>
        <w:overflowPunct w:val="0"/>
        <w:autoSpaceDE w:val="0"/>
        <w:autoSpaceDN w:val="0"/>
        <w:adjustRightInd w:val="0"/>
        <w:spacing w:before="46" w:after="0" w:line="240" w:lineRule="auto"/>
        <w:ind w:left="120" w:right="1879"/>
        <w:outlineLvl w:val="0"/>
        <w:rPr>
          <w:rFonts w:ascii="Times New Roman" w:hAnsi="Times New Roman" w:cs="Times New Roman"/>
          <w:b/>
          <w:bCs/>
          <w:sz w:val="24"/>
          <w:szCs w:val="24"/>
        </w:rPr>
      </w:pPr>
      <w:bookmarkStart w:id="22" w:name="ACTIVITIES_and_OBJECTIVES:_CATEGORIES_AN"/>
      <w:bookmarkStart w:id="23" w:name="_bookmark27"/>
      <w:bookmarkEnd w:id="22"/>
      <w:bookmarkEnd w:id="23"/>
      <w:r w:rsidRPr="009F07B5">
        <w:rPr>
          <w:rFonts w:ascii="Times New Roman" w:hAnsi="Times New Roman" w:cs="Times New Roman"/>
          <w:b/>
          <w:bCs/>
          <w:sz w:val="24"/>
          <w:szCs w:val="24"/>
        </w:rPr>
        <w:t>ACTIVITIES and OBJECTIVES: CATEGORIES AND HOURS OFFERED</w:t>
      </w:r>
    </w:p>
    <w:p w14:paraId="4D342423" w14:textId="77777777" w:rsidR="005E3675" w:rsidRPr="009F07B5" w:rsidRDefault="005E3675" w:rsidP="009F07B5">
      <w:pPr>
        <w:kinsoku w:val="0"/>
        <w:overflowPunct w:val="0"/>
        <w:autoSpaceDE w:val="0"/>
        <w:autoSpaceDN w:val="0"/>
        <w:adjustRightInd w:val="0"/>
        <w:spacing w:before="271" w:after="0" w:line="240" w:lineRule="auto"/>
        <w:ind w:left="119" w:right="1470"/>
        <w:rPr>
          <w:rFonts w:ascii="Times New Roman" w:hAnsi="Times New Roman" w:cs="Times New Roman"/>
          <w:sz w:val="24"/>
          <w:szCs w:val="24"/>
        </w:rPr>
      </w:pPr>
      <w:r w:rsidRPr="009F07B5">
        <w:rPr>
          <w:rFonts w:ascii="Times New Roman" w:hAnsi="Times New Roman" w:cs="Times New Roman"/>
          <w:sz w:val="24"/>
          <w:szCs w:val="24"/>
          <w:u w:val="single" w:color="000000"/>
        </w:rPr>
        <w:t>INTRODUCTION:</w:t>
      </w:r>
      <w:r w:rsidRPr="009F07B5">
        <w:rPr>
          <w:rFonts w:ascii="Times New Roman" w:hAnsi="Times New Roman" w:cs="Times New Roman"/>
          <w:sz w:val="24"/>
          <w:szCs w:val="24"/>
        </w:rPr>
        <w:t xml:space="preserve"> Program elements in which students participate are entered into EZReports through the activity and session functionalities. Activities are broad, overarching categories under which there are sessions. Creating an activity includes entering the name, selecting student and/or adult participants, the activity category, selecting a college and career readiness box, associating the activity to the 21st CCLC grant, selecting which grant objectives this activity fulfills, and assigning it to sites if made at the grantee level. Creating a session includes entering the name, the start and end dates, days and times offered, time of the day (after school, evening, etc.), grade levels, staffing ratio, and staff/partner assignments. Students are enrolled into sessions prior to entering their attendance.</w:t>
      </w:r>
    </w:p>
    <w:p w14:paraId="645B2EF3" w14:textId="77777777" w:rsidR="005E3675" w:rsidRPr="009F07B5" w:rsidRDefault="005E3675" w:rsidP="009F07B5">
      <w:pPr>
        <w:kinsoku w:val="0"/>
        <w:overflowPunct w:val="0"/>
        <w:autoSpaceDE w:val="0"/>
        <w:autoSpaceDN w:val="0"/>
        <w:adjustRightInd w:val="0"/>
        <w:spacing w:before="8" w:after="0" w:line="240" w:lineRule="auto"/>
        <w:ind w:left="119" w:right="1611" w:firstLine="720"/>
        <w:rPr>
          <w:rFonts w:ascii="Times New Roman" w:hAnsi="Times New Roman" w:cs="Times New Roman"/>
          <w:sz w:val="24"/>
          <w:szCs w:val="24"/>
        </w:rPr>
      </w:pPr>
      <w:r w:rsidRPr="009F07B5">
        <w:rPr>
          <w:rFonts w:ascii="Times New Roman" w:hAnsi="Times New Roman" w:cs="Times New Roman"/>
          <w:sz w:val="24"/>
          <w:szCs w:val="24"/>
        </w:rPr>
        <w:t>Activities are reported federally. The APR report includes a concise overview of each site’s offerings. The federal report does not include the learning center-level names of activities and sessions does include the APR category associated with each. This allows each state’s activity report to be uniformly aligned. Within each category, data around frequency, hours offered, number of participants and college/career readiness are totaled and reported. This means that all EZReports activities and sessions assigned the same APR activity category are rolled into one group during the reporting process.</w:t>
      </w:r>
    </w:p>
    <w:p w14:paraId="1925111F" w14:textId="77777777" w:rsidR="005E3675" w:rsidRPr="009F07B5" w:rsidRDefault="005E3675" w:rsidP="009F07B5">
      <w:pPr>
        <w:kinsoku w:val="0"/>
        <w:overflowPunct w:val="0"/>
        <w:autoSpaceDE w:val="0"/>
        <w:autoSpaceDN w:val="0"/>
        <w:adjustRightInd w:val="0"/>
        <w:spacing w:after="0" w:line="240" w:lineRule="auto"/>
        <w:ind w:left="119" w:right="1570" w:firstLine="720"/>
        <w:rPr>
          <w:rFonts w:ascii="Times New Roman" w:hAnsi="Times New Roman" w:cs="Times New Roman"/>
          <w:sz w:val="24"/>
          <w:szCs w:val="24"/>
        </w:rPr>
      </w:pPr>
      <w:r w:rsidRPr="009F07B5">
        <w:rPr>
          <w:rFonts w:ascii="Times New Roman" w:hAnsi="Times New Roman" w:cs="Times New Roman"/>
          <w:sz w:val="24"/>
          <w:szCs w:val="24"/>
        </w:rPr>
        <w:t>There are four major groupings of APR Activity Categories, under which are housed the specific APR Category choices that are assigned to EZReports Activities during the set-up process.</w:t>
      </w:r>
    </w:p>
    <w:p w14:paraId="3E0E9ADE" w14:textId="77777777" w:rsidR="005E3675" w:rsidRPr="009F07B5" w:rsidRDefault="005E3675" w:rsidP="009F07B5">
      <w:pPr>
        <w:numPr>
          <w:ilvl w:val="0"/>
          <w:numId w:val="12"/>
        </w:numPr>
        <w:tabs>
          <w:tab w:val="left" w:pos="840"/>
        </w:tabs>
        <w:kinsoku w:val="0"/>
        <w:overflowPunct w:val="0"/>
        <w:autoSpaceDE w:val="0"/>
        <w:autoSpaceDN w:val="0"/>
        <w:adjustRightInd w:val="0"/>
        <w:spacing w:after="0" w:line="240" w:lineRule="auto"/>
        <w:ind w:right="1730"/>
        <w:rPr>
          <w:rFonts w:ascii="Times New Roman" w:hAnsi="Times New Roman" w:cs="Times New Roman"/>
          <w:sz w:val="24"/>
          <w:szCs w:val="24"/>
        </w:rPr>
      </w:pPr>
      <w:r w:rsidRPr="009F07B5">
        <w:rPr>
          <w:rFonts w:ascii="Times New Roman" w:hAnsi="Times New Roman" w:cs="Times New Roman"/>
          <w:sz w:val="24"/>
          <w:szCs w:val="24"/>
          <w:u w:val="single" w:color="000000"/>
        </w:rPr>
        <w:t>Academics</w:t>
      </w:r>
      <w:r w:rsidRPr="009F07B5">
        <w:rPr>
          <w:rFonts w:ascii="Times New Roman" w:hAnsi="Times New Roman" w:cs="Times New Roman"/>
          <w:sz w:val="24"/>
          <w:szCs w:val="24"/>
        </w:rPr>
        <w:t>: STEM, Literacy, Tutoring, Homework Help, and English Language Learner</w:t>
      </w:r>
      <w:r w:rsidRPr="009F07B5">
        <w:rPr>
          <w:rFonts w:ascii="Times New Roman" w:hAnsi="Times New Roman" w:cs="Times New Roman"/>
          <w:spacing w:val="5"/>
          <w:sz w:val="24"/>
          <w:szCs w:val="24"/>
        </w:rPr>
        <w:t xml:space="preserve"> </w:t>
      </w:r>
      <w:r w:rsidRPr="009F07B5">
        <w:rPr>
          <w:rFonts w:ascii="Times New Roman" w:hAnsi="Times New Roman" w:cs="Times New Roman"/>
          <w:sz w:val="24"/>
          <w:szCs w:val="24"/>
        </w:rPr>
        <w:t>Support.</w:t>
      </w:r>
    </w:p>
    <w:p w14:paraId="515810DD" w14:textId="77777777" w:rsidR="005E3675" w:rsidRPr="009F07B5" w:rsidRDefault="005E3675" w:rsidP="009F07B5">
      <w:pPr>
        <w:numPr>
          <w:ilvl w:val="0"/>
          <w:numId w:val="12"/>
        </w:numPr>
        <w:tabs>
          <w:tab w:val="left" w:pos="840"/>
        </w:tabs>
        <w:kinsoku w:val="0"/>
        <w:overflowPunct w:val="0"/>
        <w:autoSpaceDE w:val="0"/>
        <w:autoSpaceDN w:val="0"/>
        <w:adjustRightInd w:val="0"/>
        <w:spacing w:after="0" w:line="240" w:lineRule="auto"/>
        <w:ind w:right="1882"/>
        <w:rPr>
          <w:rFonts w:ascii="Times New Roman" w:hAnsi="Times New Roman" w:cs="Times New Roman"/>
          <w:sz w:val="24"/>
          <w:szCs w:val="24"/>
        </w:rPr>
      </w:pPr>
      <w:r w:rsidRPr="009F07B5">
        <w:rPr>
          <w:rFonts w:ascii="Times New Roman" w:hAnsi="Times New Roman" w:cs="Times New Roman"/>
          <w:sz w:val="24"/>
          <w:szCs w:val="24"/>
          <w:u w:val="single" w:color="000000"/>
        </w:rPr>
        <w:t>Enrichment:</w:t>
      </w:r>
      <w:r w:rsidRPr="009F07B5">
        <w:rPr>
          <w:rFonts w:ascii="Times New Roman" w:hAnsi="Times New Roman" w:cs="Times New Roman"/>
          <w:sz w:val="24"/>
          <w:szCs w:val="24"/>
        </w:rPr>
        <w:t xml:space="preserve">  Entrepreneurship, Arts and Music, Physical Activity, Community Service/Service Learning, and Mentoring.</w:t>
      </w:r>
    </w:p>
    <w:p w14:paraId="3A8BBC70" w14:textId="77777777" w:rsidR="005E3675" w:rsidRPr="009F07B5" w:rsidRDefault="005E3675" w:rsidP="009F07B5">
      <w:pPr>
        <w:numPr>
          <w:ilvl w:val="0"/>
          <w:numId w:val="12"/>
        </w:numPr>
        <w:tabs>
          <w:tab w:val="left" w:pos="840"/>
        </w:tabs>
        <w:kinsoku w:val="0"/>
        <w:overflowPunct w:val="0"/>
        <w:autoSpaceDE w:val="0"/>
        <w:autoSpaceDN w:val="0"/>
        <w:adjustRightInd w:val="0"/>
        <w:spacing w:after="0" w:line="240" w:lineRule="auto"/>
        <w:ind w:right="2500"/>
        <w:rPr>
          <w:rFonts w:ascii="Times New Roman" w:hAnsi="Times New Roman" w:cs="Times New Roman"/>
          <w:sz w:val="24"/>
          <w:szCs w:val="24"/>
        </w:rPr>
      </w:pPr>
      <w:r w:rsidRPr="009F07B5">
        <w:rPr>
          <w:rFonts w:ascii="Times New Roman" w:hAnsi="Times New Roman" w:cs="Times New Roman"/>
          <w:sz w:val="24"/>
          <w:szCs w:val="24"/>
          <w:u w:val="single" w:color="000000"/>
        </w:rPr>
        <w:t>Character Education:</w:t>
      </w:r>
      <w:r w:rsidRPr="009F07B5">
        <w:rPr>
          <w:rFonts w:ascii="Times New Roman" w:hAnsi="Times New Roman" w:cs="Times New Roman"/>
          <w:sz w:val="24"/>
          <w:szCs w:val="24"/>
        </w:rPr>
        <w:t xml:space="preserve">  Drug Prevention, Counselling Programs, Violence Prevention, Truancy Prevention, and Youth</w:t>
      </w:r>
      <w:r w:rsidRPr="009F07B5">
        <w:rPr>
          <w:rFonts w:ascii="Times New Roman" w:hAnsi="Times New Roman" w:cs="Times New Roman"/>
          <w:spacing w:val="-11"/>
          <w:sz w:val="24"/>
          <w:szCs w:val="24"/>
        </w:rPr>
        <w:t xml:space="preserve"> </w:t>
      </w:r>
      <w:r w:rsidRPr="009F07B5">
        <w:rPr>
          <w:rFonts w:ascii="Times New Roman" w:hAnsi="Times New Roman" w:cs="Times New Roman"/>
          <w:sz w:val="24"/>
          <w:szCs w:val="24"/>
        </w:rPr>
        <w:t>Leadership.</w:t>
      </w:r>
    </w:p>
    <w:p w14:paraId="1DC8D979" w14:textId="77777777" w:rsidR="005E3675" w:rsidRPr="009F07B5" w:rsidRDefault="005E3675" w:rsidP="009F07B5">
      <w:pPr>
        <w:numPr>
          <w:ilvl w:val="0"/>
          <w:numId w:val="12"/>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u w:val="single" w:color="000000"/>
        </w:rPr>
        <w:t>College and Career Readiness:</w:t>
      </w:r>
      <w:r w:rsidRPr="009F07B5">
        <w:rPr>
          <w:rFonts w:ascii="Times New Roman" w:hAnsi="Times New Roman" w:cs="Times New Roman"/>
          <w:sz w:val="24"/>
          <w:szCs w:val="24"/>
        </w:rPr>
        <w:t xml:space="preserve">  College and Career Readiness.</w:t>
      </w:r>
    </w:p>
    <w:p w14:paraId="3D4BC70E"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F204499" w14:textId="77777777" w:rsidR="005E3675" w:rsidRPr="009F07B5" w:rsidRDefault="005E3675" w:rsidP="009F07B5">
      <w:pPr>
        <w:kinsoku w:val="0"/>
        <w:overflowPunct w:val="0"/>
        <w:autoSpaceDE w:val="0"/>
        <w:autoSpaceDN w:val="0"/>
        <w:adjustRightInd w:val="0"/>
        <w:spacing w:after="0" w:line="240" w:lineRule="auto"/>
        <w:ind w:left="120" w:right="1982" w:firstLine="720"/>
        <w:rPr>
          <w:rFonts w:ascii="Times New Roman" w:hAnsi="Times New Roman" w:cs="Times New Roman"/>
          <w:sz w:val="24"/>
          <w:szCs w:val="24"/>
        </w:rPr>
      </w:pPr>
      <w:r w:rsidRPr="009F07B5">
        <w:rPr>
          <w:rFonts w:ascii="Times New Roman" w:hAnsi="Times New Roman" w:cs="Times New Roman"/>
          <w:sz w:val="24"/>
          <w:szCs w:val="24"/>
        </w:rPr>
        <w:t>FY18 brought with it changes to the activity pages managed by the learning centers. EZReports worked with New Mexico to populate a uniform list of activities to all learning centers.</w:t>
      </w:r>
    </w:p>
    <w:p w14:paraId="33F45343"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3F2AF53A"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All activities are preset on each learning center’s activity</w:t>
      </w:r>
      <w:r w:rsidRPr="009F07B5">
        <w:rPr>
          <w:rFonts w:ascii="Times New Roman" w:hAnsi="Times New Roman" w:cs="Times New Roman"/>
          <w:spacing w:val="-7"/>
          <w:sz w:val="24"/>
          <w:szCs w:val="24"/>
        </w:rPr>
        <w:t xml:space="preserve"> </w:t>
      </w:r>
      <w:r w:rsidRPr="009F07B5">
        <w:rPr>
          <w:rFonts w:ascii="Times New Roman" w:hAnsi="Times New Roman" w:cs="Times New Roman"/>
          <w:sz w:val="24"/>
          <w:szCs w:val="24"/>
        </w:rPr>
        <w:t>page.</w:t>
      </w:r>
    </w:p>
    <w:p w14:paraId="6E0E7B46"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Activity titles match the APR activity category to which they are</w:t>
      </w:r>
      <w:r w:rsidRPr="009F07B5">
        <w:rPr>
          <w:rFonts w:ascii="Times New Roman" w:hAnsi="Times New Roman" w:cs="Times New Roman"/>
          <w:spacing w:val="-18"/>
          <w:sz w:val="24"/>
          <w:szCs w:val="24"/>
        </w:rPr>
        <w:t xml:space="preserve"> </w:t>
      </w:r>
      <w:r w:rsidRPr="009F07B5">
        <w:rPr>
          <w:rFonts w:ascii="Times New Roman" w:hAnsi="Times New Roman" w:cs="Times New Roman"/>
          <w:sz w:val="24"/>
          <w:szCs w:val="24"/>
        </w:rPr>
        <w:t>assigned.</w:t>
      </w:r>
    </w:p>
    <w:p w14:paraId="3C9C1807"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Learning center (site)-level staff’s ability to create activities is</w:t>
      </w:r>
      <w:r w:rsidRPr="009F07B5">
        <w:rPr>
          <w:rFonts w:ascii="Times New Roman" w:hAnsi="Times New Roman" w:cs="Times New Roman"/>
          <w:spacing w:val="-6"/>
          <w:sz w:val="24"/>
          <w:szCs w:val="24"/>
        </w:rPr>
        <w:t xml:space="preserve"> </w:t>
      </w:r>
      <w:r w:rsidRPr="009F07B5">
        <w:rPr>
          <w:rFonts w:ascii="Times New Roman" w:hAnsi="Times New Roman" w:cs="Times New Roman"/>
          <w:sz w:val="24"/>
          <w:szCs w:val="24"/>
        </w:rPr>
        <w:t>disabled.</w:t>
      </w:r>
    </w:p>
    <w:p w14:paraId="4B529816"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Program directors can create or delete activities but have been instructed not to do</w:t>
      </w:r>
      <w:r w:rsidRPr="009F07B5">
        <w:rPr>
          <w:rFonts w:ascii="Times New Roman" w:hAnsi="Times New Roman" w:cs="Times New Roman"/>
          <w:spacing w:val="-3"/>
          <w:sz w:val="24"/>
          <w:szCs w:val="24"/>
        </w:rPr>
        <w:t xml:space="preserve"> </w:t>
      </w:r>
      <w:r w:rsidRPr="009F07B5">
        <w:rPr>
          <w:rFonts w:ascii="Times New Roman" w:hAnsi="Times New Roman" w:cs="Times New Roman"/>
          <w:sz w:val="24"/>
          <w:szCs w:val="24"/>
        </w:rPr>
        <w:t>so.</w:t>
      </w:r>
    </w:p>
    <w:p w14:paraId="3AA17223"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ind w:right="1706"/>
        <w:jc w:val="both"/>
        <w:rPr>
          <w:rFonts w:ascii="Times New Roman" w:hAnsi="Times New Roman" w:cs="Times New Roman"/>
          <w:sz w:val="24"/>
          <w:szCs w:val="24"/>
        </w:rPr>
      </w:pPr>
      <w:r w:rsidRPr="009F07B5">
        <w:rPr>
          <w:rFonts w:ascii="Times New Roman" w:hAnsi="Times New Roman" w:cs="Times New Roman"/>
          <w:sz w:val="24"/>
          <w:szCs w:val="24"/>
        </w:rPr>
        <w:t>In addition to all the available APR activity categories, two special events activities are created: family activities and field trips. These allow for one-time event sessions to be easily created and to house adult</w:t>
      </w:r>
      <w:r w:rsidRPr="009F07B5">
        <w:rPr>
          <w:rFonts w:ascii="Times New Roman" w:hAnsi="Times New Roman" w:cs="Times New Roman"/>
          <w:spacing w:val="-11"/>
          <w:sz w:val="24"/>
          <w:szCs w:val="24"/>
        </w:rPr>
        <w:t xml:space="preserve"> </w:t>
      </w:r>
      <w:r w:rsidRPr="009F07B5">
        <w:rPr>
          <w:rFonts w:ascii="Times New Roman" w:hAnsi="Times New Roman" w:cs="Times New Roman"/>
          <w:sz w:val="24"/>
          <w:szCs w:val="24"/>
        </w:rPr>
        <w:t>attendance.</w:t>
      </w:r>
    </w:p>
    <w:p w14:paraId="5EA48300" w14:textId="77777777" w:rsidR="005E3675" w:rsidRPr="009F07B5" w:rsidRDefault="005E3675" w:rsidP="009F07B5">
      <w:pPr>
        <w:numPr>
          <w:ilvl w:val="0"/>
          <w:numId w:val="11"/>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lastRenderedPageBreak/>
        <w:t>Objectives as per the grant were entered verbatim and applied to each learning</w:t>
      </w:r>
      <w:r w:rsidRPr="009F07B5">
        <w:rPr>
          <w:rFonts w:ascii="Times New Roman" w:hAnsi="Times New Roman" w:cs="Times New Roman"/>
          <w:spacing w:val="-3"/>
          <w:sz w:val="24"/>
          <w:szCs w:val="24"/>
        </w:rPr>
        <w:t xml:space="preserve"> </w:t>
      </w:r>
      <w:r w:rsidRPr="009F07B5">
        <w:rPr>
          <w:rFonts w:ascii="Times New Roman" w:hAnsi="Times New Roman" w:cs="Times New Roman"/>
          <w:sz w:val="24"/>
          <w:szCs w:val="24"/>
        </w:rPr>
        <w:t>center.</w:t>
      </w:r>
    </w:p>
    <w:p w14:paraId="6842927B"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5CFA5FB5" w14:textId="77777777" w:rsidR="005E3675" w:rsidRPr="009F07B5" w:rsidRDefault="005E3675" w:rsidP="009F07B5">
      <w:pPr>
        <w:kinsoku w:val="0"/>
        <w:overflowPunct w:val="0"/>
        <w:autoSpaceDE w:val="0"/>
        <w:autoSpaceDN w:val="0"/>
        <w:adjustRightInd w:val="0"/>
        <w:spacing w:after="0" w:line="240" w:lineRule="auto"/>
        <w:ind w:left="119"/>
        <w:rPr>
          <w:rFonts w:ascii="Times New Roman" w:hAnsi="Times New Roman" w:cs="Times New Roman"/>
          <w:sz w:val="24"/>
          <w:szCs w:val="24"/>
        </w:rPr>
      </w:pPr>
      <w:r w:rsidRPr="009F07B5">
        <w:rPr>
          <w:rFonts w:ascii="Times New Roman" w:hAnsi="Times New Roman" w:cs="Times New Roman"/>
          <w:sz w:val="24"/>
          <w:szCs w:val="24"/>
        </w:rPr>
        <w:t>The benefits of preset federally aligned activities include:</w:t>
      </w:r>
    </w:p>
    <w:p w14:paraId="0C369998"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Significantly reduced workload for learning center staff during set</w:t>
      </w:r>
      <w:r w:rsidRPr="009F07B5">
        <w:rPr>
          <w:rFonts w:ascii="Times New Roman" w:hAnsi="Times New Roman" w:cs="Times New Roman"/>
          <w:spacing w:val="-12"/>
          <w:sz w:val="24"/>
          <w:szCs w:val="24"/>
        </w:rPr>
        <w:t xml:space="preserve"> </w:t>
      </w:r>
      <w:r w:rsidRPr="009F07B5">
        <w:rPr>
          <w:rFonts w:ascii="Times New Roman" w:hAnsi="Times New Roman" w:cs="Times New Roman"/>
          <w:sz w:val="24"/>
          <w:szCs w:val="24"/>
        </w:rPr>
        <w:t>up.</w:t>
      </w:r>
    </w:p>
    <w:p w14:paraId="25AF12D8"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ind w:right="1481"/>
        <w:rPr>
          <w:rFonts w:ascii="Times New Roman" w:hAnsi="Times New Roman" w:cs="Times New Roman"/>
          <w:sz w:val="24"/>
          <w:szCs w:val="24"/>
        </w:rPr>
      </w:pPr>
      <w:r w:rsidRPr="009F07B5">
        <w:rPr>
          <w:rFonts w:ascii="Times New Roman" w:hAnsi="Times New Roman" w:cs="Times New Roman"/>
          <w:sz w:val="24"/>
          <w:szCs w:val="24"/>
        </w:rPr>
        <w:t>Learning center staff increase their federal-level accuracy in aligning sessions to the most appropriate APR category without any additional knowledge</w:t>
      </w:r>
      <w:r w:rsidRPr="009F07B5">
        <w:rPr>
          <w:rFonts w:ascii="Times New Roman" w:hAnsi="Times New Roman" w:cs="Times New Roman"/>
          <w:spacing w:val="-21"/>
          <w:sz w:val="24"/>
          <w:szCs w:val="24"/>
        </w:rPr>
        <w:t xml:space="preserve"> </w:t>
      </w:r>
      <w:r w:rsidRPr="009F07B5">
        <w:rPr>
          <w:rFonts w:ascii="Times New Roman" w:hAnsi="Times New Roman" w:cs="Times New Roman"/>
          <w:sz w:val="24"/>
          <w:szCs w:val="24"/>
        </w:rPr>
        <w:t>required.</w:t>
      </w:r>
    </w:p>
    <w:p w14:paraId="4872ABE7"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ind w:right="1869"/>
        <w:rPr>
          <w:rFonts w:ascii="Times New Roman" w:hAnsi="Times New Roman" w:cs="Times New Roman"/>
          <w:sz w:val="24"/>
          <w:szCs w:val="24"/>
        </w:rPr>
      </w:pPr>
      <w:r w:rsidRPr="009F07B5">
        <w:rPr>
          <w:rFonts w:ascii="Times New Roman" w:hAnsi="Times New Roman" w:cs="Times New Roman"/>
          <w:sz w:val="24"/>
          <w:szCs w:val="24"/>
        </w:rPr>
        <w:t>Anyone viewing the activity page of a learning center can immediately see which activities have sessions and which don’t, providing a quick overview of the variety of offerings in a uniform</w:t>
      </w:r>
      <w:r w:rsidRPr="009F07B5">
        <w:rPr>
          <w:rFonts w:ascii="Times New Roman" w:hAnsi="Times New Roman" w:cs="Times New Roman"/>
          <w:spacing w:val="-35"/>
          <w:sz w:val="24"/>
          <w:szCs w:val="24"/>
        </w:rPr>
        <w:t xml:space="preserve"> </w:t>
      </w:r>
      <w:r w:rsidRPr="009F07B5">
        <w:rPr>
          <w:rFonts w:ascii="Times New Roman" w:hAnsi="Times New Roman" w:cs="Times New Roman"/>
          <w:sz w:val="24"/>
          <w:szCs w:val="24"/>
        </w:rPr>
        <w:t>way.</w:t>
      </w:r>
    </w:p>
    <w:p w14:paraId="7239A909"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ind w:right="2514"/>
        <w:rPr>
          <w:rFonts w:ascii="Times New Roman" w:hAnsi="Times New Roman" w:cs="Times New Roman"/>
          <w:sz w:val="24"/>
          <w:szCs w:val="24"/>
        </w:rPr>
      </w:pPr>
      <w:r w:rsidRPr="009F07B5">
        <w:rPr>
          <w:rFonts w:ascii="Times New Roman" w:hAnsi="Times New Roman" w:cs="Times New Roman"/>
          <w:sz w:val="24"/>
          <w:szCs w:val="24"/>
        </w:rPr>
        <w:t>Allows for quick information as to whether required program elements such as homework time and family events are being</w:t>
      </w:r>
      <w:r w:rsidRPr="009F07B5">
        <w:rPr>
          <w:rFonts w:ascii="Times New Roman" w:hAnsi="Times New Roman" w:cs="Times New Roman"/>
          <w:spacing w:val="-11"/>
          <w:sz w:val="24"/>
          <w:szCs w:val="24"/>
        </w:rPr>
        <w:t xml:space="preserve"> </w:t>
      </w:r>
      <w:r w:rsidRPr="009F07B5">
        <w:rPr>
          <w:rFonts w:ascii="Times New Roman" w:hAnsi="Times New Roman" w:cs="Times New Roman"/>
          <w:sz w:val="24"/>
          <w:szCs w:val="24"/>
        </w:rPr>
        <w:t>offered.</w:t>
      </w:r>
    </w:p>
    <w:p w14:paraId="2916C298"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ind w:right="1632"/>
        <w:rPr>
          <w:rFonts w:ascii="Times New Roman" w:hAnsi="Times New Roman" w:cs="Times New Roman"/>
          <w:sz w:val="24"/>
          <w:szCs w:val="24"/>
        </w:rPr>
      </w:pPr>
      <w:r w:rsidRPr="009F07B5">
        <w:rPr>
          <w:rFonts w:ascii="Times New Roman" w:hAnsi="Times New Roman" w:cs="Times New Roman"/>
          <w:sz w:val="24"/>
          <w:szCs w:val="24"/>
        </w:rPr>
        <w:t>Sessions housed under an inappropriate activity category are easily identified and easily transferred to the appropriate</w:t>
      </w:r>
      <w:r w:rsidRPr="009F07B5">
        <w:rPr>
          <w:rFonts w:ascii="Times New Roman" w:hAnsi="Times New Roman" w:cs="Times New Roman"/>
          <w:spacing w:val="-19"/>
          <w:sz w:val="24"/>
          <w:szCs w:val="24"/>
        </w:rPr>
        <w:t xml:space="preserve"> </w:t>
      </w:r>
      <w:r w:rsidRPr="009F07B5">
        <w:rPr>
          <w:rFonts w:ascii="Times New Roman" w:hAnsi="Times New Roman" w:cs="Times New Roman"/>
          <w:sz w:val="24"/>
          <w:szCs w:val="24"/>
        </w:rPr>
        <w:t>activity.</w:t>
      </w:r>
    </w:p>
    <w:p w14:paraId="693412AA"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Objectives now consist of only those aligned with the</w:t>
      </w:r>
      <w:r w:rsidRPr="009F07B5">
        <w:rPr>
          <w:rFonts w:ascii="Times New Roman" w:hAnsi="Times New Roman" w:cs="Times New Roman"/>
          <w:spacing w:val="-7"/>
          <w:sz w:val="24"/>
          <w:szCs w:val="24"/>
        </w:rPr>
        <w:t xml:space="preserve"> </w:t>
      </w:r>
      <w:r w:rsidRPr="009F07B5">
        <w:rPr>
          <w:rFonts w:ascii="Times New Roman" w:hAnsi="Times New Roman" w:cs="Times New Roman"/>
          <w:sz w:val="24"/>
          <w:szCs w:val="24"/>
        </w:rPr>
        <w:t>grant.</w:t>
      </w:r>
    </w:p>
    <w:p w14:paraId="0DBCEE9C" w14:textId="77777777" w:rsidR="005E3675" w:rsidRPr="009F07B5" w:rsidRDefault="005E3675" w:rsidP="009F07B5">
      <w:pPr>
        <w:numPr>
          <w:ilvl w:val="0"/>
          <w:numId w:val="10"/>
        </w:num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Each activity is now linked to each appropriate</w:t>
      </w:r>
      <w:r w:rsidRPr="009F07B5">
        <w:rPr>
          <w:rFonts w:ascii="Times New Roman" w:hAnsi="Times New Roman" w:cs="Times New Roman"/>
          <w:spacing w:val="-5"/>
          <w:sz w:val="24"/>
          <w:szCs w:val="24"/>
        </w:rPr>
        <w:t xml:space="preserve"> </w:t>
      </w:r>
      <w:r w:rsidRPr="009F07B5">
        <w:rPr>
          <w:rFonts w:ascii="Times New Roman" w:hAnsi="Times New Roman" w:cs="Times New Roman"/>
          <w:sz w:val="24"/>
          <w:szCs w:val="24"/>
        </w:rPr>
        <w:t>objective.</w:t>
      </w:r>
    </w:p>
    <w:p w14:paraId="241A8AE6" w14:textId="77777777" w:rsidR="005E3675" w:rsidRPr="009F07B5" w:rsidRDefault="005E3675" w:rsidP="009F07B5">
      <w:p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p>
    <w:p w14:paraId="294F642F" w14:textId="77777777" w:rsidR="005E3675" w:rsidRPr="009F07B5" w:rsidRDefault="005E3675" w:rsidP="009F07B5">
      <w:pPr>
        <w:tabs>
          <w:tab w:val="left" w:pos="840"/>
        </w:tabs>
        <w:kinsoku w:val="0"/>
        <w:overflowPunct w:val="0"/>
        <w:autoSpaceDE w:val="0"/>
        <w:autoSpaceDN w:val="0"/>
        <w:adjustRightInd w:val="0"/>
        <w:spacing w:after="0" w:line="240" w:lineRule="auto"/>
        <w:rPr>
          <w:rFonts w:ascii="Times New Roman" w:hAnsi="Times New Roman" w:cs="Times New Roman"/>
          <w:sz w:val="24"/>
          <w:szCs w:val="24"/>
        </w:rPr>
      </w:pPr>
    </w:p>
    <w:p w14:paraId="65C3359D" w14:textId="77777777" w:rsidR="005E3675" w:rsidRPr="009F07B5" w:rsidRDefault="005E3675" w:rsidP="009F07B5">
      <w:pPr>
        <w:tabs>
          <w:tab w:val="left" w:pos="840"/>
        </w:tabs>
        <w:kinsoku w:val="0"/>
        <w:overflowPunct w:val="0"/>
        <w:autoSpaceDE w:val="0"/>
        <w:autoSpaceDN w:val="0"/>
        <w:adjustRightInd w:val="0"/>
        <w:spacing w:after="0" w:line="240" w:lineRule="auto"/>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r w:rsidRPr="009F07B5">
        <w:rPr>
          <w:rFonts w:ascii="Times New Roman" w:hAnsi="Times New Roman" w:cs="Times New Roman"/>
          <w:sz w:val="24"/>
          <w:szCs w:val="24"/>
        </w:rPr>
        <w:t xml:space="preserve">These upgrades in FY18 helped our FY19 reporting into 21APR be more intuitive.  </w:t>
      </w:r>
    </w:p>
    <w:p w14:paraId="0CECC060"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719CCB69"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bookmarkStart w:id="24" w:name="_bookmark28"/>
      <w:bookmarkEnd w:id="24"/>
    </w:p>
    <w:p w14:paraId="27345F40"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bookmarkStart w:id="25" w:name="TEACHER_SURVEYS"/>
      <w:bookmarkStart w:id="26" w:name="_bookmark33"/>
      <w:bookmarkEnd w:id="25"/>
      <w:bookmarkEnd w:id="26"/>
      <w:r w:rsidRPr="009F07B5">
        <w:rPr>
          <w:rFonts w:ascii="Times New Roman" w:hAnsi="Times New Roman" w:cs="Times New Roman"/>
          <w:b/>
          <w:bCs/>
          <w:sz w:val="24"/>
          <w:szCs w:val="24"/>
        </w:rPr>
        <w:t>TEACHER SURVEYS</w:t>
      </w:r>
    </w:p>
    <w:p w14:paraId="1F36E781"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b/>
          <w:bCs/>
          <w:sz w:val="24"/>
          <w:szCs w:val="24"/>
        </w:rPr>
      </w:pPr>
    </w:p>
    <w:p w14:paraId="185BFDC2" w14:textId="77777777" w:rsidR="005E3675" w:rsidRPr="009F07B5" w:rsidRDefault="005E3675" w:rsidP="009F07B5">
      <w:pPr>
        <w:kinsoku w:val="0"/>
        <w:overflowPunct w:val="0"/>
        <w:autoSpaceDE w:val="0"/>
        <w:autoSpaceDN w:val="0"/>
        <w:adjustRightInd w:val="0"/>
        <w:spacing w:before="1" w:after="0" w:line="240" w:lineRule="auto"/>
        <w:ind w:left="119" w:right="1479"/>
        <w:rPr>
          <w:rFonts w:ascii="Times New Roman" w:hAnsi="Times New Roman" w:cs="Times New Roman"/>
          <w:sz w:val="24"/>
          <w:szCs w:val="24"/>
        </w:rPr>
      </w:pPr>
      <w:r w:rsidRPr="009F07B5">
        <w:rPr>
          <w:rFonts w:ascii="Times New Roman" w:hAnsi="Times New Roman" w:cs="Times New Roman"/>
          <w:sz w:val="24"/>
          <w:szCs w:val="24"/>
          <w:u w:val="single" w:color="000000"/>
        </w:rPr>
        <w:t>INTRODUCTION:</w:t>
      </w:r>
      <w:r w:rsidRPr="009F07B5">
        <w:rPr>
          <w:rFonts w:ascii="Times New Roman" w:hAnsi="Times New Roman" w:cs="Times New Roman"/>
          <w:sz w:val="24"/>
          <w:szCs w:val="24"/>
        </w:rPr>
        <w:t xml:space="preserve"> Day school teachers assess regular attendees’ (30+ days attendance) progress in homework completion, participation, and behavior. All regular attendees are expected to be assessed, regardless of their enrollment status. This means that both active and dropped regular attendees should be assessed. This is because 30+ days attendance has shown to have benefit, and those students no longer actively attending program should still have those benefits. These data are gathered through a survey and are federally reported. The federal teacher survey is uniform across all states. The results are broken down into the three standard attendance categories of 30-59 days, 60-89 days, and 90+ days.</w:t>
      </w:r>
    </w:p>
    <w:p w14:paraId="1C22B04E"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79D255FB" w14:textId="77777777" w:rsidR="005E3675" w:rsidRPr="009F07B5" w:rsidRDefault="005E3675" w:rsidP="009F07B5">
      <w:pPr>
        <w:kinsoku w:val="0"/>
        <w:overflowPunct w:val="0"/>
        <w:autoSpaceDE w:val="0"/>
        <w:autoSpaceDN w:val="0"/>
        <w:adjustRightInd w:val="0"/>
        <w:spacing w:after="0" w:line="240" w:lineRule="auto"/>
        <w:ind w:left="120" w:right="2482" w:firstLine="720"/>
        <w:rPr>
          <w:rFonts w:ascii="Times New Roman" w:hAnsi="Times New Roman" w:cs="Times New Roman"/>
          <w:sz w:val="24"/>
          <w:szCs w:val="24"/>
        </w:rPr>
      </w:pPr>
      <w:r w:rsidRPr="009F07B5">
        <w:rPr>
          <w:rFonts w:ascii="Times New Roman" w:hAnsi="Times New Roman" w:cs="Times New Roman"/>
          <w:sz w:val="24"/>
          <w:szCs w:val="24"/>
        </w:rPr>
        <w:t>Day school teachers are asked to assess students’ performance in the following categories:</w:t>
      </w:r>
    </w:p>
    <w:p w14:paraId="1539807D" w14:textId="77777777" w:rsidR="005E3675" w:rsidRPr="009F07B5" w:rsidRDefault="005E3675" w:rsidP="009F07B5">
      <w:pPr>
        <w:kinsoku w:val="0"/>
        <w:overflowPunct w:val="0"/>
        <w:autoSpaceDE w:val="0"/>
        <w:autoSpaceDN w:val="0"/>
        <w:adjustRightInd w:val="0"/>
        <w:spacing w:before="2" w:after="0" w:line="240" w:lineRule="auto"/>
        <w:rPr>
          <w:rFonts w:ascii="Times New Roman" w:hAnsi="Times New Roman" w:cs="Times New Roman"/>
          <w:sz w:val="24"/>
          <w:szCs w:val="24"/>
        </w:rPr>
      </w:pPr>
    </w:p>
    <w:p w14:paraId="5A02EA17"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Turning in his/her homework on</w:t>
      </w:r>
      <w:r w:rsidRPr="009F07B5">
        <w:rPr>
          <w:rFonts w:ascii="Times New Roman" w:hAnsi="Times New Roman" w:cs="Times New Roman"/>
          <w:color w:val="1C1C1C"/>
          <w:spacing w:val="-4"/>
          <w:sz w:val="24"/>
          <w:szCs w:val="24"/>
        </w:rPr>
        <w:t xml:space="preserve"> </w:t>
      </w:r>
      <w:r w:rsidRPr="009F07B5">
        <w:rPr>
          <w:rFonts w:ascii="Times New Roman" w:hAnsi="Times New Roman" w:cs="Times New Roman"/>
          <w:color w:val="1C1C1C"/>
          <w:sz w:val="24"/>
          <w:szCs w:val="24"/>
        </w:rPr>
        <w:t>time</w:t>
      </w:r>
    </w:p>
    <w:p w14:paraId="3CDB546A"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Completing homework to your</w:t>
      </w:r>
      <w:r w:rsidRPr="009F07B5">
        <w:rPr>
          <w:rFonts w:ascii="Times New Roman" w:hAnsi="Times New Roman" w:cs="Times New Roman"/>
          <w:color w:val="1C1C1C"/>
          <w:spacing w:val="-2"/>
          <w:sz w:val="24"/>
          <w:szCs w:val="24"/>
        </w:rPr>
        <w:t xml:space="preserve"> </w:t>
      </w:r>
      <w:r w:rsidRPr="009F07B5">
        <w:rPr>
          <w:rFonts w:ascii="Times New Roman" w:hAnsi="Times New Roman" w:cs="Times New Roman"/>
          <w:color w:val="1C1C1C"/>
          <w:sz w:val="24"/>
          <w:szCs w:val="24"/>
        </w:rPr>
        <w:t>satisfaction</w:t>
      </w:r>
    </w:p>
    <w:p w14:paraId="45423B1A"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Participating in</w:t>
      </w:r>
      <w:r w:rsidRPr="009F07B5">
        <w:rPr>
          <w:rFonts w:ascii="Times New Roman" w:hAnsi="Times New Roman" w:cs="Times New Roman"/>
          <w:color w:val="1C1C1C"/>
          <w:spacing w:val="-3"/>
          <w:sz w:val="24"/>
          <w:szCs w:val="24"/>
        </w:rPr>
        <w:t xml:space="preserve"> </w:t>
      </w:r>
      <w:r w:rsidRPr="009F07B5">
        <w:rPr>
          <w:rFonts w:ascii="Times New Roman" w:hAnsi="Times New Roman" w:cs="Times New Roman"/>
          <w:color w:val="1C1C1C"/>
          <w:sz w:val="24"/>
          <w:szCs w:val="24"/>
        </w:rPr>
        <w:t>class</w:t>
      </w:r>
    </w:p>
    <w:p w14:paraId="18E2310F"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Volunteering</w:t>
      </w:r>
    </w:p>
    <w:p w14:paraId="3880D368"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Attending class</w:t>
      </w:r>
      <w:r w:rsidRPr="009F07B5">
        <w:rPr>
          <w:rFonts w:ascii="Times New Roman" w:hAnsi="Times New Roman" w:cs="Times New Roman"/>
          <w:color w:val="1C1C1C"/>
          <w:spacing w:val="-3"/>
          <w:sz w:val="24"/>
          <w:szCs w:val="24"/>
        </w:rPr>
        <w:t xml:space="preserve"> </w:t>
      </w:r>
      <w:r w:rsidRPr="009F07B5">
        <w:rPr>
          <w:rFonts w:ascii="Times New Roman" w:hAnsi="Times New Roman" w:cs="Times New Roman"/>
          <w:color w:val="1C1C1C"/>
          <w:sz w:val="24"/>
          <w:szCs w:val="24"/>
        </w:rPr>
        <w:t>regularly</w:t>
      </w:r>
    </w:p>
    <w:p w14:paraId="413B1725"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Being attentive in</w:t>
      </w:r>
      <w:r w:rsidRPr="009F07B5">
        <w:rPr>
          <w:rFonts w:ascii="Times New Roman" w:hAnsi="Times New Roman" w:cs="Times New Roman"/>
          <w:color w:val="1C1C1C"/>
          <w:spacing w:val="-4"/>
          <w:sz w:val="24"/>
          <w:szCs w:val="24"/>
        </w:rPr>
        <w:t xml:space="preserve"> </w:t>
      </w:r>
      <w:r w:rsidRPr="009F07B5">
        <w:rPr>
          <w:rFonts w:ascii="Times New Roman" w:hAnsi="Times New Roman" w:cs="Times New Roman"/>
          <w:color w:val="1C1C1C"/>
          <w:sz w:val="24"/>
          <w:szCs w:val="24"/>
        </w:rPr>
        <w:t>class</w:t>
      </w:r>
    </w:p>
    <w:p w14:paraId="12F3C288" w14:textId="77777777" w:rsidR="005E3675" w:rsidRPr="009F07B5" w:rsidRDefault="005E3675" w:rsidP="009F07B5">
      <w:pPr>
        <w:numPr>
          <w:ilvl w:val="0"/>
          <w:numId w:val="9"/>
        </w:numPr>
        <w:tabs>
          <w:tab w:val="left" w:pos="840"/>
        </w:tabs>
        <w:kinsoku w:val="0"/>
        <w:overflowPunct w:val="0"/>
        <w:autoSpaceDE w:val="0"/>
        <w:autoSpaceDN w:val="0"/>
        <w:adjustRightInd w:val="0"/>
        <w:spacing w:before="1"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Behaving in</w:t>
      </w:r>
      <w:r w:rsidRPr="009F07B5">
        <w:rPr>
          <w:rFonts w:ascii="Times New Roman" w:hAnsi="Times New Roman" w:cs="Times New Roman"/>
          <w:color w:val="1C1C1C"/>
          <w:spacing w:val="-3"/>
          <w:sz w:val="24"/>
          <w:szCs w:val="24"/>
        </w:rPr>
        <w:t xml:space="preserve"> </w:t>
      </w:r>
      <w:r w:rsidRPr="009F07B5">
        <w:rPr>
          <w:rFonts w:ascii="Times New Roman" w:hAnsi="Times New Roman" w:cs="Times New Roman"/>
          <w:color w:val="1C1C1C"/>
          <w:sz w:val="24"/>
          <w:szCs w:val="24"/>
        </w:rPr>
        <w:t>class</w:t>
      </w:r>
    </w:p>
    <w:p w14:paraId="2C7A97F3"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Academic</w:t>
      </w:r>
      <w:r w:rsidRPr="009F07B5">
        <w:rPr>
          <w:rFonts w:ascii="Times New Roman" w:hAnsi="Times New Roman" w:cs="Times New Roman"/>
          <w:color w:val="1C1C1C"/>
          <w:spacing w:val="-1"/>
          <w:sz w:val="24"/>
          <w:szCs w:val="24"/>
        </w:rPr>
        <w:t xml:space="preserve"> </w:t>
      </w:r>
      <w:r w:rsidRPr="009F07B5">
        <w:rPr>
          <w:rFonts w:ascii="Times New Roman" w:hAnsi="Times New Roman" w:cs="Times New Roman"/>
          <w:color w:val="1C1C1C"/>
          <w:sz w:val="24"/>
          <w:szCs w:val="24"/>
        </w:rPr>
        <w:t>performance</w:t>
      </w:r>
    </w:p>
    <w:p w14:paraId="7624161F"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Coming to school motivated to</w:t>
      </w:r>
      <w:r w:rsidRPr="009F07B5">
        <w:rPr>
          <w:rFonts w:ascii="Times New Roman" w:hAnsi="Times New Roman" w:cs="Times New Roman"/>
          <w:color w:val="1C1C1C"/>
          <w:spacing w:val="-3"/>
          <w:sz w:val="24"/>
          <w:szCs w:val="24"/>
        </w:rPr>
        <w:t xml:space="preserve"> </w:t>
      </w:r>
      <w:r w:rsidRPr="009F07B5">
        <w:rPr>
          <w:rFonts w:ascii="Times New Roman" w:hAnsi="Times New Roman" w:cs="Times New Roman"/>
          <w:color w:val="1C1C1C"/>
          <w:sz w:val="24"/>
          <w:szCs w:val="24"/>
        </w:rPr>
        <w:t>learn</w:t>
      </w:r>
    </w:p>
    <w:p w14:paraId="6171A316"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Getting along well with</w:t>
      </w:r>
      <w:r w:rsidRPr="009F07B5">
        <w:rPr>
          <w:rFonts w:ascii="Times New Roman" w:hAnsi="Times New Roman" w:cs="Times New Roman"/>
          <w:color w:val="1C1C1C"/>
          <w:spacing w:val="-6"/>
          <w:sz w:val="24"/>
          <w:szCs w:val="24"/>
        </w:rPr>
        <w:t xml:space="preserve"> </w:t>
      </w:r>
      <w:r w:rsidRPr="009F07B5">
        <w:rPr>
          <w:rFonts w:ascii="Times New Roman" w:hAnsi="Times New Roman" w:cs="Times New Roman"/>
          <w:color w:val="1C1C1C"/>
          <w:sz w:val="24"/>
          <w:szCs w:val="24"/>
        </w:rPr>
        <w:t>others</w:t>
      </w:r>
    </w:p>
    <w:p w14:paraId="5F8A7EB2"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 xml:space="preserve">Personal opinion: </w:t>
      </w:r>
      <w:r w:rsidRPr="009F07B5">
        <w:rPr>
          <w:rFonts w:ascii="Times New Roman" w:hAnsi="Times New Roman" w:cs="Times New Roman"/>
          <w:color w:val="1C1C1C"/>
          <w:spacing w:val="-3"/>
          <w:sz w:val="24"/>
          <w:szCs w:val="24"/>
        </w:rPr>
        <w:t xml:space="preserve">Is </w:t>
      </w:r>
      <w:r w:rsidRPr="009F07B5">
        <w:rPr>
          <w:rFonts w:ascii="Times New Roman" w:hAnsi="Times New Roman" w:cs="Times New Roman"/>
          <w:color w:val="1C1C1C"/>
          <w:sz w:val="24"/>
          <w:szCs w:val="24"/>
        </w:rPr>
        <w:t>the 21st</w:t>
      </w:r>
      <w:r w:rsidRPr="009F07B5">
        <w:rPr>
          <w:rFonts w:ascii="Times New Roman" w:hAnsi="Times New Roman" w:cs="Times New Roman"/>
          <w:color w:val="1C1C1C"/>
          <w:position w:val="9"/>
          <w:sz w:val="24"/>
          <w:szCs w:val="24"/>
        </w:rPr>
        <w:t xml:space="preserve"> </w:t>
      </w:r>
      <w:r w:rsidRPr="009F07B5">
        <w:rPr>
          <w:rFonts w:ascii="Times New Roman" w:hAnsi="Times New Roman" w:cs="Times New Roman"/>
          <w:color w:val="1C1C1C"/>
          <w:sz w:val="24"/>
          <w:szCs w:val="24"/>
        </w:rPr>
        <w:t>CCLC programming offered high</w:t>
      </w:r>
      <w:r w:rsidRPr="009F07B5">
        <w:rPr>
          <w:rFonts w:ascii="Times New Roman" w:hAnsi="Times New Roman" w:cs="Times New Roman"/>
          <w:color w:val="1C1C1C"/>
          <w:spacing w:val="-16"/>
          <w:sz w:val="24"/>
          <w:szCs w:val="24"/>
        </w:rPr>
        <w:t xml:space="preserve"> </w:t>
      </w:r>
      <w:r w:rsidRPr="009F07B5">
        <w:rPr>
          <w:rFonts w:ascii="Times New Roman" w:hAnsi="Times New Roman" w:cs="Times New Roman"/>
          <w:color w:val="1C1C1C"/>
          <w:sz w:val="24"/>
          <w:szCs w:val="24"/>
        </w:rPr>
        <w:t>quality?</w:t>
      </w:r>
    </w:p>
    <w:p w14:paraId="5F2B6E98"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203EA7B2" w14:textId="77777777" w:rsidR="005E3675" w:rsidRPr="009F07B5" w:rsidRDefault="005E3675" w:rsidP="009F07B5">
      <w:pPr>
        <w:kinsoku w:val="0"/>
        <w:overflowPunct w:val="0"/>
        <w:autoSpaceDE w:val="0"/>
        <w:autoSpaceDN w:val="0"/>
        <w:adjustRightInd w:val="0"/>
        <w:spacing w:after="0" w:line="240" w:lineRule="auto"/>
        <w:ind w:left="840"/>
        <w:rPr>
          <w:rFonts w:ascii="Times New Roman" w:hAnsi="Times New Roman" w:cs="Times New Roman"/>
          <w:b/>
          <w:color w:val="1C1C1C"/>
          <w:sz w:val="24"/>
          <w:szCs w:val="24"/>
        </w:rPr>
      </w:pPr>
      <w:r w:rsidRPr="009F07B5">
        <w:rPr>
          <w:rFonts w:ascii="Times New Roman" w:hAnsi="Times New Roman" w:cs="Times New Roman"/>
          <w:b/>
          <w:color w:val="1C1C1C"/>
          <w:sz w:val="24"/>
          <w:szCs w:val="24"/>
        </w:rPr>
        <w:t>Response options include:</w:t>
      </w:r>
    </w:p>
    <w:p w14:paraId="1EB40F6A"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lastRenderedPageBreak/>
        <w:t>Significant increase</w:t>
      </w:r>
    </w:p>
    <w:p w14:paraId="7CC00E60" w14:textId="77777777" w:rsidR="005E3675" w:rsidRPr="009F07B5" w:rsidRDefault="005E3675" w:rsidP="009F07B5">
      <w:pPr>
        <w:numPr>
          <w:ilvl w:val="0"/>
          <w:numId w:val="9"/>
        </w:numPr>
        <w:tabs>
          <w:tab w:val="left" w:pos="840"/>
        </w:tabs>
        <w:kinsoku w:val="0"/>
        <w:overflowPunct w:val="0"/>
        <w:autoSpaceDE w:val="0"/>
        <w:autoSpaceDN w:val="0"/>
        <w:adjustRightInd w:val="0"/>
        <w:spacing w:before="2"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Moderate</w:t>
      </w:r>
      <w:r w:rsidRPr="009F07B5">
        <w:rPr>
          <w:rFonts w:ascii="Times New Roman" w:hAnsi="Times New Roman" w:cs="Times New Roman"/>
          <w:color w:val="1C1C1C"/>
          <w:spacing w:val="-1"/>
          <w:sz w:val="24"/>
          <w:szCs w:val="24"/>
        </w:rPr>
        <w:t xml:space="preserve"> </w:t>
      </w:r>
      <w:r w:rsidRPr="009F07B5">
        <w:rPr>
          <w:rFonts w:ascii="Times New Roman" w:hAnsi="Times New Roman" w:cs="Times New Roman"/>
          <w:color w:val="1C1C1C"/>
          <w:sz w:val="24"/>
          <w:szCs w:val="24"/>
        </w:rPr>
        <w:t>increase</w:t>
      </w:r>
    </w:p>
    <w:p w14:paraId="6EF473E8"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Slight increase</w:t>
      </w:r>
    </w:p>
    <w:p w14:paraId="330F6F03"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Did not need to improve</w:t>
      </w:r>
    </w:p>
    <w:p w14:paraId="722296EF"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No change</w:t>
      </w:r>
    </w:p>
    <w:p w14:paraId="34054EA7"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Slight decline</w:t>
      </w:r>
    </w:p>
    <w:p w14:paraId="4AA73203" w14:textId="77777777" w:rsidR="005E3675" w:rsidRPr="009F07B5" w:rsidRDefault="005E3675" w:rsidP="009F07B5">
      <w:pPr>
        <w:numPr>
          <w:ilvl w:val="0"/>
          <w:numId w:val="9"/>
        </w:numPr>
        <w:tabs>
          <w:tab w:val="left" w:pos="840"/>
        </w:tabs>
        <w:kinsoku w:val="0"/>
        <w:overflowPunct w:val="0"/>
        <w:autoSpaceDE w:val="0"/>
        <w:autoSpaceDN w:val="0"/>
        <w:adjustRightInd w:val="0"/>
        <w:spacing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Moderate</w:t>
      </w:r>
      <w:r w:rsidRPr="009F07B5">
        <w:rPr>
          <w:rFonts w:ascii="Times New Roman" w:hAnsi="Times New Roman" w:cs="Times New Roman"/>
          <w:color w:val="1C1C1C"/>
          <w:spacing w:val="-1"/>
          <w:sz w:val="24"/>
          <w:szCs w:val="24"/>
        </w:rPr>
        <w:t xml:space="preserve"> </w:t>
      </w:r>
      <w:r w:rsidRPr="009F07B5">
        <w:rPr>
          <w:rFonts w:ascii="Times New Roman" w:hAnsi="Times New Roman" w:cs="Times New Roman"/>
          <w:color w:val="1C1C1C"/>
          <w:sz w:val="24"/>
          <w:szCs w:val="24"/>
        </w:rPr>
        <w:t>decline</w:t>
      </w:r>
    </w:p>
    <w:p w14:paraId="0B3672A9" w14:textId="77777777" w:rsidR="005E3675" w:rsidRPr="009F07B5" w:rsidRDefault="005E3675" w:rsidP="009F07B5">
      <w:pPr>
        <w:numPr>
          <w:ilvl w:val="0"/>
          <w:numId w:val="9"/>
        </w:numPr>
        <w:tabs>
          <w:tab w:val="left" w:pos="840"/>
        </w:tabs>
        <w:kinsoku w:val="0"/>
        <w:overflowPunct w:val="0"/>
        <w:autoSpaceDE w:val="0"/>
        <w:autoSpaceDN w:val="0"/>
        <w:adjustRightInd w:val="0"/>
        <w:spacing w:before="1" w:after="0" w:line="240" w:lineRule="auto"/>
        <w:rPr>
          <w:rFonts w:ascii="Times New Roman" w:hAnsi="Times New Roman" w:cs="Times New Roman"/>
          <w:color w:val="1C1C1C"/>
          <w:sz w:val="24"/>
          <w:szCs w:val="24"/>
        </w:rPr>
      </w:pPr>
      <w:r w:rsidRPr="009F07B5">
        <w:rPr>
          <w:rFonts w:ascii="Times New Roman" w:hAnsi="Times New Roman" w:cs="Times New Roman"/>
          <w:color w:val="1C1C1C"/>
          <w:sz w:val="24"/>
          <w:szCs w:val="24"/>
        </w:rPr>
        <w:t>Significant decline</w:t>
      </w:r>
    </w:p>
    <w:p w14:paraId="42D98181" w14:textId="77777777" w:rsidR="00741A26" w:rsidRPr="009F07B5" w:rsidRDefault="00741A26"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D4A0FFA" w14:textId="77777777" w:rsidR="005E3675" w:rsidRPr="009F07B5" w:rsidRDefault="005E3675" w:rsidP="009F07B5">
      <w:pPr>
        <w:kinsoku w:val="0"/>
        <w:overflowPunct w:val="0"/>
        <w:autoSpaceDE w:val="0"/>
        <w:autoSpaceDN w:val="0"/>
        <w:adjustRightInd w:val="0"/>
        <w:spacing w:after="0" w:line="240" w:lineRule="auto"/>
        <w:ind w:left="840"/>
        <w:rPr>
          <w:rFonts w:ascii="Times New Roman" w:hAnsi="Times New Roman" w:cs="Times New Roman"/>
          <w:sz w:val="24"/>
          <w:szCs w:val="24"/>
        </w:rPr>
      </w:pPr>
      <w:r w:rsidRPr="009F07B5">
        <w:rPr>
          <w:rFonts w:ascii="Times New Roman" w:hAnsi="Times New Roman" w:cs="Times New Roman"/>
          <w:sz w:val="24"/>
          <w:szCs w:val="24"/>
        </w:rPr>
        <w:t>The federal teacher survey has two reporting categories:</w:t>
      </w:r>
    </w:p>
    <w:p w14:paraId="0D53A2B2" w14:textId="77777777" w:rsidR="005E3675" w:rsidRPr="009F07B5" w:rsidRDefault="005E3675" w:rsidP="009F07B5">
      <w:pPr>
        <w:numPr>
          <w:ilvl w:val="1"/>
          <w:numId w:val="9"/>
        </w:numPr>
        <w:tabs>
          <w:tab w:val="left" w:pos="1560"/>
        </w:tabs>
        <w:kinsoku w:val="0"/>
        <w:overflowPunct w:val="0"/>
        <w:autoSpaceDE w:val="0"/>
        <w:autoSpaceDN w:val="0"/>
        <w:adjustRightInd w:val="0"/>
        <w:spacing w:after="0" w:line="240" w:lineRule="auto"/>
        <w:rPr>
          <w:rFonts w:ascii="Times New Roman" w:hAnsi="Times New Roman" w:cs="Times New Roman"/>
          <w:sz w:val="24"/>
          <w:szCs w:val="24"/>
        </w:rPr>
      </w:pPr>
      <w:r w:rsidRPr="009F07B5">
        <w:rPr>
          <w:rFonts w:ascii="Times New Roman" w:hAnsi="Times New Roman" w:cs="Times New Roman"/>
          <w:sz w:val="24"/>
          <w:szCs w:val="24"/>
        </w:rPr>
        <w:t>Improvement in homework completion and class participation</w:t>
      </w:r>
    </w:p>
    <w:p w14:paraId="5C9534F8" w14:textId="77777777" w:rsidR="005E3675" w:rsidRPr="009F07B5" w:rsidRDefault="005E3675" w:rsidP="009F07B5">
      <w:pPr>
        <w:numPr>
          <w:ilvl w:val="1"/>
          <w:numId w:val="9"/>
        </w:numPr>
        <w:tabs>
          <w:tab w:val="left" w:pos="1560"/>
        </w:tabs>
        <w:kinsoku w:val="0"/>
        <w:overflowPunct w:val="0"/>
        <w:autoSpaceDE w:val="0"/>
        <w:autoSpaceDN w:val="0"/>
        <w:adjustRightInd w:val="0"/>
        <w:spacing w:after="0" w:line="240" w:lineRule="auto"/>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r w:rsidRPr="009F07B5">
        <w:rPr>
          <w:rFonts w:ascii="Times New Roman" w:hAnsi="Times New Roman" w:cs="Times New Roman"/>
          <w:sz w:val="24"/>
          <w:szCs w:val="24"/>
        </w:rPr>
        <w:t>Improvement in student behavior</w:t>
      </w:r>
    </w:p>
    <w:p w14:paraId="631DF1AC"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0ECD3CB0" w14:textId="77777777" w:rsidR="005E3675" w:rsidRPr="009F07B5" w:rsidRDefault="005E3675" w:rsidP="009F07B5">
      <w:pPr>
        <w:kinsoku w:val="0"/>
        <w:overflowPunct w:val="0"/>
        <w:autoSpaceDE w:val="0"/>
        <w:autoSpaceDN w:val="0"/>
        <w:adjustRightInd w:val="0"/>
        <w:spacing w:after="0" w:line="240" w:lineRule="auto"/>
        <w:ind w:left="120" w:right="1521" w:firstLine="720"/>
        <w:rPr>
          <w:rFonts w:ascii="Times New Roman" w:hAnsi="Times New Roman" w:cs="Times New Roman"/>
          <w:sz w:val="24"/>
          <w:szCs w:val="24"/>
        </w:rPr>
      </w:pPr>
      <w:r w:rsidRPr="009F07B5">
        <w:rPr>
          <w:rFonts w:ascii="Times New Roman" w:hAnsi="Times New Roman" w:cs="Times New Roman"/>
          <w:sz w:val="24"/>
          <w:szCs w:val="24"/>
        </w:rPr>
        <w:t>Prior to FY18, paper surveys were distributed to day school teachers and 2</w:t>
      </w:r>
      <w:r w:rsidR="00741A26" w:rsidRPr="009F07B5">
        <w:rPr>
          <w:rFonts w:ascii="Times New Roman" w:hAnsi="Times New Roman" w:cs="Times New Roman"/>
          <w:sz w:val="24"/>
          <w:szCs w:val="24"/>
        </w:rPr>
        <w:t xml:space="preserve">1st </w:t>
      </w:r>
      <w:r w:rsidRPr="009F07B5">
        <w:rPr>
          <w:rFonts w:ascii="Times New Roman" w:hAnsi="Times New Roman" w:cs="Times New Roman"/>
          <w:sz w:val="24"/>
          <w:szCs w:val="24"/>
        </w:rPr>
        <w:t>CCLC learning centers entered into the database the responses. These could be entered individually for each student, or through the use of a spreadsheet upload process. In FY18, EZReports made available a process to distribute the teacher surveys electronically. Each student would first be linked to a day school teacher’s name and email address. Then, the learning centers would send to the teacher the survey electronically, allowing day school teachers to complete surveys for each student from an electronic device. Results would automatically be saved in the database.</w:t>
      </w:r>
    </w:p>
    <w:p w14:paraId="729DE04F" w14:textId="77777777" w:rsidR="005E3675" w:rsidRPr="009F07B5" w:rsidRDefault="005E3675" w:rsidP="009F07B5">
      <w:pPr>
        <w:kinsoku w:val="0"/>
        <w:overflowPunct w:val="0"/>
        <w:autoSpaceDE w:val="0"/>
        <w:autoSpaceDN w:val="0"/>
        <w:adjustRightInd w:val="0"/>
        <w:spacing w:after="0" w:line="240" w:lineRule="auto"/>
        <w:ind w:left="120" w:right="1648"/>
        <w:rPr>
          <w:rFonts w:ascii="Times New Roman" w:hAnsi="Times New Roman" w:cs="Times New Roman"/>
          <w:sz w:val="24"/>
          <w:szCs w:val="24"/>
        </w:rPr>
      </w:pPr>
    </w:p>
    <w:p w14:paraId="2DB335A1" w14:textId="77777777" w:rsidR="005E3675" w:rsidRPr="009F07B5" w:rsidRDefault="005E3675" w:rsidP="009F07B5">
      <w:pPr>
        <w:kinsoku w:val="0"/>
        <w:overflowPunct w:val="0"/>
        <w:autoSpaceDE w:val="0"/>
        <w:autoSpaceDN w:val="0"/>
        <w:adjustRightInd w:val="0"/>
        <w:spacing w:after="0" w:line="240" w:lineRule="auto"/>
        <w:ind w:left="120" w:right="1648" w:firstLine="600"/>
        <w:rPr>
          <w:rFonts w:ascii="Times New Roman" w:hAnsi="Times New Roman" w:cs="Times New Roman"/>
          <w:sz w:val="24"/>
          <w:szCs w:val="24"/>
        </w:rPr>
      </w:pPr>
      <w:r w:rsidRPr="009F07B5">
        <w:rPr>
          <w:rFonts w:ascii="Times New Roman" w:hAnsi="Times New Roman" w:cs="Times New Roman"/>
          <w:sz w:val="24"/>
          <w:szCs w:val="24"/>
        </w:rPr>
        <w:t>The database must be configured to use either paper or electronic surveys. In FY18, New Mexico chose to administer the surveys electronically.  This continued in FY19.  The goal at the state level is to improve the participation in this important survey which is included in the outcome section of 21APR.</w:t>
      </w:r>
    </w:p>
    <w:p w14:paraId="4F1D2FF0"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DC4EAD9" w14:textId="77777777" w:rsidR="005E3675" w:rsidRPr="009F07B5" w:rsidRDefault="005E3675" w:rsidP="009F07B5">
      <w:pPr>
        <w:kinsoku w:val="0"/>
        <w:overflowPunct w:val="0"/>
        <w:autoSpaceDE w:val="0"/>
        <w:autoSpaceDN w:val="0"/>
        <w:adjustRightInd w:val="0"/>
        <w:spacing w:after="0" w:line="240" w:lineRule="auto"/>
        <w:ind w:left="120" w:right="1444" w:firstLine="720"/>
        <w:rPr>
          <w:rFonts w:ascii="Times New Roman" w:hAnsi="Times New Roman" w:cs="Times New Roman"/>
          <w:sz w:val="24"/>
          <w:szCs w:val="24"/>
        </w:rPr>
      </w:pPr>
      <w:r w:rsidRPr="009F07B5">
        <w:rPr>
          <w:rFonts w:ascii="Times New Roman" w:hAnsi="Times New Roman" w:cs="Times New Roman"/>
          <w:sz w:val="24"/>
          <w:szCs w:val="24"/>
        </w:rPr>
        <w:t>EZReports has requested feedback around the user experience of the electronic surveys. Subgrantee comments have been provided. The state thought EZReports was a sufficient interface to pilot the other parent, student, staff survey we originally had on SurveyMonkey in FY19.  Running all of the state’s 21</w:t>
      </w:r>
      <w:r w:rsidRPr="009F07B5">
        <w:rPr>
          <w:rFonts w:ascii="Times New Roman" w:hAnsi="Times New Roman" w:cs="Times New Roman"/>
          <w:sz w:val="24"/>
          <w:szCs w:val="24"/>
          <w:vertAlign w:val="superscript"/>
        </w:rPr>
        <w:t>st</w:t>
      </w:r>
      <w:r w:rsidRPr="009F07B5">
        <w:rPr>
          <w:rFonts w:ascii="Times New Roman" w:hAnsi="Times New Roman" w:cs="Times New Roman"/>
          <w:sz w:val="24"/>
          <w:szCs w:val="24"/>
        </w:rPr>
        <w:t xml:space="preserve"> CCLC surveys through the same interface will help streamline the process and keep the staff focused on the learning center instead of survey entry.</w:t>
      </w:r>
    </w:p>
    <w:p w14:paraId="76724671"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905656C" w14:textId="77777777" w:rsidR="005E3675" w:rsidRPr="009F07B5" w:rsidRDefault="005E3675" w:rsidP="009F07B5">
      <w:pPr>
        <w:kinsoku w:val="0"/>
        <w:overflowPunct w:val="0"/>
        <w:autoSpaceDE w:val="0"/>
        <w:autoSpaceDN w:val="0"/>
        <w:adjustRightInd w:val="0"/>
        <w:spacing w:before="1" w:after="0" w:line="240" w:lineRule="auto"/>
        <w:ind w:left="120" w:right="1444"/>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r w:rsidRPr="009F07B5">
        <w:rPr>
          <w:rFonts w:ascii="Times New Roman" w:hAnsi="Times New Roman" w:cs="Times New Roman"/>
          <w:sz w:val="24"/>
          <w:szCs w:val="24"/>
          <w:u w:val="single" w:color="000000"/>
        </w:rPr>
        <w:t>METHODS</w:t>
      </w:r>
      <w:r w:rsidRPr="009F07B5">
        <w:rPr>
          <w:rFonts w:ascii="Times New Roman" w:hAnsi="Times New Roman" w:cs="Times New Roman"/>
          <w:sz w:val="24"/>
          <w:szCs w:val="24"/>
        </w:rPr>
        <w:t xml:space="preserve">: Data was entered by learning centers electronically, a new process for FY18. Data were collected from EZReports using state level permissions and the following path: </w:t>
      </w:r>
      <w:r w:rsidRPr="009F07B5">
        <w:rPr>
          <w:rFonts w:ascii="Times New Roman" w:hAnsi="Times New Roman" w:cs="Times New Roman"/>
          <w:b/>
          <w:bCs/>
          <w:sz w:val="24"/>
          <w:szCs w:val="24"/>
        </w:rPr>
        <w:t xml:space="preserve">Reports &gt; DOE &gt; APR (NEW) &gt; Spring &gt; Grantee &gt; Select site names &gt; Teacher Surveys. </w:t>
      </w:r>
      <w:r w:rsidRPr="009F07B5">
        <w:rPr>
          <w:rFonts w:ascii="Times New Roman" w:hAnsi="Times New Roman" w:cs="Times New Roman"/>
          <w:sz w:val="24"/>
          <w:szCs w:val="24"/>
        </w:rPr>
        <w:t>EZReports is set up in such a way that selecting spring in this report does not limit the data to the spring term, but instead pulls information from both fall and spring terms as a whole. Students included in this report have accumulated 30 day’s attendance in fall and/or spring.</w:t>
      </w:r>
    </w:p>
    <w:p w14:paraId="7F10AA2F"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3D5DD7FE" w14:textId="77777777" w:rsidR="005E3675" w:rsidRPr="009F07B5" w:rsidRDefault="005E3675" w:rsidP="009F07B5">
      <w:pPr>
        <w:kinsoku w:val="0"/>
        <w:overflowPunct w:val="0"/>
        <w:autoSpaceDE w:val="0"/>
        <w:autoSpaceDN w:val="0"/>
        <w:adjustRightInd w:val="0"/>
        <w:spacing w:after="0" w:line="240" w:lineRule="auto"/>
        <w:ind w:left="120"/>
        <w:rPr>
          <w:rFonts w:ascii="Times New Roman" w:hAnsi="Times New Roman" w:cs="Times New Roman"/>
          <w:sz w:val="24"/>
          <w:szCs w:val="24"/>
        </w:rPr>
      </w:pPr>
      <w:r w:rsidRPr="009F07B5">
        <w:rPr>
          <w:rFonts w:ascii="Times New Roman" w:hAnsi="Times New Roman" w:cs="Times New Roman"/>
          <w:sz w:val="24"/>
          <w:szCs w:val="24"/>
          <w:u w:val="single" w:color="000000"/>
        </w:rPr>
        <w:t>RESULTS AND DISCUSSION:</w:t>
      </w:r>
    </w:p>
    <w:p w14:paraId="5433FC1F"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695C0AB9" w14:textId="77777777" w:rsidR="005E3675" w:rsidRPr="009F07B5" w:rsidRDefault="005E3675" w:rsidP="00C9259A">
      <w:pPr>
        <w:kinsoku w:val="0"/>
        <w:overflowPunct w:val="0"/>
        <w:autoSpaceDE w:val="0"/>
        <w:autoSpaceDN w:val="0"/>
        <w:adjustRightInd w:val="0"/>
        <w:spacing w:before="50" w:after="0" w:line="240" w:lineRule="auto"/>
        <w:ind w:left="119" w:right="1457"/>
        <w:rPr>
          <w:rFonts w:ascii="Times New Roman" w:hAnsi="Times New Roman" w:cs="Times New Roman"/>
          <w:sz w:val="24"/>
          <w:szCs w:val="24"/>
        </w:rPr>
      </w:pPr>
      <w:r w:rsidRPr="009F07B5">
        <w:rPr>
          <w:rFonts w:ascii="Times New Roman" w:hAnsi="Times New Roman" w:cs="Times New Roman"/>
          <w:sz w:val="24"/>
          <w:szCs w:val="24"/>
        </w:rPr>
        <w:t>In FY18, New Mexico embarked on distributing the federal teacher survey electronically, expecting to reduce staff workload while increasing the survey response rate. However, these outcomes were not observed. This was the first year that electronic survey distribution was widely available to EZReports customers and there were growing pains. In FY19 the process was more streamlined, yet, still needs some modifications to get more participation as a state.</w:t>
      </w:r>
    </w:p>
    <w:p w14:paraId="0B1456C4" w14:textId="77777777" w:rsidR="005E3675" w:rsidRPr="009F07B5" w:rsidRDefault="005E3675" w:rsidP="009F07B5">
      <w:pPr>
        <w:kinsoku w:val="0"/>
        <w:overflowPunct w:val="0"/>
        <w:autoSpaceDE w:val="0"/>
        <w:autoSpaceDN w:val="0"/>
        <w:adjustRightInd w:val="0"/>
        <w:spacing w:before="16" w:after="0" w:line="240" w:lineRule="auto"/>
        <w:ind w:right="1435"/>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265164D6"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p w14:paraId="1B963219" w14:textId="77777777" w:rsidR="005E3675" w:rsidRPr="009F07B5" w:rsidRDefault="005E3675" w:rsidP="00C9259A">
      <w:pPr>
        <w:kinsoku w:val="0"/>
        <w:overflowPunct w:val="0"/>
        <w:autoSpaceDE w:val="0"/>
        <w:autoSpaceDN w:val="0"/>
        <w:adjustRightInd w:val="0"/>
        <w:spacing w:before="50" w:after="0" w:line="240" w:lineRule="auto"/>
        <w:ind w:left="120" w:right="1462"/>
        <w:rPr>
          <w:rFonts w:ascii="Times New Roman" w:hAnsi="Times New Roman" w:cs="Times New Roman"/>
          <w:sz w:val="24"/>
          <w:szCs w:val="24"/>
        </w:rPr>
      </w:pPr>
      <w:r w:rsidRPr="009F07B5">
        <w:rPr>
          <w:rFonts w:ascii="Times New Roman" w:hAnsi="Times New Roman" w:cs="Times New Roman"/>
          <w:sz w:val="24"/>
          <w:szCs w:val="24"/>
        </w:rPr>
        <w:t>Priority should be placed on increasing the number of regular attendees assessed by a day school teacher, with approaches to be based on any modifications to the process made by EZReports in FY20.</w:t>
      </w:r>
    </w:p>
    <w:p w14:paraId="6C0CA014" w14:textId="77777777" w:rsidR="005E3675" w:rsidRPr="009F07B5" w:rsidRDefault="005E3675" w:rsidP="009F07B5">
      <w:pPr>
        <w:kinsoku w:val="0"/>
        <w:overflowPunct w:val="0"/>
        <w:autoSpaceDE w:val="0"/>
        <w:autoSpaceDN w:val="0"/>
        <w:adjustRightInd w:val="0"/>
        <w:spacing w:after="0" w:line="240" w:lineRule="auto"/>
        <w:ind w:right="1437"/>
        <w:jc w:val="right"/>
        <w:rPr>
          <w:rFonts w:ascii="Times New Roman" w:hAnsi="Times New Roman" w:cs="Times New Roman"/>
          <w:sz w:val="24"/>
          <w:szCs w:val="24"/>
        </w:rPr>
      </w:pPr>
      <w:bookmarkStart w:id="27" w:name="_bookmark34"/>
      <w:bookmarkEnd w:id="27"/>
    </w:p>
    <w:p w14:paraId="3B66058B" w14:textId="77777777" w:rsidR="005E3675" w:rsidRPr="009F07B5" w:rsidRDefault="005E3675" w:rsidP="009F07B5">
      <w:pPr>
        <w:kinsoku w:val="0"/>
        <w:overflowPunct w:val="0"/>
        <w:autoSpaceDE w:val="0"/>
        <w:autoSpaceDN w:val="0"/>
        <w:adjustRightInd w:val="0"/>
        <w:spacing w:after="0" w:line="240" w:lineRule="auto"/>
        <w:ind w:right="1437"/>
        <w:jc w:val="right"/>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p w14:paraId="53EF7D1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59E9BCC" w14:textId="77777777" w:rsidR="005E3675" w:rsidRPr="009F07B5" w:rsidRDefault="005E3675" w:rsidP="009F07B5">
      <w:pPr>
        <w:kinsoku w:val="0"/>
        <w:overflowPunct w:val="0"/>
        <w:autoSpaceDE w:val="0"/>
        <w:autoSpaceDN w:val="0"/>
        <w:adjustRightInd w:val="0"/>
        <w:spacing w:before="46" w:after="0" w:line="240" w:lineRule="auto"/>
        <w:ind w:left="120" w:right="1847" w:hanging="1"/>
        <w:outlineLvl w:val="0"/>
        <w:rPr>
          <w:rFonts w:ascii="Times New Roman" w:hAnsi="Times New Roman" w:cs="Times New Roman"/>
          <w:b/>
          <w:bCs/>
          <w:sz w:val="24"/>
          <w:szCs w:val="24"/>
        </w:rPr>
      </w:pPr>
      <w:bookmarkStart w:id="28" w:name="MAINTAIN_AND_IMPROVE_ACADEMIC_ACHIEVEMEN"/>
      <w:bookmarkStart w:id="29" w:name="_bookmark36"/>
      <w:bookmarkEnd w:id="28"/>
      <w:bookmarkEnd w:id="29"/>
      <w:r w:rsidRPr="009F07B5">
        <w:rPr>
          <w:rFonts w:ascii="Times New Roman" w:hAnsi="Times New Roman" w:cs="Times New Roman"/>
          <w:b/>
          <w:bCs/>
          <w:sz w:val="24"/>
          <w:szCs w:val="24"/>
        </w:rPr>
        <w:t>MAINTAIN AND IMPROVE ACADEMIC ACHIEVEMENT IN LANGUAGE ARTS AND MATH</w:t>
      </w:r>
    </w:p>
    <w:p w14:paraId="50CB9CAD" w14:textId="77777777" w:rsidR="005E3675" w:rsidRPr="009F07B5" w:rsidRDefault="005E3675" w:rsidP="009F07B5">
      <w:pPr>
        <w:kinsoku w:val="0"/>
        <w:overflowPunct w:val="0"/>
        <w:autoSpaceDE w:val="0"/>
        <w:autoSpaceDN w:val="0"/>
        <w:adjustRightInd w:val="0"/>
        <w:spacing w:before="4" w:after="0" w:line="240" w:lineRule="auto"/>
        <w:rPr>
          <w:rFonts w:ascii="Times New Roman" w:hAnsi="Times New Roman" w:cs="Times New Roman"/>
          <w:b/>
          <w:bCs/>
          <w:sz w:val="24"/>
          <w:szCs w:val="24"/>
        </w:rPr>
      </w:pPr>
    </w:p>
    <w:p w14:paraId="2E468233" w14:textId="77777777" w:rsidR="005E3675" w:rsidRDefault="005E3675" w:rsidP="009F07B5">
      <w:pPr>
        <w:kinsoku w:val="0"/>
        <w:overflowPunct w:val="0"/>
        <w:autoSpaceDE w:val="0"/>
        <w:autoSpaceDN w:val="0"/>
        <w:adjustRightInd w:val="0"/>
        <w:spacing w:after="0" w:line="240" w:lineRule="auto"/>
        <w:ind w:left="120" w:right="1935"/>
        <w:rPr>
          <w:rFonts w:ascii="Times New Roman" w:hAnsi="Times New Roman" w:cs="Times New Roman"/>
          <w:sz w:val="24"/>
          <w:szCs w:val="24"/>
        </w:rPr>
      </w:pPr>
      <w:r w:rsidRPr="009F07B5">
        <w:rPr>
          <w:rFonts w:ascii="Times New Roman" w:hAnsi="Times New Roman" w:cs="Times New Roman"/>
          <w:sz w:val="24"/>
          <w:szCs w:val="24"/>
          <w:u w:val="single" w:color="000000"/>
        </w:rPr>
        <w:t>INTRODUCTION</w:t>
      </w:r>
      <w:r w:rsidRPr="009F07B5">
        <w:rPr>
          <w:rFonts w:ascii="Times New Roman" w:hAnsi="Times New Roman" w:cs="Times New Roman"/>
          <w:sz w:val="24"/>
          <w:szCs w:val="24"/>
        </w:rPr>
        <w:t>: New Mexico’s first statewide goal is to maintain and improve academic achievement in language arts and math. The measures of success read as:</w:t>
      </w:r>
    </w:p>
    <w:p w14:paraId="61FDA0D6" w14:textId="77777777" w:rsidR="00C9259A" w:rsidRPr="009F07B5" w:rsidRDefault="00C9259A" w:rsidP="009F07B5">
      <w:pPr>
        <w:kinsoku w:val="0"/>
        <w:overflowPunct w:val="0"/>
        <w:autoSpaceDE w:val="0"/>
        <w:autoSpaceDN w:val="0"/>
        <w:adjustRightInd w:val="0"/>
        <w:spacing w:after="0" w:line="240" w:lineRule="auto"/>
        <w:ind w:left="120" w:right="1935"/>
        <w:rPr>
          <w:rFonts w:ascii="Times New Roman" w:hAnsi="Times New Roman" w:cs="Times New Roman"/>
          <w:sz w:val="24"/>
          <w:szCs w:val="24"/>
        </w:rPr>
      </w:pPr>
    </w:p>
    <w:p w14:paraId="5A10286D" w14:textId="77777777" w:rsidR="005E3675" w:rsidRDefault="005E3675" w:rsidP="009F07B5">
      <w:pPr>
        <w:numPr>
          <w:ilvl w:val="0"/>
          <w:numId w:val="7"/>
        </w:numPr>
        <w:tabs>
          <w:tab w:val="left" w:pos="1200"/>
        </w:tabs>
        <w:kinsoku w:val="0"/>
        <w:overflowPunct w:val="0"/>
        <w:autoSpaceDE w:val="0"/>
        <w:autoSpaceDN w:val="0"/>
        <w:adjustRightInd w:val="0"/>
        <w:spacing w:after="0" w:line="240" w:lineRule="auto"/>
        <w:ind w:right="1546"/>
        <w:rPr>
          <w:rFonts w:ascii="Times New Roman" w:hAnsi="Times New Roman" w:cs="Times New Roman"/>
          <w:sz w:val="24"/>
          <w:szCs w:val="24"/>
        </w:rPr>
      </w:pPr>
      <w:r w:rsidRPr="009F07B5">
        <w:rPr>
          <w:rFonts w:ascii="Times New Roman" w:hAnsi="Times New Roman" w:cs="Times New Roman"/>
          <w:sz w:val="24"/>
          <w:szCs w:val="24"/>
        </w:rPr>
        <w:t>Seventy-five percent (75%) of students earning a passing grade after the first grading period will maintain a passing grade by the close of the academic</w:t>
      </w:r>
      <w:r w:rsidRPr="009F07B5">
        <w:rPr>
          <w:rFonts w:ascii="Times New Roman" w:hAnsi="Times New Roman" w:cs="Times New Roman"/>
          <w:spacing w:val="-9"/>
          <w:sz w:val="24"/>
          <w:szCs w:val="24"/>
        </w:rPr>
        <w:t xml:space="preserve"> </w:t>
      </w:r>
      <w:r w:rsidRPr="009F07B5">
        <w:rPr>
          <w:rFonts w:ascii="Times New Roman" w:hAnsi="Times New Roman" w:cs="Times New Roman"/>
          <w:sz w:val="24"/>
          <w:szCs w:val="24"/>
        </w:rPr>
        <w:t>year.</w:t>
      </w:r>
    </w:p>
    <w:p w14:paraId="38EBD303" w14:textId="77777777" w:rsidR="00C9259A" w:rsidRDefault="00C9259A" w:rsidP="00C9259A">
      <w:pPr>
        <w:tabs>
          <w:tab w:val="left" w:pos="1200"/>
        </w:tabs>
        <w:kinsoku w:val="0"/>
        <w:overflowPunct w:val="0"/>
        <w:autoSpaceDE w:val="0"/>
        <w:autoSpaceDN w:val="0"/>
        <w:adjustRightInd w:val="0"/>
        <w:spacing w:after="0" w:line="240" w:lineRule="auto"/>
        <w:ind w:right="154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0AE5C4" w14:textId="77777777" w:rsidR="00C9259A" w:rsidRPr="00C9259A" w:rsidRDefault="00C9259A" w:rsidP="00C9259A">
      <w:pPr>
        <w:pStyle w:val="ListParagraph"/>
        <w:numPr>
          <w:ilvl w:val="0"/>
          <w:numId w:val="15"/>
        </w:numPr>
        <w:tabs>
          <w:tab w:val="left" w:pos="1200"/>
        </w:tabs>
        <w:kinsoku w:val="0"/>
        <w:overflowPunct w:val="0"/>
        <w:ind w:right="1546"/>
      </w:pPr>
      <w:r w:rsidRPr="00C9259A">
        <w:t>In FY19 we achieved 66% of students earning a passing grade after the first grading period will maintain a passing grade by the close of the academic</w:t>
      </w:r>
      <w:r w:rsidRPr="00C9259A">
        <w:rPr>
          <w:spacing w:val="-9"/>
        </w:rPr>
        <w:t xml:space="preserve"> </w:t>
      </w:r>
      <w:r w:rsidRPr="00C9259A">
        <w:t>year.</w:t>
      </w:r>
    </w:p>
    <w:p w14:paraId="1F1D7B94"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491A9B68" w14:textId="77777777" w:rsidR="005E3675" w:rsidRDefault="005E3675" w:rsidP="009F07B5">
      <w:pPr>
        <w:numPr>
          <w:ilvl w:val="0"/>
          <w:numId w:val="7"/>
        </w:numPr>
        <w:tabs>
          <w:tab w:val="left" w:pos="1200"/>
        </w:tabs>
        <w:kinsoku w:val="0"/>
        <w:overflowPunct w:val="0"/>
        <w:autoSpaceDE w:val="0"/>
        <w:autoSpaceDN w:val="0"/>
        <w:adjustRightInd w:val="0"/>
        <w:spacing w:after="0" w:line="240" w:lineRule="auto"/>
        <w:ind w:right="1659"/>
        <w:rPr>
          <w:rFonts w:ascii="Times New Roman" w:hAnsi="Times New Roman" w:cs="Times New Roman"/>
          <w:sz w:val="24"/>
          <w:szCs w:val="24"/>
        </w:rPr>
      </w:pPr>
      <w:r w:rsidRPr="009F07B5">
        <w:rPr>
          <w:rFonts w:ascii="Times New Roman" w:hAnsi="Times New Roman" w:cs="Times New Roman"/>
          <w:sz w:val="24"/>
          <w:szCs w:val="24"/>
        </w:rPr>
        <w:t>Fifty percent (50%) of students earning below a passing grade after the first grading period will raise their grade by the close of the academic</w:t>
      </w:r>
      <w:r w:rsidRPr="009F07B5">
        <w:rPr>
          <w:rFonts w:ascii="Times New Roman" w:hAnsi="Times New Roman" w:cs="Times New Roman"/>
          <w:spacing w:val="-19"/>
          <w:sz w:val="24"/>
          <w:szCs w:val="24"/>
        </w:rPr>
        <w:t xml:space="preserve"> </w:t>
      </w:r>
      <w:r w:rsidRPr="009F07B5">
        <w:rPr>
          <w:rFonts w:ascii="Times New Roman" w:hAnsi="Times New Roman" w:cs="Times New Roman"/>
          <w:sz w:val="24"/>
          <w:szCs w:val="24"/>
        </w:rPr>
        <w:t>year.</w:t>
      </w:r>
    </w:p>
    <w:p w14:paraId="1CC8B8EE" w14:textId="77777777" w:rsidR="00C9259A" w:rsidRDefault="00C9259A" w:rsidP="00C9259A">
      <w:pPr>
        <w:tabs>
          <w:tab w:val="left" w:pos="1200"/>
        </w:tabs>
        <w:kinsoku w:val="0"/>
        <w:overflowPunct w:val="0"/>
        <w:autoSpaceDE w:val="0"/>
        <w:autoSpaceDN w:val="0"/>
        <w:adjustRightInd w:val="0"/>
        <w:spacing w:after="0" w:line="240" w:lineRule="auto"/>
        <w:ind w:right="1659"/>
        <w:rPr>
          <w:rFonts w:ascii="Times New Roman" w:hAnsi="Times New Roman" w:cs="Times New Roman"/>
          <w:sz w:val="24"/>
          <w:szCs w:val="24"/>
        </w:rPr>
      </w:pPr>
    </w:p>
    <w:p w14:paraId="5B6B3543" w14:textId="77777777" w:rsidR="00C9259A" w:rsidRPr="00C9259A" w:rsidRDefault="00C9259A" w:rsidP="00C9259A">
      <w:pPr>
        <w:pStyle w:val="ListParagraph"/>
        <w:numPr>
          <w:ilvl w:val="0"/>
          <w:numId w:val="15"/>
        </w:numPr>
        <w:tabs>
          <w:tab w:val="left" w:pos="1200"/>
        </w:tabs>
        <w:kinsoku w:val="0"/>
        <w:overflowPunct w:val="0"/>
        <w:ind w:right="1546"/>
      </w:pPr>
      <w:r>
        <w:t xml:space="preserve">In FY19 we achieved </w:t>
      </w:r>
      <w:r w:rsidR="00C06E4A">
        <w:t>49</w:t>
      </w:r>
      <w:r w:rsidRPr="00C9259A">
        <w:t xml:space="preserve">% </w:t>
      </w:r>
      <w:r w:rsidR="00C06E4A" w:rsidRPr="009F07B5">
        <w:t>of students earning below a passing grade after the first grading period will raise their grade by the close of the academic</w:t>
      </w:r>
      <w:r w:rsidR="00C06E4A" w:rsidRPr="009F07B5">
        <w:rPr>
          <w:spacing w:val="-19"/>
        </w:rPr>
        <w:t xml:space="preserve"> </w:t>
      </w:r>
      <w:r w:rsidR="00C06E4A" w:rsidRPr="009F07B5">
        <w:t>year.</w:t>
      </w:r>
    </w:p>
    <w:p w14:paraId="3AE72B0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516A5D4B" w14:textId="77777777" w:rsidR="005E3675" w:rsidRDefault="005E3675" w:rsidP="009F07B5">
      <w:pPr>
        <w:numPr>
          <w:ilvl w:val="0"/>
          <w:numId w:val="7"/>
        </w:numPr>
        <w:tabs>
          <w:tab w:val="left" w:pos="1200"/>
        </w:tabs>
        <w:kinsoku w:val="0"/>
        <w:overflowPunct w:val="0"/>
        <w:autoSpaceDE w:val="0"/>
        <w:autoSpaceDN w:val="0"/>
        <w:adjustRightInd w:val="0"/>
        <w:spacing w:before="1" w:after="0" w:line="240" w:lineRule="auto"/>
        <w:ind w:right="1792"/>
        <w:rPr>
          <w:rFonts w:ascii="Times New Roman" w:hAnsi="Times New Roman" w:cs="Times New Roman"/>
          <w:sz w:val="24"/>
          <w:szCs w:val="24"/>
        </w:rPr>
      </w:pPr>
      <w:r w:rsidRPr="009F07B5">
        <w:rPr>
          <w:rFonts w:ascii="Times New Roman" w:hAnsi="Times New Roman" w:cs="Times New Roman"/>
          <w:sz w:val="24"/>
          <w:szCs w:val="24"/>
        </w:rPr>
        <w:t>If a district uses standards-based report cards, assessment results from the district selected short cycle assessment will be recorded with the goal of a one point/grade level increase for 80% of students by the close of the academic</w:t>
      </w:r>
      <w:r w:rsidRPr="009F07B5">
        <w:rPr>
          <w:rFonts w:ascii="Times New Roman" w:hAnsi="Times New Roman" w:cs="Times New Roman"/>
          <w:spacing w:val="-14"/>
          <w:sz w:val="24"/>
          <w:szCs w:val="24"/>
        </w:rPr>
        <w:t xml:space="preserve"> </w:t>
      </w:r>
      <w:r w:rsidRPr="009F07B5">
        <w:rPr>
          <w:rFonts w:ascii="Times New Roman" w:hAnsi="Times New Roman" w:cs="Times New Roman"/>
          <w:sz w:val="24"/>
          <w:szCs w:val="24"/>
        </w:rPr>
        <w:t>year.</w:t>
      </w:r>
    </w:p>
    <w:p w14:paraId="7889F776" w14:textId="77777777" w:rsidR="00C9259A" w:rsidRDefault="00C9259A" w:rsidP="00C9259A">
      <w:pPr>
        <w:tabs>
          <w:tab w:val="left" w:pos="1200"/>
        </w:tabs>
        <w:kinsoku w:val="0"/>
        <w:overflowPunct w:val="0"/>
        <w:autoSpaceDE w:val="0"/>
        <w:autoSpaceDN w:val="0"/>
        <w:adjustRightInd w:val="0"/>
        <w:spacing w:before="1" w:after="0" w:line="240" w:lineRule="auto"/>
        <w:ind w:left="1200" w:right="1792"/>
        <w:rPr>
          <w:rFonts w:ascii="Times New Roman" w:hAnsi="Times New Roman" w:cs="Times New Roman"/>
          <w:sz w:val="24"/>
          <w:szCs w:val="24"/>
        </w:rPr>
      </w:pPr>
    </w:p>
    <w:p w14:paraId="5FE75550" w14:textId="77777777" w:rsidR="00C9259A" w:rsidRPr="00C9259A" w:rsidRDefault="00C9259A" w:rsidP="00C06E4A">
      <w:pPr>
        <w:pStyle w:val="ListParagraph"/>
        <w:numPr>
          <w:ilvl w:val="0"/>
          <w:numId w:val="15"/>
        </w:numPr>
        <w:tabs>
          <w:tab w:val="left" w:pos="1200"/>
        </w:tabs>
        <w:kinsoku w:val="0"/>
        <w:overflowPunct w:val="0"/>
        <w:ind w:right="1546"/>
      </w:pPr>
      <w:r>
        <w:t>In FY19 we achieved 29</w:t>
      </w:r>
      <w:r w:rsidRPr="00C9259A">
        <w:t xml:space="preserve">% </w:t>
      </w:r>
      <w:r w:rsidR="00C06E4A">
        <w:t xml:space="preserve">of students earning a </w:t>
      </w:r>
      <w:r w:rsidR="00C06E4A" w:rsidRPr="009F07B5">
        <w:t>one point/grade level increase by the close of the academic</w:t>
      </w:r>
      <w:r w:rsidR="00C06E4A" w:rsidRPr="009F07B5">
        <w:rPr>
          <w:spacing w:val="-14"/>
        </w:rPr>
        <w:t xml:space="preserve"> </w:t>
      </w:r>
      <w:r w:rsidR="00C06E4A" w:rsidRPr="009F07B5">
        <w:t>year</w:t>
      </w:r>
      <w:r w:rsidR="00C06E4A">
        <w:t xml:space="preserve"> at the one site we recorded assessment data at as a pilot program for academic data reporting in Istation.</w:t>
      </w:r>
    </w:p>
    <w:p w14:paraId="48C0CA2F" w14:textId="77777777" w:rsidR="00C9259A" w:rsidRPr="009F07B5" w:rsidRDefault="00C9259A" w:rsidP="00C9259A">
      <w:pPr>
        <w:tabs>
          <w:tab w:val="left" w:pos="1200"/>
        </w:tabs>
        <w:kinsoku w:val="0"/>
        <w:overflowPunct w:val="0"/>
        <w:autoSpaceDE w:val="0"/>
        <w:autoSpaceDN w:val="0"/>
        <w:adjustRightInd w:val="0"/>
        <w:spacing w:before="1" w:after="0" w:line="240" w:lineRule="auto"/>
        <w:ind w:left="1200" w:right="1792"/>
        <w:rPr>
          <w:rFonts w:ascii="Times New Roman" w:hAnsi="Times New Roman" w:cs="Times New Roman"/>
          <w:sz w:val="24"/>
          <w:szCs w:val="24"/>
        </w:rPr>
      </w:pPr>
    </w:p>
    <w:p w14:paraId="27194B09"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0606992" w14:textId="77777777" w:rsidR="005E3675" w:rsidRPr="009F07B5" w:rsidRDefault="005E3675" w:rsidP="009F07B5">
      <w:pPr>
        <w:kinsoku w:val="0"/>
        <w:overflowPunct w:val="0"/>
        <w:autoSpaceDE w:val="0"/>
        <w:autoSpaceDN w:val="0"/>
        <w:adjustRightInd w:val="0"/>
        <w:spacing w:after="0" w:line="240" w:lineRule="auto"/>
        <w:ind w:left="119" w:right="1441"/>
        <w:rPr>
          <w:rFonts w:ascii="Times New Roman" w:hAnsi="Times New Roman" w:cs="Times New Roman"/>
          <w:sz w:val="24"/>
          <w:szCs w:val="24"/>
        </w:rPr>
      </w:pPr>
      <w:r w:rsidRPr="009F07B5">
        <w:rPr>
          <w:rFonts w:ascii="Times New Roman" w:hAnsi="Times New Roman" w:cs="Times New Roman"/>
          <w:sz w:val="24"/>
          <w:szCs w:val="24"/>
          <w:u w:val="single" w:color="000000"/>
        </w:rPr>
        <w:t>METHODS:</w:t>
      </w:r>
      <w:r w:rsidRPr="009F07B5">
        <w:rPr>
          <w:rFonts w:ascii="Times New Roman" w:hAnsi="Times New Roman" w:cs="Times New Roman"/>
          <w:sz w:val="24"/>
          <w:szCs w:val="24"/>
        </w:rPr>
        <w:t xml:space="preserve"> For both language arts and math, maintenance and improvement are calculated in the following way. Grades and assessment scores are entered into EZReports each quarter (or trimester or assessment period as each case dictates). Grades A+ through F are assigned numerical values 13 (A+) through 1 (F). In the case of assessments, either the proficiency level or raw scores are entered. Quarter one values are compared to the yearly average (all four quarters or trimesters as the case may be). The following reports were used to calculate the maintaining and improving statuses for regular students who were actively enrolled at year’s end.</w:t>
      </w:r>
    </w:p>
    <w:p w14:paraId="5DBEBC9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7955A952" w14:textId="77777777" w:rsidR="005E3675" w:rsidRPr="009F07B5" w:rsidRDefault="005E3675" w:rsidP="009F07B5">
      <w:pPr>
        <w:kinsoku w:val="0"/>
        <w:overflowPunct w:val="0"/>
        <w:autoSpaceDE w:val="0"/>
        <w:autoSpaceDN w:val="0"/>
        <w:adjustRightInd w:val="0"/>
        <w:spacing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rPr>
        <w:t>The grade reports are sorted by the feeder school (day school) attended by the student, not the learning center. Care should be take</w:t>
      </w:r>
      <w:r w:rsidR="00770BEC">
        <w:rPr>
          <w:rFonts w:ascii="Times New Roman" w:hAnsi="Times New Roman" w:cs="Times New Roman"/>
          <w:sz w:val="24"/>
          <w:szCs w:val="24"/>
        </w:rPr>
        <w:t>n</w:t>
      </w:r>
      <w:r w:rsidRPr="009F07B5">
        <w:rPr>
          <w:rFonts w:ascii="Times New Roman" w:hAnsi="Times New Roman" w:cs="Times New Roman"/>
          <w:sz w:val="24"/>
          <w:szCs w:val="24"/>
        </w:rPr>
        <w:t xml:space="preserve"> when running reports to understand each learning center’s population.</w:t>
      </w:r>
    </w:p>
    <w:p w14:paraId="664D9F08"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4ADAD3A4" w14:textId="77777777" w:rsidR="005E3675" w:rsidRPr="009F07B5" w:rsidRDefault="005E3675" w:rsidP="009F07B5">
      <w:pPr>
        <w:kinsoku w:val="0"/>
        <w:overflowPunct w:val="0"/>
        <w:autoSpaceDE w:val="0"/>
        <w:autoSpaceDN w:val="0"/>
        <w:adjustRightInd w:val="0"/>
        <w:spacing w:after="0" w:line="240" w:lineRule="auto"/>
        <w:ind w:left="120" w:right="1469"/>
        <w:rPr>
          <w:rFonts w:ascii="Times New Roman" w:hAnsi="Times New Roman" w:cs="Times New Roman"/>
          <w:sz w:val="24"/>
          <w:szCs w:val="24"/>
        </w:rPr>
      </w:pPr>
      <w:r w:rsidRPr="009F07B5">
        <w:rPr>
          <w:rFonts w:ascii="Times New Roman" w:hAnsi="Times New Roman" w:cs="Times New Roman"/>
          <w:sz w:val="24"/>
          <w:szCs w:val="24"/>
        </w:rPr>
        <w:t>Number of regular attendees on the active student list: The number of regular attendees on the active list was calculated and entered into the analysis spreadsheet. This is a double-check mechanism that ensures that the number of students with complete grades, blanks, and legitimate unknowns equals the number of expected records.</w:t>
      </w:r>
    </w:p>
    <w:p w14:paraId="47F61D55" w14:textId="77777777" w:rsidR="005E3675" w:rsidRPr="009F07B5" w:rsidRDefault="005E3675" w:rsidP="009F07B5">
      <w:pPr>
        <w:kinsoku w:val="0"/>
        <w:overflowPunct w:val="0"/>
        <w:autoSpaceDE w:val="0"/>
        <w:autoSpaceDN w:val="0"/>
        <w:adjustRightInd w:val="0"/>
        <w:spacing w:before="6" w:after="0" w:line="240" w:lineRule="auto"/>
        <w:rPr>
          <w:rFonts w:ascii="Times New Roman" w:hAnsi="Times New Roman" w:cs="Times New Roman"/>
          <w:b/>
          <w:bCs/>
          <w:sz w:val="24"/>
          <w:szCs w:val="24"/>
        </w:rPr>
      </w:pPr>
    </w:p>
    <w:p w14:paraId="47D02F27" w14:textId="77777777" w:rsidR="005E3675" w:rsidRPr="009F07B5" w:rsidRDefault="005E3675" w:rsidP="009F07B5">
      <w:pPr>
        <w:kinsoku w:val="0"/>
        <w:overflowPunct w:val="0"/>
        <w:autoSpaceDE w:val="0"/>
        <w:autoSpaceDN w:val="0"/>
        <w:adjustRightInd w:val="0"/>
        <w:spacing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rPr>
        <w:t>Not all students at each learning center take all available assessments. As such, a list of each student taking each assessment for each learning center was necessary to decipher legitimate blanks. Assessment data for regular, active students. Short-cycle assessment tests entered into EZ Reports are accessed by using the following path:</w:t>
      </w:r>
    </w:p>
    <w:p w14:paraId="18ADCCE1" w14:textId="77777777" w:rsidR="005E3675" w:rsidRPr="009F07B5" w:rsidRDefault="005E3675" w:rsidP="009F07B5">
      <w:pPr>
        <w:kinsoku w:val="0"/>
        <w:overflowPunct w:val="0"/>
        <w:autoSpaceDE w:val="0"/>
        <w:autoSpaceDN w:val="0"/>
        <w:adjustRightInd w:val="0"/>
        <w:spacing w:before="7" w:after="0" w:line="240" w:lineRule="auto"/>
        <w:rPr>
          <w:rFonts w:ascii="Times New Roman" w:hAnsi="Times New Roman" w:cs="Times New Roman"/>
          <w:b/>
          <w:bCs/>
          <w:sz w:val="24"/>
          <w:szCs w:val="24"/>
        </w:rPr>
      </w:pPr>
    </w:p>
    <w:p w14:paraId="5E9981D1" w14:textId="77777777" w:rsidR="005E3675" w:rsidRPr="009F07B5" w:rsidRDefault="005E3675" w:rsidP="009F07B5">
      <w:pPr>
        <w:kinsoku w:val="0"/>
        <w:overflowPunct w:val="0"/>
        <w:autoSpaceDE w:val="0"/>
        <w:autoSpaceDN w:val="0"/>
        <w:adjustRightInd w:val="0"/>
        <w:spacing w:after="0" w:line="240" w:lineRule="auto"/>
        <w:ind w:left="120" w:right="1467" w:firstLine="720"/>
        <w:rPr>
          <w:rFonts w:ascii="Times New Roman" w:hAnsi="Times New Roman" w:cs="Times New Roman"/>
          <w:sz w:val="24"/>
          <w:szCs w:val="24"/>
        </w:rPr>
      </w:pPr>
      <w:r w:rsidRPr="009F07B5">
        <w:rPr>
          <w:rFonts w:ascii="Times New Roman" w:hAnsi="Times New Roman" w:cs="Times New Roman"/>
          <w:sz w:val="24"/>
          <w:szCs w:val="24"/>
        </w:rPr>
        <w:t>Calculations were performed in Excel and EZ Reports worked with the New Mexico Public Education Department to make a more streamlined approach to getting</w:t>
      </w:r>
      <w:r w:rsidR="00770BEC">
        <w:rPr>
          <w:rFonts w:ascii="Times New Roman" w:hAnsi="Times New Roman" w:cs="Times New Roman"/>
          <w:sz w:val="24"/>
          <w:szCs w:val="24"/>
        </w:rPr>
        <w:t xml:space="preserve"> this quarterly data comparison</w:t>
      </w:r>
      <w:r w:rsidRPr="009F07B5">
        <w:rPr>
          <w:rFonts w:ascii="Times New Roman" w:hAnsi="Times New Roman" w:cs="Times New Roman"/>
          <w:sz w:val="24"/>
          <w:szCs w:val="24"/>
        </w:rPr>
        <w:t xml:space="preserve"> in FY19 at the site level.  This site level data gives them clear goals tied to the state measures to inform their homework and tutoring sessions.  There is an example in Table G</w:t>
      </w:r>
      <w:r w:rsidR="00770BEC">
        <w:rPr>
          <w:rFonts w:ascii="Times New Roman" w:hAnsi="Times New Roman" w:cs="Times New Roman"/>
          <w:sz w:val="24"/>
          <w:szCs w:val="24"/>
        </w:rPr>
        <w:t>.</w:t>
      </w:r>
    </w:p>
    <w:p w14:paraId="421623F7" w14:textId="77777777" w:rsidR="005E3675" w:rsidRPr="009F07B5" w:rsidRDefault="005E3675" w:rsidP="009F07B5">
      <w:pPr>
        <w:kinsoku w:val="0"/>
        <w:overflowPunct w:val="0"/>
        <w:autoSpaceDE w:val="0"/>
        <w:autoSpaceDN w:val="0"/>
        <w:adjustRightInd w:val="0"/>
        <w:spacing w:after="0" w:line="240" w:lineRule="auto"/>
        <w:ind w:left="120" w:right="1467" w:firstLine="720"/>
        <w:rPr>
          <w:rFonts w:ascii="Times New Roman" w:hAnsi="Times New Roman" w:cs="Times New Roman"/>
          <w:sz w:val="24"/>
          <w:szCs w:val="24"/>
        </w:rPr>
      </w:pPr>
    </w:p>
    <w:p w14:paraId="666E89ED" w14:textId="77777777" w:rsidR="005E3675" w:rsidRPr="009F07B5" w:rsidRDefault="005E3675" w:rsidP="009F07B5">
      <w:pPr>
        <w:kinsoku w:val="0"/>
        <w:overflowPunct w:val="0"/>
        <w:autoSpaceDE w:val="0"/>
        <w:autoSpaceDN w:val="0"/>
        <w:adjustRightInd w:val="0"/>
        <w:spacing w:after="0" w:line="240" w:lineRule="auto"/>
        <w:ind w:left="120" w:right="1467" w:firstLine="720"/>
        <w:jc w:val="center"/>
        <w:rPr>
          <w:rFonts w:ascii="Times New Roman" w:hAnsi="Times New Roman" w:cs="Times New Roman"/>
          <w:b/>
          <w:sz w:val="24"/>
          <w:szCs w:val="24"/>
        </w:rPr>
      </w:pPr>
      <w:r w:rsidRPr="009F07B5">
        <w:rPr>
          <w:rFonts w:ascii="Times New Roman" w:hAnsi="Times New Roman" w:cs="Times New Roman"/>
          <w:b/>
          <w:sz w:val="24"/>
          <w:szCs w:val="24"/>
        </w:rPr>
        <w:t>Table G</w:t>
      </w:r>
    </w:p>
    <w:p w14:paraId="39AE4913" w14:textId="77777777" w:rsidR="005E3675" w:rsidRPr="009F07B5" w:rsidRDefault="005E3675" w:rsidP="009F07B5">
      <w:pPr>
        <w:kinsoku w:val="0"/>
        <w:overflowPunct w:val="0"/>
        <w:autoSpaceDE w:val="0"/>
        <w:autoSpaceDN w:val="0"/>
        <w:adjustRightInd w:val="0"/>
        <w:spacing w:after="0" w:line="240" w:lineRule="auto"/>
        <w:ind w:left="120" w:right="1467" w:firstLine="720"/>
        <w:rPr>
          <w:rFonts w:ascii="Times New Roman" w:hAnsi="Times New Roman" w:cs="Times New Roman"/>
          <w:sz w:val="24"/>
          <w:szCs w:val="24"/>
        </w:rPr>
      </w:pPr>
    </w:p>
    <w:tbl>
      <w:tblPr>
        <w:tblW w:w="9726" w:type="dxa"/>
        <w:tblLook w:val="04A0" w:firstRow="1" w:lastRow="0" w:firstColumn="1" w:lastColumn="0" w:noHBand="0" w:noVBand="1"/>
      </w:tblPr>
      <w:tblGrid>
        <w:gridCol w:w="1910"/>
        <w:gridCol w:w="1295"/>
        <w:gridCol w:w="615"/>
        <w:gridCol w:w="2839"/>
        <w:gridCol w:w="119"/>
        <w:gridCol w:w="3384"/>
      </w:tblGrid>
      <w:tr w:rsidR="005E3675" w:rsidRPr="009F07B5" w14:paraId="3269B5A9" w14:textId="77777777" w:rsidTr="00741A26">
        <w:trPr>
          <w:trHeight w:val="288"/>
        </w:trPr>
        <w:tc>
          <w:tcPr>
            <w:tcW w:w="9726" w:type="dxa"/>
            <w:gridSpan w:val="6"/>
            <w:tcBorders>
              <w:top w:val="single" w:sz="4" w:space="0" w:color="000000"/>
              <w:left w:val="single" w:sz="4" w:space="0" w:color="000000"/>
              <w:bottom w:val="single" w:sz="4" w:space="0" w:color="000000"/>
              <w:right w:val="single" w:sz="4" w:space="0" w:color="000000"/>
            </w:tcBorders>
            <w:shd w:val="clear" w:color="000000" w:fill="C0CCFF"/>
            <w:noWrap/>
            <w:vAlign w:val="bottom"/>
            <w:hideMark/>
          </w:tcPr>
          <w:p w14:paraId="6E364108"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056D9BB2" w14:textId="77777777" w:rsidTr="00741A26">
        <w:trPr>
          <w:trHeight w:val="576"/>
        </w:trPr>
        <w:tc>
          <w:tcPr>
            <w:tcW w:w="1692" w:type="dxa"/>
            <w:tcBorders>
              <w:top w:val="nil"/>
              <w:left w:val="single" w:sz="4" w:space="0" w:color="000000"/>
              <w:bottom w:val="single" w:sz="4" w:space="0" w:color="000000"/>
              <w:right w:val="single" w:sz="4" w:space="0" w:color="000000"/>
            </w:tcBorders>
            <w:shd w:val="clear" w:color="000000" w:fill="DFDCDC"/>
            <w:hideMark/>
          </w:tcPr>
          <w:p w14:paraId="1C6AE1A6"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Quarter 1</w:t>
            </w:r>
          </w:p>
        </w:tc>
        <w:tc>
          <w:tcPr>
            <w:tcW w:w="1692" w:type="dxa"/>
            <w:gridSpan w:val="2"/>
            <w:tcBorders>
              <w:top w:val="nil"/>
              <w:left w:val="nil"/>
              <w:bottom w:val="single" w:sz="4" w:space="0" w:color="000000"/>
              <w:right w:val="single" w:sz="4" w:space="0" w:color="000000"/>
            </w:tcBorders>
            <w:shd w:val="clear" w:color="000000" w:fill="DFDCDC"/>
            <w:hideMark/>
          </w:tcPr>
          <w:p w14:paraId="4B5F5B32"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Quarter 4</w:t>
            </w:r>
          </w:p>
        </w:tc>
        <w:tc>
          <w:tcPr>
            <w:tcW w:w="2839" w:type="dxa"/>
            <w:tcBorders>
              <w:top w:val="nil"/>
              <w:left w:val="nil"/>
              <w:bottom w:val="single" w:sz="4" w:space="0" w:color="000000"/>
              <w:right w:val="single" w:sz="4" w:space="0" w:color="000000"/>
            </w:tcBorders>
            <w:shd w:val="clear" w:color="000000" w:fill="DFDCDC"/>
            <w:hideMark/>
          </w:tcPr>
          <w:p w14:paraId="243A685B"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Did this student maintain a passing grade</w:t>
            </w:r>
            <w:r w:rsidR="00770BEC">
              <w:rPr>
                <w:rFonts w:ascii="Times New Roman" w:eastAsia="Times New Roman" w:hAnsi="Times New Roman" w:cs="Times New Roman"/>
                <w:b/>
                <w:bCs/>
                <w:color w:val="000000"/>
                <w:sz w:val="24"/>
                <w:szCs w:val="24"/>
              </w:rPr>
              <w:t xml:space="preserve"> </w:t>
            </w:r>
            <w:r w:rsidRPr="009F07B5">
              <w:rPr>
                <w:rFonts w:ascii="Times New Roman" w:eastAsia="Times New Roman" w:hAnsi="Times New Roman" w:cs="Times New Roman"/>
                <w:b/>
                <w:bCs/>
                <w:color w:val="000000"/>
                <w:sz w:val="24"/>
                <w:szCs w:val="24"/>
              </w:rPr>
              <w:t>(8-13) by the close of Quarter 4?</w:t>
            </w:r>
          </w:p>
        </w:tc>
        <w:tc>
          <w:tcPr>
            <w:tcW w:w="3503" w:type="dxa"/>
            <w:gridSpan w:val="2"/>
            <w:tcBorders>
              <w:top w:val="nil"/>
              <w:left w:val="nil"/>
              <w:bottom w:val="single" w:sz="4" w:space="0" w:color="000000"/>
              <w:right w:val="single" w:sz="4" w:space="0" w:color="000000"/>
            </w:tcBorders>
            <w:shd w:val="clear" w:color="000000" w:fill="DFDCDC"/>
            <w:hideMark/>
          </w:tcPr>
          <w:p w14:paraId="6FC220B4"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4FBEEF79"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000000" w:fill="DFDCDC"/>
            <w:hideMark/>
          </w:tcPr>
          <w:p w14:paraId="58FAAA58"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English/Reading</w:t>
            </w:r>
          </w:p>
        </w:tc>
        <w:tc>
          <w:tcPr>
            <w:tcW w:w="1692" w:type="dxa"/>
            <w:gridSpan w:val="2"/>
            <w:tcBorders>
              <w:top w:val="nil"/>
              <w:left w:val="nil"/>
              <w:bottom w:val="single" w:sz="4" w:space="0" w:color="000000"/>
              <w:right w:val="single" w:sz="4" w:space="0" w:color="000000"/>
            </w:tcBorders>
            <w:shd w:val="clear" w:color="000000" w:fill="DFDCDC"/>
            <w:hideMark/>
          </w:tcPr>
          <w:p w14:paraId="2365D207"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English/Reading</w:t>
            </w:r>
          </w:p>
        </w:tc>
        <w:tc>
          <w:tcPr>
            <w:tcW w:w="2839" w:type="dxa"/>
            <w:tcBorders>
              <w:top w:val="nil"/>
              <w:left w:val="nil"/>
              <w:bottom w:val="single" w:sz="4" w:space="0" w:color="000000"/>
              <w:right w:val="single" w:sz="4" w:space="0" w:color="000000"/>
            </w:tcBorders>
            <w:shd w:val="clear" w:color="000000" w:fill="DFDCDC"/>
            <w:hideMark/>
          </w:tcPr>
          <w:p w14:paraId="14372B24"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c>
          <w:tcPr>
            <w:tcW w:w="3503" w:type="dxa"/>
            <w:gridSpan w:val="2"/>
            <w:tcBorders>
              <w:top w:val="nil"/>
              <w:left w:val="nil"/>
              <w:bottom w:val="single" w:sz="4" w:space="0" w:color="000000"/>
              <w:right w:val="single" w:sz="4" w:space="0" w:color="000000"/>
            </w:tcBorders>
            <w:shd w:val="clear" w:color="000000" w:fill="DFDCDC"/>
            <w:hideMark/>
          </w:tcPr>
          <w:p w14:paraId="237EBA54"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55656497"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AF5CF5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731F58E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14A16C5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0FC6B6F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03D872B2"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DD0C64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1692" w:type="dxa"/>
            <w:gridSpan w:val="2"/>
            <w:tcBorders>
              <w:top w:val="nil"/>
              <w:left w:val="nil"/>
              <w:bottom w:val="single" w:sz="4" w:space="0" w:color="000000"/>
              <w:right w:val="single" w:sz="4" w:space="0" w:color="000000"/>
            </w:tcBorders>
            <w:shd w:val="clear" w:color="000000" w:fill="AFC8AF"/>
            <w:noWrap/>
            <w:hideMark/>
          </w:tcPr>
          <w:p w14:paraId="3D5462D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695FECE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200F3E5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60C97C58"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1B4C24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2E8DC65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0FFE68A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2E00690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14CF8A7D"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CB4172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1692" w:type="dxa"/>
            <w:gridSpan w:val="2"/>
            <w:tcBorders>
              <w:top w:val="nil"/>
              <w:left w:val="nil"/>
              <w:bottom w:val="single" w:sz="4" w:space="0" w:color="000000"/>
              <w:right w:val="single" w:sz="4" w:space="0" w:color="000000"/>
            </w:tcBorders>
            <w:shd w:val="clear" w:color="000000" w:fill="AFC8AF"/>
            <w:noWrap/>
            <w:hideMark/>
          </w:tcPr>
          <w:p w14:paraId="13E9358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2839" w:type="dxa"/>
            <w:tcBorders>
              <w:top w:val="nil"/>
              <w:left w:val="nil"/>
              <w:bottom w:val="single" w:sz="4" w:space="0" w:color="000000"/>
              <w:right w:val="single" w:sz="4" w:space="0" w:color="000000"/>
            </w:tcBorders>
            <w:shd w:val="clear" w:color="auto" w:fill="auto"/>
            <w:noWrap/>
            <w:hideMark/>
          </w:tcPr>
          <w:p w14:paraId="74B7F16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4FB6044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55AC330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9009DB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27AEB00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73A3A17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6776DA9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474E1DBC"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A2DCC5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1692" w:type="dxa"/>
            <w:gridSpan w:val="2"/>
            <w:tcBorders>
              <w:top w:val="nil"/>
              <w:left w:val="nil"/>
              <w:bottom w:val="single" w:sz="4" w:space="0" w:color="000000"/>
              <w:right w:val="single" w:sz="4" w:space="0" w:color="000000"/>
            </w:tcBorders>
            <w:shd w:val="clear" w:color="000000" w:fill="AFC8AF"/>
            <w:noWrap/>
            <w:hideMark/>
          </w:tcPr>
          <w:p w14:paraId="5A05D03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2C10E1C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1EB2AAC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025673E0"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AD78AC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1692" w:type="dxa"/>
            <w:gridSpan w:val="2"/>
            <w:tcBorders>
              <w:top w:val="nil"/>
              <w:left w:val="nil"/>
              <w:bottom w:val="single" w:sz="4" w:space="0" w:color="000000"/>
              <w:right w:val="single" w:sz="4" w:space="0" w:color="000000"/>
            </w:tcBorders>
            <w:shd w:val="clear" w:color="000000" w:fill="AFC8AF"/>
            <w:noWrap/>
            <w:hideMark/>
          </w:tcPr>
          <w:p w14:paraId="59F44AE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0BE9C8B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22C5338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30C1A9A0"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9A803D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1692" w:type="dxa"/>
            <w:gridSpan w:val="2"/>
            <w:tcBorders>
              <w:top w:val="nil"/>
              <w:left w:val="nil"/>
              <w:bottom w:val="single" w:sz="4" w:space="0" w:color="000000"/>
              <w:right w:val="single" w:sz="4" w:space="0" w:color="000000"/>
            </w:tcBorders>
            <w:shd w:val="clear" w:color="000000" w:fill="AFC8AF"/>
            <w:noWrap/>
            <w:hideMark/>
          </w:tcPr>
          <w:p w14:paraId="4DA7E9B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2839" w:type="dxa"/>
            <w:tcBorders>
              <w:top w:val="nil"/>
              <w:left w:val="nil"/>
              <w:bottom w:val="single" w:sz="4" w:space="0" w:color="000000"/>
              <w:right w:val="single" w:sz="4" w:space="0" w:color="000000"/>
            </w:tcBorders>
            <w:shd w:val="clear" w:color="auto" w:fill="auto"/>
            <w:noWrap/>
            <w:hideMark/>
          </w:tcPr>
          <w:p w14:paraId="3DBDA1B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2EF2B97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630176A5"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0953D1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4855464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0A7661C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7A928B9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4D256A2B"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A3175A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667C509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4A2D0D3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3D60FF0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4E0F2C0E"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F66C24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1438ACD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5D4A5AD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088AC0B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30F59454"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3719E23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770721C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67A6CC8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0501CBD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61B2ADE2"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58482E3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6421A35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7983EC4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550CA8C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0403F3F1"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EC592A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1C985C4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1C17CA9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57C38CF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537F9149"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6B222F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CA9696"/>
            <w:noWrap/>
            <w:hideMark/>
          </w:tcPr>
          <w:p w14:paraId="1AF4435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auto" w:fill="auto"/>
            <w:noWrap/>
            <w:hideMark/>
          </w:tcPr>
          <w:p w14:paraId="27C7F96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c>
          <w:tcPr>
            <w:tcW w:w="3503" w:type="dxa"/>
            <w:gridSpan w:val="2"/>
            <w:tcBorders>
              <w:top w:val="nil"/>
              <w:left w:val="nil"/>
              <w:bottom w:val="single" w:sz="4" w:space="0" w:color="000000"/>
              <w:right w:val="single" w:sz="4" w:space="0" w:color="000000"/>
            </w:tcBorders>
            <w:shd w:val="clear" w:color="auto" w:fill="auto"/>
            <w:noWrap/>
            <w:hideMark/>
          </w:tcPr>
          <w:p w14:paraId="3DB7E95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613FD594"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5FF57FD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6835A77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6D66EDC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20BBD75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0637C13B"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8F16D7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1101AB9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0820007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4EBEBBC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52D25B4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23FC9D6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2D2FF96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24807F2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7099AEC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11EB8231"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B03ECE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AFC8AF"/>
            <w:noWrap/>
            <w:hideMark/>
          </w:tcPr>
          <w:p w14:paraId="10A3884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6CAEB35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05225A3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3DB629DD"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2EE4A9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1692" w:type="dxa"/>
            <w:gridSpan w:val="2"/>
            <w:tcBorders>
              <w:top w:val="nil"/>
              <w:left w:val="nil"/>
              <w:bottom w:val="single" w:sz="4" w:space="0" w:color="000000"/>
              <w:right w:val="single" w:sz="4" w:space="0" w:color="000000"/>
            </w:tcBorders>
            <w:shd w:val="clear" w:color="000000" w:fill="AFC8AF"/>
            <w:noWrap/>
            <w:hideMark/>
          </w:tcPr>
          <w:p w14:paraId="5AB09D4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auto" w:fill="auto"/>
            <w:noWrap/>
            <w:hideMark/>
          </w:tcPr>
          <w:p w14:paraId="448EBAD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32A34C6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15DB061A"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070CA1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CA9696"/>
            <w:noWrap/>
            <w:hideMark/>
          </w:tcPr>
          <w:p w14:paraId="5205C72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2839" w:type="dxa"/>
            <w:tcBorders>
              <w:top w:val="nil"/>
              <w:left w:val="nil"/>
              <w:bottom w:val="single" w:sz="4" w:space="0" w:color="000000"/>
              <w:right w:val="single" w:sz="4" w:space="0" w:color="000000"/>
            </w:tcBorders>
            <w:shd w:val="clear" w:color="auto" w:fill="auto"/>
            <w:noWrap/>
            <w:hideMark/>
          </w:tcPr>
          <w:p w14:paraId="42B5BAC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c>
          <w:tcPr>
            <w:tcW w:w="3503" w:type="dxa"/>
            <w:gridSpan w:val="2"/>
            <w:tcBorders>
              <w:top w:val="nil"/>
              <w:left w:val="nil"/>
              <w:bottom w:val="single" w:sz="4" w:space="0" w:color="000000"/>
              <w:right w:val="single" w:sz="4" w:space="0" w:color="000000"/>
            </w:tcBorders>
            <w:shd w:val="clear" w:color="auto" w:fill="auto"/>
            <w:noWrap/>
            <w:hideMark/>
          </w:tcPr>
          <w:p w14:paraId="50CAF9B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1CD06C8D"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0E85C96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1692" w:type="dxa"/>
            <w:gridSpan w:val="2"/>
            <w:tcBorders>
              <w:top w:val="nil"/>
              <w:left w:val="nil"/>
              <w:bottom w:val="single" w:sz="4" w:space="0" w:color="000000"/>
              <w:right w:val="single" w:sz="4" w:space="0" w:color="000000"/>
            </w:tcBorders>
            <w:shd w:val="clear" w:color="000000" w:fill="CA9696"/>
            <w:noWrap/>
            <w:hideMark/>
          </w:tcPr>
          <w:p w14:paraId="3D8BF92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auto" w:fill="auto"/>
            <w:noWrap/>
            <w:hideMark/>
          </w:tcPr>
          <w:p w14:paraId="3DE19E9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c>
          <w:tcPr>
            <w:tcW w:w="3503" w:type="dxa"/>
            <w:gridSpan w:val="2"/>
            <w:tcBorders>
              <w:top w:val="nil"/>
              <w:left w:val="nil"/>
              <w:bottom w:val="single" w:sz="4" w:space="0" w:color="000000"/>
              <w:right w:val="single" w:sz="4" w:space="0" w:color="000000"/>
            </w:tcBorders>
            <w:shd w:val="clear" w:color="auto" w:fill="auto"/>
            <w:noWrap/>
            <w:hideMark/>
          </w:tcPr>
          <w:p w14:paraId="138CD4E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1F7869E6"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02E10D6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lastRenderedPageBreak/>
              <w:t>13</w:t>
            </w:r>
          </w:p>
        </w:tc>
        <w:tc>
          <w:tcPr>
            <w:tcW w:w="1692" w:type="dxa"/>
            <w:gridSpan w:val="2"/>
            <w:tcBorders>
              <w:top w:val="nil"/>
              <w:left w:val="nil"/>
              <w:bottom w:val="single" w:sz="4" w:space="0" w:color="000000"/>
              <w:right w:val="single" w:sz="4" w:space="0" w:color="000000"/>
            </w:tcBorders>
            <w:shd w:val="clear" w:color="000000" w:fill="AFC8AF"/>
            <w:noWrap/>
            <w:hideMark/>
          </w:tcPr>
          <w:p w14:paraId="0ECBFA6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auto" w:fill="auto"/>
            <w:noWrap/>
            <w:hideMark/>
          </w:tcPr>
          <w:p w14:paraId="42519D3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c>
          <w:tcPr>
            <w:tcW w:w="3503" w:type="dxa"/>
            <w:gridSpan w:val="2"/>
            <w:tcBorders>
              <w:top w:val="nil"/>
              <w:left w:val="nil"/>
              <w:bottom w:val="single" w:sz="4" w:space="0" w:color="000000"/>
              <w:right w:val="single" w:sz="4" w:space="0" w:color="000000"/>
            </w:tcBorders>
            <w:shd w:val="clear" w:color="auto" w:fill="auto"/>
            <w:noWrap/>
            <w:hideMark/>
          </w:tcPr>
          <w:p w14:paraId="5009B52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29C2C7A3" w14:textId="77777777" w:rsidTr="00741A26">
        <w:trPr>
          <w:trHeight w:val="288"/>
        </w:trPr>
        <w:tc>
          <w:tcPr>
            <w:tcW w:w="1692" w:type="dxa"/>
            <w:tcBorders>
              <w:top w:val="nil"/>
              <w:left w:val="nil"/>
              <w:bottom w:val="nil"/>
              <w:right w:val="nil"/>
            </w:tcBorders>
            <w:shd w:val="clear" w:color="auto" w:fill="auto"/>
            <w:noWrap/>
            <w:vAlign w:val="bottom"/>
            <w:hideMark/>
          </w:tcPr>
          <w:p w14:paraId="69835B44" w14:textId="77777777" w:rsidR="005E3675" w:rsidRPr="009F07B5" w:rsidRDefault="005E3675" w:rsidP="009F07B5">
            <w:pPr>
              <w:spacing w:after="0" w:line="240" w:lineRule="auto"/>
              <w:rPr>
                <w:rFonts w:ascii="Times New Roman" w:eastAsia="Times New Roman" w:hAnsi="Times New Roman" w:cs="Times New Roman"/>
                <w:sz w:val="24"/>
                <w:szCs w:val="24"/>
              </w:rPr>
            </w:pPr>
          </w:p>
        </w:tc>
        <w:tc>
          <w:tcPr>
            <w:tcW w:w="1692" w:type="dxa"/>
            <w:gridSpan w:val="2"/>
            <w:tcBorders>
              <w:top w:val="nil"/>
              <w:left w:val="nil"/>
              <w:bottom w:val="nil"/>
              <w:right w:val="nil"/>
            </w:tcBorders>
            <w:shd w:val="clear" w:color="auto" w:fill="auto"/>
            <w:noWrap/>
            <w:vAlign w:val="bottom"/>
            <w:hideMark/>
          </w:tcPr>
          <w:p w14:paraId="6F51412D"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1B3E56C2"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41930A3F"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40FCEE73"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42548A45"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40494066"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55385FE5"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6EC3C209"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66F7B80C"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485C8A09" w14:textId="77777777" w:rsidR="005E3675" w:rsidRPr="009F07B5" w:rsidRDefault="005E3675" w:rsidP="009F07B5">
            <w:pPr>
              <w:spacing w:after="0" w:line="240" w:lineRule="auto"/>
              <w:rPr>
                <w:rFonts w:ascii="Times New Roman" w:eastAsia="Times New Roman" w:hAnsi="Times New Roman" w:cs="Times New Roman"/>
                <w:sz w:val="24"/>
                <w:szCs w:val="24"/>
              </w:rPr>
            </w:pPr>
          </w:p>
          <w:p w14:paraId="212867C5" w14:textId="77777777" w:rsidR="005E3675" w:rsidRPr="009F07B5" w:rsidRDefault="005E3675" w:rsidP="009F07B5">
            <w:pPr>
              <w:spacing w:after="0" w:line="240" w:lineRule="auto"/>
              <w:rPr>
                <w:rFonts w:ascii="Times New Roman" w:eastAsia="Times New Roman" w:hAnsi="Times New Roman" w:cs="Times New Roman"/>
                <w:sz w:val="24"/>
                <w:szCs w:val="24"/>
              </w:rPr>
            </w:pPr>
          </w:p>
        </w:tc>
        <w:tc>
          <w:tcPr>
            <w:tcW w:w="2839" w:type="dxa"/>
            <w:tcBorders>
              <w:top w:val="nil"/>
              <w:left w:val="nil"/>
              <w:bottom w:val="nil"/>
              <w:right w:val="nil"/>
            </w:tcBorders>
            <w:shd w:val="clear" w:color="auto" w:fill="auto"/>
            <w:noWrap/>
            <w:vAlign w:val="bottom"/>
            <w:hideMark/>
          </w:tcPr>
          <w:p w14:paraId="2621A4A5" w14:textId="77777777" w:rsidR="005E3675" w:rsidRPr="009F07B5" w:rsidRDefault="005E3675" w:rsidP="009F07B5">
            <w:pPr>
              <w:spacing w:after="0" w:line="240" w:lineRule="auto"/>
              <w:rPr>
                <w:rFonts w:ascii="Times New Roman" w:eastAsia="Times New Roman" w:hAnsi="Times New Roman" w:cs="Times New Roman"/>
                <w:sz w:val="24"/>
                <w:szCs w:val="24"/>
              </w:rPr>
            </w:pPr>
          </w:p>
        </w:tc>
        <w:tc>
          <w:tcPr>
            <w:tcW w:w="3503" w:type="dxa"/>
            <w:gridSpan w:val="2"/>
            <w:tcBorders>
              <w:top w:val="nil"/>
              <w:left w:val="nil"/>
              <w:bottom w:val="nil"/>
              <w:right w:val="nil"/>
            </w:tcBorders>
            <w:shd w:val="clear" w:color="auto" w:fill="auto"/>
            <w:noWrap/>
            <w:vAlign w:val="bottom"/>
            <w:hideMark/>
          </w:tcPr>
          <w:p w14:paraId="73B60AA1" w14:textId="77777777" w:rsidR="005E3675" w:rsidRPr="009F07B5" w:rsidRDefault="005E3675" w:rsidP="009F07B5">
            <w:pPr>
              <w:spacing w:after="0" w:line="240" w:lineRule="auto"/>
              <w:rPr>
                <w:rFonts w:ascii="Times New Roman" w:eastAsia="Times New Roman" w:hAnsi="Times New Roman" w:cs="Times New Roman"/>
                <w:sz w:val="24"/>
                <w:szCs w:val="24"/>
              </w:rPr>
            </w:pPr>
          </w:p>
        </w:tc>
      </w:tr>
      <w:tr w:rsidR="005E3675" w:rsidRPr="009F07B5" w14:paraId="03F04611" w14:textId="77777777" w:rsidTr="00741A26">
        <w:trPr>
          <w:trHeight w:val="288"/>
        </w:trPr>
        <w:tc>
          <w:tcPr>
            <w:tcW w:w="1692" w:type="dxa"/>
            <w:tcBorders>
              <w:top w:val="single" w:sz="4" w:space="0" w:color="000000"/>
              <w:left w:val="single" w:sz="4" w:space="0" w:color="000000"/>
              <w:bottom w:val="single" w:sz="4" w:space="0" w:color="000000"/>
              <w:right w:val="single" w:sz="4" w:space="0" w:color="000000"/>
            </w:tcBorders>
            <w:shd w:val="clear" w:color="000000" w:fill="000000"/>
            <w:noWrap/>
            <w:hideMark/>
          </w:tcPr>
          <w:p w14:paraId="30718983"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Description</w:t>
            </w:r>
          </w:p>
        </w:tc>
        <w:tc>
          <w:tcPr>
            <w:tcW w:w="1692" w:type="dxa"/>
            <w:gridSpan w:val="2"/>
            <w:tcBorders>
              <w:top w:val="single" w:sz="4" w:space="0" w:color="000000"/>
              <w:left w:val="nil"/>
              <w:bottom w:val="single" w:sz="4" w:space="0" w:color="000000"/>
              <w:right w:val="single" w:sz="4" w:space="0" w:color="000000"/>
            </w:tcBorders>
            <w:shd w:val="clear" w:color="000000" w:fill="000000"/>
            <w:noWrap/>
            <w:hideMark/>
          </w:tcPr>
          <w:p w14:paraId="0EB54381"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Goal</w:t>
            </w:r>
          </w:p>
        </w:tc>
        <w:tc>
          <w:tcPr>
            <w:tcW w:w="2839" w:type="dxa"/>
            <w:tcBorders>
              <w:top w:val="single" w:sz="4" w:space="0" w:color="000000"/>
              <w:left w:val="nil"/>
              <w:bottom w:val="single" w:sz="4" w:space="0" w:color="000000"/>
              <w:right w:val="single" w:sz="4" w:space="0" w:color="000000"/>
            </w:tcBorders>
            <w:shd w:val="clear" w:color="000000" w:fill="000000"/>
            <w:noWrap/>
            <w:hideMark/>
          </w:tcPr>
          <w:p w14:paraId="5AEB6854"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Outcomes</w:t>
            </w:r>
          </w:p>
        </w:tc>
        <w:tc>
          <w:tcPr>
            <w:tcW w:w="3503" w:type="dxa"/>
            <w:gridSpan w:val="2"/>
            <w:tcBorders>
              <w:top w:val="single" w:sz="4" w:space="0" w:color="000000"/>
              <w:left w:val="nil"/>
              <w:bottom w:val="single" w:sz="4" w:space="0" w:color="000000"/>
              <w:right w:val="single" w:sz="4" w:space="0" w:color="000000"/>
            </w:tcBorders>
            <w:shd w:val="clear" w:color="000000" w:fill="000000"/>
            <w:noWrap/>
            <w:hideMark/>
          </w:tcPr>
          <w:p w14:paraId="140E4EC3"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Goal Percent</w:t>
            </w:r>
          </w:p>
        </w:tc>
      </w:tr>
      <w:tr w:rsidR="005E3675" w:rsidRPr="009F07B5" w14:paraId="3B83E751" w14:textId="77777777" w:rsidTr="00741A26">
        <w:trPr>
          <w:trHeight w:val="1728"/>
        </w:trPr>
        <w:tc>
          <w:tcPr>
            <w:tcW w:w="1692" w:type="dxa"/>
            <w:tcBorders>
              <w:top w:val="nil"/>
              <w:left w:val="nil"/>
              <w:bottom w:val="nil"/>
              <w:right w:val="nil"/>
            </w:tcBorders>
            <w:shd w:val="clear" w:color="000000" w:fill="87AAB4"/>
            <w:hideMark/>
          </w:tcPr>
          <w:p w14:paraId="33BCA8A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What percentage of students maintained a passing grade in English/Reading throughout the first two grading periods?</w:t>
            </w:r>
          </w:p>
        </w:tc>
        <w:tc>
          <w:tcPr>
            <w:tcW w:w="1692" w:type="dxa"/>
            <w:gridSpan w:val="2"/>
            <w:tcBorders>
              <w:top w:val="nil"/>
              <w:left w:val="nil"/>
              <w:bottom w:val="nil"/>
              <w:right w:val="nil"/>
            </w:tcBorders>
            <w:shd w:val="clear" w:color="000000" w:fill="E6E1F0"/>
            <w:hideMark/>
          </w:tcPr>
          <w:p w14:paraId="679E1A0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75%</w:t>
            </w:r>
          </w:p>
        </w:tc>
        <w:tc>
          <w:tcPr>
            <w:tcW w:w="2839" w:type="dxa"/>
            <w:tcBorders>
              <w:top w:val="nil"/>
              <w:left w:val="nil"/>
              <w:bottom w:val="nil"/>
              <w:right w:val="nil"/>
            </w:tcBorders>
            <w:shd w:val="clear" w:color="auto" w:fill="auto"/>
            <w:hideMark/>
          </w:tcPr>
          <w:p w14:paraId="3758795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How many students maintained an 8 - 13 grade from the first to the second grading period?</w:t>
            </w:r>
          </w:p>
        </w:tc>
        <w:tc>
          <w:tcPr>
            <w:tcW w:w="3503" w:type="dxa"/>
            <w:gridSpan w:val="2"/>
            <w:tcBorders>
              <w:top w:val="nil"/>
              <w:left w:val="nil"/>
              <w:bottom w:val="nil"/>
              <w:right w:val="nil"/>
            </w:tcBorders>
            <w:shd w:val="clear" w:color="000000" w:fill="AFC8AF"/>
            <w:hideMark/>
          </w:tcPr>
          <w:p w14:paraId="58331A4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7840C35D" w14:textId="77777777" w:rsidTr="00741A26">
        <w:trPr>
          <w:trHeight w:val="288"/>
        </w:trPr>
        <w:tc>
          <w:tcPr>
            <w:tcW w:w="1692" w:type="dxa"/>
            <w:tcBorders>
              <w:top w:val="nil"/>
              <w:left w:val="nil"/>
              <w:bottom w:val="nil"/>
              <w:right w:val="nil"/>
            </w:tcBorders>
            <w:shd w:val="clear" w:color="000000" w:fill="87AAB4"/>
            <w:hideMark/>
          </w:tcPr>
          <w:p w14:paraId="4E4DD9E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nil"/>
              <w:right w:val="nil"/>
            </w:tcBorders>
            <w:shd w:val="clear" w:color="000000" w:fill="E6E1F0"/>
            <w:hideMark/>
          </w:tcPr>
          <w:p w14:paraId="1BAC633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nil"/>
              <w:right w:val="nil"/>
            </w:tcBorders>
            <w:shd w:val="clear" w:color="auto" w:fill="auto"/>
            <w:hideMark/>
          </w:tcPr>
          <w:p w14:paraId="3F66B34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20</w:t>
            </w:r>
          </w:p>
        </w:tc>
        <w:tc>
          <w:tcPr>
            <w:tcW w:w="3503" w:type="dxa"/>
            <w:gridSpan w:val="2"/>
            <w:tcBorders>
              <w:top w:val="nil"/>
              <w:left w:val="nil"/>
              <w:bottom w:val="nil"/>
              <w:right w:val="nil"/>
            </w:tcBorders>
            <w:shd w:val="clear" w:color="000000" w:fill="AFC8AF"/>
            <w:hideMark/>
          </w:tcPr>
          <w:p w14:paraId="61F7BDF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86.96%</w:t>
            </w:r>
          </w:p>
        </w:tc>
      </w:tr>
      <w:tr w:rsidR="005E3675" w:rsidRPr="009F07B5" w14:paraId="1FBC6302" w14:textId="77777777" w:rsidTr="00741A26">
        <w:trPr>
          <w:trHeight w:val="576"/>
        </w:trPr>
        <w:tc>
          <w:tcPr>
            <w:tcW w:w="1692" w:type="dxa"/>
            <w:tcBorders>
              <w:top w:val="nil"/>
              <w:left w:val="nil"/>
              <w:bottom w:val="nil"/>
              <w:right w:val="nil"/>
            </w:tcBorders>
            <w:shd w:val="clear" w:color="000000" w:fill="87AAB4"/>
            <w:hideMark/>
          </w:tcPr>
          <w:p w14:paraId="6793BDE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nil"/>
              <w:right w:val="nil"/>
            </w:tcBorders>
            <w:shd w:val="clear" w:color="000000" w:fill="E6E1F0"/>
            <w:hideMark/>
          </w:tcPr>
          <w:p w14:paraId="29E9D96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nil"/>
              <w:right w:val="nil"/>
            </w:tcBorders>
            <w:shd w:val="clear" w:color="auto" w:fill="auto"/>
            <w:hideMark/>
          </w:tcPr>
          <w:p w14:paraId="0B45457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How many students earned an 8 - 13  grade during the first grading period?</w:t>
            </w:r>
          </w:p>
        </w:tc>
        <w:tc>
          <w:tcPr>
            <w:tcW w:w="3503" w:type="dxa"/>
            <w:gridSpan w:val="2"/>
            <w:tcBorders>
              <w:top w:val="nil"/>
              <w:left w:val="nil"/>
              <w:bottom w:val="nil"/>
              <w:right w:val="nil"/>
            </w:tcBorders>
            <w:shd w:val="clear" w:color="000000" w:fill="AFC8AF"/>
            <w:hideMark/>
          </w:tcPr>
          <w:p w14:paraId="7B87B1C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5CE1DC48" w14:textId="77777777" w:rsidTr="00741A26">
        <w:trPr>
          <w:trHeight w:val="89"/>
        </w:trPr>
        <w:tc>
          <w:tcPr>
            <w:tcW w:w="1692" w:type="dxa"/>
            <w:tcBorders>
              <w:top w:val="nil"/>
              <w:left w:val="nil"/>
              <w:bottom w:val="nil"/>
              <w:right w:val="nil"/>
            </w:tcBorders>
            <w:shd w:val="clear" w:color="000000" w:fill="87AAB4"/>
            <w:hideMark/>
          </w:tcPr>
          <w:p w14:paraId="192F084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nil"/>
              <w:right w:val="nil"/>
            </w:tcBorders>
            <w:shd w:val="clear" w:color="000000" w:fill="E6E1F0"/>
            <w:hideMark/>
          </w:tcPr>
          <w:p w14:paraId="3C5DBA1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nil"/>
              <w:right w:val="nil"/>
            </w:tcBorders>
            <w:shd w:val="clear" w:color="auto" w:fill="auto"/>
            <w:hideMark/>
          </w:tcPr>
          <w:p w14:paraId="72B857C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23</w:t>
            </w:r>
          </w:p>
        </w:tc>
        <w:tc>
          <w:tcPr>
            <w:tcW w:w="3503" w:type="dxa"/>
            <w:gridSpan w:val="2"/>
            <w:tcBorders>
              <w:top w:val="nil"/>
              <w:left w:val="nil"/>
              <w:bottom w:val="nil"/>
              <w:right w:val="nil"/>
            </w:tcBorders>
            <w:shd w:val="clear" w:color="000000" w:fill="AFC8AF"/>
            <w:hideMark/>
          </w:tcPr>
          <w:p w14:paraId="250C1DD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46C28F8A" w14:textId="77777777" w:rsidTr="00741A26">
        <w:trPr>
          <w:trHeight w:val="288"/>
        </w:trPr>
        <w:tc>
          <w:tcPr>
            <w:tcW w:w="9726" w:type="dxa"/>
            <w:gridSpan w:val="6"/>
            <w:tcBorders>
              <w:top w:val="single" w:sz="4" w:space="0" w:color="000000"/>
              <w:left w:val="single" w:sz="4" w:space="0" w:color="000000"/>
              <w:bottom w:val="single" w:sz="4" w:space="0" w:color="000000"/>
              <w:right w:val="single" w:sz="4" w:space="0" w:color="000000"/>
            </w:tcBorders>
            <w:shd w:val="clear" w:color="000000" w:fill="C0CCFF"/>
            <w:noWrap/>
            <w:vAlign w:val="bottom"/>
            <w:hideMark/>
          </w:tcPr>
          <w:p w14:paraId="5FCC96D0"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7FA79633" w14:textId="77777777" w:rsidTr="00741A26">
        <w:trPr>
          <w:trHeight w:val="864"/>
        </w:trPr>
        <w:tc>
          <w:tcPr>
            <w:tcW w:w="1692" w:type="dxa"/>
            <w:tcBorders>
              <w:top w:val="nil"/>
              <w:left w:val="single" w:sz="4" w:space="0" w:color="000000"/>
              <w:bottom w:val="single" w:sz="4" w:space="0" w:color="000000"/>
              <w:right w:val="single" w:sz="4" w:space="0" w:color="000000"/>
            </w:tcBorders>
            <w:shd w:val="clear" w:color="000000" w:fill="DFDCDC"/>
            <w:hideMark/>
          </w:tcPr>
          <w:p w14:paraId="31098324"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Quarter 1</w:t>
            </w:r>
          </w:p>
        </w:tc>
        <w:tc>
          <w:tcPr>
            <w:tcW w:w="1692" w:type="dxa"/>
            <w:gridSpan w:val="2"/>
            <w:tcBorders>
              <w:top w:val="nil"/>
              <w:left w:val="nil"/>
              <w:bottom w:val="single" w:sz="4" w:space="0" w:color="000000"/>
              <w:right w:val="single" w:sz="4" w:space="0" w:color="000000"/>
            </w:tcBorders>
            <w:shd w:val="clear" w:color="000000" w:fill="DFDCDC"/>
            <w:hideMark/>
          </w:tcPr>
          <w:p w14:paraId="54F8C608"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Quarter 4</w:t>
            </w:r>
          </w:p>
        </w:tc>
        <w:tc>
          <w:tcPr>
            <w:tcW w:w="2839" w:type="dxa"/>
            <w:tcBorders>
              <w:top w:val="nil"/>
              <w:left w:val="nil"/>
              <w:bottom w:val="single" w:sz="4" w:space="0" w:color="000000"/>
              <w:right w:val="single" w:sz="4" w:space="0" w:color="000000"/>
            </w:tcBorders>
            <w:shd w:val="clear" w:color="000000" w:fill="DFDCDC"/>
            <w:hideMark/>
          </w:tcPr>
          <w:p w14:paraId="66D20575"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Movement between Quarter 1 and Quarter 4</w:t>
            </w:r>
          </w:p>
        </w:tc>
        <w:tc>
          <w:tcPr>
            <w:tcW w:w="3503" w:type="dxa"/>
            <w:gridSpan w:val="2"/>
            <w:tcBorders>
              <w:top w:val="nil"/>
              <w:left w:val="nil"/>
              <w:bottom w:val="single" w:sz="4" w:space="0" w:color="000000"/>
              <w:right w:val="single" w:sz="4" w:space="0" w:color="000000"/>
            </w:tcBorders>
            <w:shd w:val="clear" w:color="000000" w:fill="DFDCDC"/>
            <w:hideMark/>
          </w:tcPr>
          <w:p w14:paraId="22285091"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Did this student improve her/his grade by at least 1 numerical value between Quarter 1 and Quarter 4</w:t>
            </w:r>
          </w:p>
        </w:tc>
      </w:tr>
      <w:tr w:rsidR="005E3675" w:rsidRPr="009F07B5" w14:paraId="7D189847"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000000" w:fill="DFDCDC"/>
            <w:hideMark/>
          </w:tcPr>
          <w:p w14:paraId="5B3A2653"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English/Reading</w:t>
            </w:r>
          </w:p>
        </w:tc>
        <w:tc>
          <w:tcPr>
            <w:tcW w:w="1692" w:type="dxa"/>
            <w:gridSpan w:val="2"/>
            <w:tcBorders>
              <w:top w:val="nil"/>
              <w:left w:val="nil"/>
              <w:bottom w:val="single" w:sz="4" w:space="0" w:color="000000"/>
              <w:right w:val="single" w:sz="4" w:space="0" w:color="000000"/>
            </w:tcBorders>
            <w:shd w:val="clear" w:color="000000" w:fill="DFDCDC"/>
            <w:hideMark/>
          </w:tcPr>
          <w:p w14:paraId="60DD2B79"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English/Reading</w:t>
            </w:r>
          </w:p>
        </w:tc>
        <w:tc>
          <w:tcPr>
            <w:tcW w:w="2839" w:type="dxa"/>
            <w:tcBorders>
              <w:top w:val="nil"/>
              <w:left w:val="nil"/>
              <w:bottom w:val="single" w:sz="4" w:space="0" w:color="000000"/>
              <w:right w:val="single" w:sz="4" w:space="0" w:color="000000"/>
            </w:tcBorders>
            <w:shd w:val="clear" w:color="000000" w:fill="DFDCDC"/>
            <w:hideMark/>
          </w:tcPr>
          <w:p w14:paraId="1FD99B53"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c>
          <w:tcPr>
            <w:tcW w:w="3503" w:type="dxa"/>
            <w:gridSpan w:val="2"/>
            <w:tcBorders>
              <w:top w:val="nil"/>
              <w:left w:val="nil"/>
              <w:bottom w:val="single" w:sz="4" w:space="0" w:color="000000"/>
              <w:right w:val="single" w:sz="4" w:space="0" w:color="000000"/>
            </w:tcBorders>
            <w:shd w:val="clear" w:color="000000" w:fill="DFDCDC"/>
            <w:hideMark/>
          </w:tcPr>
          <w:p w14:paraId="7A2874DF"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 </w:t>
            </w:r>
          </w:p>
        </w:tc>
      </w:tr>
      <w:tr w:rsidR="005E3675" w:rsidRPr="009F07B5" w14:paraId="4048DECE"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3396D30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3C29A6E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2839" w:type="dxa"/>
            <w:tcBorders>
              <w:top w:val="nil"/>
              <w:left w:val="nil"/>
              <w:bottom w:val="single" w:sz="4" w:space="0" w:color="000000"/>
              <w:right w:val="single" w:sz="4" w:space="0" w:color="000000"/>
            </w:tcBorders>
            <w:shd w:val="clear" w:color="000000" w:fill="CA9696"/>
            <w:noWrap/>
            <w:hideMark/>
          </w:tcPr>
          <w:p w14:paraId="24F4C81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0</w:t>
            </w:r>
          </w:p>
        </w:tc>
        <w:tc>
          <w:tcPr>
            <w:tcW w:w="3503" w:type="dxa"/>
            <w:gridSpan w:val="2"/>
            <w:tcBorders>
              <w:top w:val="nil"/>
              <w:left w:val="nil"/>
              <w:bottom w:val="single" w:sz="4" w:space="0" w:color="000000"/>
              <w:right w:val="single" w:sz="4" w:space="0" w:color="000000"/>
            </w:tcBorders>
            <w:shd w:val="clear" w:color="auto" w:fill="auto"/>
            <w:noWrap/>
            <w:hideMark/>
          </w:tcPr>
          <w:p w14:paraId="5DAC912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74F134EF"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6985EA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1692" w:type="dxa"/>
            <w:gridSpan w:val="2"/>
            <w:tcBorders>
              <w:top w:val="nil"/>
              <w:left w:val="nil"/>
              <w:bottom w:val="single" w:sz="4" w:space="0" w:color="000000"/>
              <w:right w:val="single" w:sz="4" w:space="0" w:color="000000"/>
            </w:tcBorders>
            <w:shd w:val="clear" w:color="auto" w:fill="auto"/>
            <w:noWrap/>
            <w:hideMark/>
          </w:tcPr>
          <w:p w14:paraId="5E74E48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2839" w:type="dxa"/>
            <w:tcBorders>
              <w:top w:val="nil"/>
              <w:left w:val="nil"/>
              <w:bottom w:val="single" w:sz="4" w:space="0" w:color="000000"/>
              <w:right w:val="single" w:sz="4" w:space="0" w:color="000000"/>
            </w:tcBorders>
            <w:shd w:val="clear" w:color="000000" w:fill="AFC8AF"/>
            <w:noWrap/>
            <w:hideMark/>
          </w:tcPr>
          <w:p w14:paraId="456F9BB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w:t>
            </w:r>
          </w:p>
        </w:tc>
        <w:tc>
          <w:tcPr>
            <w:tcW w:w="3503" w:type="dxa"/>
            <w:gridSpan w:val="2"/>
            <w:tcBorders>
              <w:top w:val="nil"/>
              <w:left w:val="nil"/>
              <w:bottom w:val="single" w:sz="4" w:space="0" w:color="000000"/>
              <w:right w:val="single" w:sz="4" w:space="0" w:color="000000"/>
            </w:tcBorders>
            <w:shd w:val="clear" w:color="auto" w:fill="auto"/>
            <w:noWrap/>
            <w:hideMark/>
          </w:tcPr>
          <w:p w14:paraId="65B53CF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3D82E78E"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488A72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6981D74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2839" w:type="dxa"/>
            <w:tcBorders>
              <w:top w:val="nil"/>
              <w:left w:val="nil"/>
              <w:bottom w:val="single" w:sz="4" w:space="0" w:color="000000"/>
              <w:right w:val="single" w:sz="4" w:space="0" w:color="000000"/>
            </w:tcBorders>
            <w:shd w:val="clear" w:color="000000" w:fill="CA9696"/>
            <w:noWrap/>
            <w:hideMark/>
          </w:tcPr>
          <w:p w14:paraId="352D145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c>
          <w:tcPr>
            <w:tcW w:w="3503" w:type="dxa"/>
            <w:gridSpan w:val="2"/>
            <w:tcBorders>
              <w:top w:val="nil"/>
              <w:left w:val="nil"/>
              <w:bottom w:val="single" w:sz="4" w:space="0" w:color="000000"/>
              <w:right w:val="single" w:sz="4" w:space="0" w:color="000000"/>
            </w:tcBorders>
            <w:shd w:val="clear" w:color="auto" w:fill="auto"/>
            <w:noWrap/>
            <w:hideMark/>
          </w:tcPr>
          <w:p w14:paraId="1D721B0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52CAE8BD"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1FA058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4FB30F2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2359B98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442ECF1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3908A229"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D4F768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7C82C0A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3F26B06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4A4AF79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44C4C80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B41DDF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1692" w:type="dxa"/>
            <w:gridSpan w:val="2"/>
            <w:tcBorders>
              <w:top w:val="nil"/>
              <w:left w:val="nil"/>
              <w:bottom w:val="single" w:sz="4" w:space="0" w:color="000000"/>
              <w:right w:val="single" w:sz="4" w:space="0" w:color="000000"/>
            </w:tcBorders>
            <w:shd w:val="clear" w:color="auto" w:fill="auto"/>
            <w:noWrap/>
            <w:hideMark/>
          </w:tcPr>
          <w:p w14:paraId="48EDACE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000000" w:fill="AFC8AF"/>
            <w:noWrap/>
            <w:hideMark/>
          </w:tcPr>
          <w:p w14:paraId="610F78D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c>
          <w:tcPr>
            <w:tcW w:w="3503" w:type="dxa"/>
            <w:gridSpan w:val="2"/>
            <w:tcBorders>
              <w:top w:val="nil"/>
              <w:left w:val="nil"/>
              <w:bottom w:val="single" w:sz="4" w:space="0" w:color="000000"/>
              <w:right w:val="single" w:sz="4" w:space="0" w:color="000000"/>
            </w:tcBorders>
            <w:shd w:val="clear" w:color="auto" w:fill="auto"/>
            <w:noWrap/>
            <w:hideMark/>
          </w:tcPr>
          <w:p w14:paraId="299B457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1D22B1C1"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C39F68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1692" w:type="dxa"/>
            <w:gridSpan w:val="2"/>
            <w:tcBorders>
              <w:top w:val="nil"/>
              <w:left w:val="nil"/>
              <w:bottom w:val="single" w:sz="4" w:space="0" w:color="000000"/>
              <w:right w:val="single" w:sz="4" w:space="0" w:color="000000"/>
            </w:tcBorders>
            <w:shd w:val="clear" w:color="auto" w:fill="auto"/>
            <w:noWrap/>
            <w:hideMark/>
          </w:tcPr>
          <w:p w14:paraId="66B27D6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13</w:t>
            </w:r>
          </w:p>
        </w:tc>
        <w:tc>
          <w:tcPr>
            <w:tcW w:w="2839" w:type="dxa"/>
            <w:tcBorders>
              <w:top w:val="nil"/>
              <w:left w:val="nil"/>
              <w:bottom w:val="single" w:sz="4" w:space="0" w:color="000000"/>
              <w:right w:val="single" w:sz="4" w:space="0" w:color="000000"/>
            </w:tcBorders>
            <w:shd w:val="clear" w:color="000000" w:fill="AFC8AF"/>
            <w:noWrap/>
            <w:hideMark/>
          </w:tcPr>
          <w:p w14:paraId="6882417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10</w:t>
            </w:r>
          </w:p>
        </w:tc>
        <w:tc>
          <w:tcPr>
            <w:tcW w:w="3503" w:type="dxa"/>
            <w:gridSpan w:val="2"/>
            <w:tcBorders>
              <w:top w:val="nil"/>
              <w:left w:val="nil"/>
              <w:bottom w:val="single" w:sz="4" w:space="0" w:color="000000"/>
              <w:right w:val="single" w:sz="4" w:space="0" w:color="000000"/>
            </w:tcBorders>
            <w:shd w:val="clear" w:color="auto" w:fill="auto"/>
            <w:noWrap/>
            <w:hideMark/>
          </w:tcPr>
          <w:p w14:paraId="6815888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779A02DE"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5709FA6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1692" w:type="dxa"/>
            <w:gridSpan w:val="2"/>
            <w:tcBorders>
              <w:top w:val="nil"/>
              <w:left w:val="nil"/>
              <w:bottom w:val="single" w:sz="4" w:space="0" w:color="000000"/>
              <w:right w:val="single" w:sz="4" w:space="0" w:color="000000"/>
            </w:tcBorders>
            <w:shd w:val="clear" w:color="auto" w:fill="auto"/>
            <w:noWrap/>
            <w:hideMark/>
          </w:tcPr>
          <w:p w14:paraId="34D716B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000000" w:fill="AFC8AF"/>
            <w:noWrap/>
            <w:hideMark/>
          </w:tcPr>
          <w:p w14:paraId="3A8FE65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3503" w:type="dxa"/>
            <w:gridSpan w:val="2"/>
            <w:tcBorders>
              <w:top w:val="nil"/>
              <w:left w:val="nil"/>
              <w:bottom w:val="single" w:sz="4" w:space="0" w:color="000000"/>
              <w:right w:val="single" w:sz="4" w:space="0" w:color="000000"/>
            </w:tcBorders>
            <w:shd w:val="clear" w:color="auto" w:fill="auto"/>
            <w:noWrap/>
            <w:hideMark/>
          </w:tcPr>
          <w:p w14:paraId="3D8377D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19C6DA1B"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A6CF79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1692" w:type="dxa"/>
            <w:gridSpan w:val="2"/>
            <w:tcBorders>
              <w:top w:val="nil"/>
              <w:left w:val="nil"/>
              <w:bottom w:val="single" w:sz="4" w:space="0" w:color="000000"/>
              <w:right w:val="single" w:sz="4" w:space="0" w:color="000000"/>
            </w:tcBorders>
            <w:shd w:val="clear" w:color="auto" w:fill="auto"/>
            <w:noWrap/>
            <w:hideMark/>
          </w:tcPr>
          <w:p w14:paraId="7162EF8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7B8D386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8</w:t>
            </w:r>
          </w:p>
        </w:tc>
        <w:tc>
          <w:tcPr>
            <w:tcW w:w="3503" w:type="dxa"/>
            <w:gridSpan w:val="2"/>
            <w:tcBorders>
              <w:top w:val="nil"/>
              <w:left w:val="nil"/>
              <w:bottom w:val="single" w:sz="4" w:space="0" w:color="000000"/>
              <w:right w:val="single" w:sz="4" w:space="0" w:color="000000"/>
            </w:tcBorders>
            <w:shd w:val="clear" w:color="auto" w:fill="auto"/>
            <w:noWrap/>
            <w:hideMark/>
          </w:tcPr>
          <w:p w14:paraId="73B8F61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39B4F4F8"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CAA055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219CAC8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1293BF0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4914B01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18BF5079"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E269CE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5A5EC08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000000" w:fill="CA9696"/>
            <w:noWrap/>
            <w:hideMark/>
          </w:tcPr>
          <w:p w14:paraId="000C0CA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0</w:t>
            </w:r>
          </w:p>
        </w:tc>
        <w:tc>
          <w:tcPr>
            <w:tcW w:w="3503" w:type="dxa"/>
            <w:gridSpan w:val="2"/>
            <w:tcBorders>
              <w:top w:val="nil"/>
              <w:left w:val="nil"/>
              <w:bottom w:val="single" w:sz="4" w:space="0" w:color="000000"/>
              <w:right w:val="single" w:sz="4" w:space="0" w:color="000000"/>
            </w:tcBorders>
            <w:shd w:val="clear" w:color="auto" w:fill="auto"/>
            <w:noWrap/>
            <w:hideMark/>
          </w:tcPr>
          <w:p w14:paraId="694F0D5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24B20676"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E7EE3D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1692" w:type="dxa"/>
            <w:gridSpan w:val="2"/>
            <w:tcBorders>
              <w:top w:val="nil"/>
              <w:left w:val="nil"/>
              <w:bottom w:val="single" w:sz="4" w:space="0" w:color="000000"/>
              <w:right w:val="single" w:sz="4" w:space="0" w:color="000000"/>
            </w:tcBorders>
            <w:shd w:val="clear" w:color="auto" w:fill="auto"/>
            <w:noWrap/>
            <w:hideMark/>
          </w:tcPr>
          <w:p w14:paraId="64F847B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23E3F46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3503" w:type="dxa"/>
            <w:gridSpan w:val="2"/>
            <w:tcBorders>
              <w:top w:val="nil"/>
              <w:left w:val="nil"/>
              <w:bottom w:val="single" w:sz="4" w:space="0" w:color="000000"/>
              <w:right w:val="single" w:sz="4" w:space="0" w:color="000000"/>
            </w:tcBorders>
            <w:shd w:val="clear" w:color="auto" w:fill="auto"/>
            <w:noWrap/>
            <w:hideMark/>
          </w:tcPr>
          <w:p w14:paraId="7B23BA6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50FC022F"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5CAEB40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353C941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7009BDE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40C7EDD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3DCDABD5"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EEC9DF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0673EA5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27F2B41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24F3F36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6C7727AD"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645D60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lastRenderedPageBreak/>
              <w:t>6</w:t>
            </w:r>
          </w:p>
        </w:tc>
        <w:tc>
          <w:tcPr>
            <w:tcW w:w="1692" w:type="dxa"/>
            <w:gridSpan w:val="2"/>
            <w:tcBorders>
              <w:top w:val="nil"/>
              <w:left w:val="nil"/>
              <w:bottom w:val="single" w:sz="4" w:space="0" w:color="000000"/>
              <w:right w:val="single" w:sz="4" w:space="0" w:color="000000"/>
            </w:tcBorders>
            <w:shd w:val="clear" w:color="auto" w:fill="auto"/>
            <w:noWrap/>
            <w:hideMark/>
          </w:tcPr>
          <w:p w14:paraId="1031C27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2839" w:type="dxa"/>
            <w:tcBorders>
              <w:top w:val="nil"/>
              <w:left w:val="nil"/>
              <w:bottom w:val="single" w:sz="4" w:space="0" w:color="000000"/>
              <w:right w:val="single" w:sz="4" w:space="0" w:color="000000"/>
            </w:tcBorders>
            <w:shd w:val="clear" w:color="000000" w:fill="CA9696"/>
            <w:noWrap/>
            <w:hideMark/>
          </w:tcPr>
          <w:p w14:paraId="5FFDE78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0</w:t>
            </w:r>
          </w:p>
        </w:tc>
        <w:tc>
          <w:tcPr>
            <w:tcW w:w="3503" w:type="dxa"/>
            <w:gridSpan w:val="2"/>
            <w:tcBorders>
              <w:top w:val="nil"/>
              <w:left w:val="nil"/>
              <w:bottom w:val="single" w:sz="4" w:space="0" w:color="000000"/>
              <w:right w:val="single" w:sz="4" w:space="0" w:color="000000"/>
            </w:tcBorders>
            <w:shd w:val="clear" w:color="auto" w:fill="auto"/>
            <w:noWrap/>
            <w:hideMark/>
          </w:tcPr>
          <w:p w14:paraId="2AA73A5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082E5E60"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3239F78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74D9F49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000000" w:fill="CA9696"/>
            <w:noWrap/>
            <w:hideMark/>
          </w:tcPr>
          <w:p w14:paraId="6889636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0</w:t>
            </w:r>
          </w:p>
        </w:tc>
        <w:tc>
          <w:tcPr>
            <w:tcW w:w="3503" w:type="dxa"/>
            <w:gridSpan w:val="2"/>
            <w:tcBorders>
              <w:top w:val="nil"/>
              <w:left w:val="nil"/>
              <w:bottom w:val="single" w:sz="4" w:space="0" w:color="000000"/>
              <w:right w:val="single" w:sz="4" w:space="0" w:color="000000"/>
            </w:tcBorders>
            <w:shd w:val="clear" w:color="auto" w:fill="auto"/>
            <w:noWrap/>
            <w:hideMark/>
          </w:tcPr>
          <w:p w14:paraId="79B74DB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619D8D0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5E72F2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4109312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2839" w:type="dxa"/>
            <w:tcBorders>
              <w:top w:val="nil"/>
              <w:left w:val="nil"/>
              <w:bottom w:val="single" w:sz="4" w:space="0" w:color="000000"/>
              <w:right w:val="single" w:sz="4" w:space="0" w:color="000000"/>
            </w:tcBorders>
            <w:shd w:val="clear" w:color="000000" w:fill="CA9696"/>
            <w:noWrap/>
            <w:hideMark/>
          </w:tcPr>
          <w:p w14:paraId="18AE94E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0</w:t>
            </w:r>
          </w:p>
        </w:tc>
        <w:tc>
          <w:tcPr>
            <w:tcW w:w="3503" w:type="dxa"/>
            <w:gridSpan w:val="2"/>
            <w:tcBorders>
              <w:top w:val="nil"/>
              <w:left w:val="nil"/>
              <w:bottom w:val="single" w:sz="4" w:space="0" w:color="000000"/>
              <w:right w:val="single" w:sz="4" w:space="0" w:color="000000"/>
            </w:tcBorders>
            <w:shd w:val="clear" w:color="auto" w:fill="auto"/>
            <w:noWrap/>
            <w:hideMark/>
          </w:tcPr>
          <w:p w14:paraId="7C94556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66DDDA29"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4378D4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1233807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2839" w:type="dxa"/>
            <w:tcBorders>
              <w:top w:val="nil"/>
              <w:left w:val="nil"/>
              <w:bottom w:val="single" w:sz="4" w:space="0" w:color="000000"/>
              <w:right w:val="single" w:sz="4" w:space="0" w:color="000000"/>
            </w:tcBorders>
            <w:shd w:val="clear" w:color="000000" w:fill="CA9696"/>
            <w:noWrap/>
            <w:hideMark/>
          </w:tcPr>
          <w:p w14:paraId="5CD3F40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c>
          <w:tcPr>
            <w:tcW w:w="3503" w:type="dxa"/>
            <w:gridSpan w:val="2"/>
            <w:tcBorders>
              <w:top w:val="nil"/>
              <w:left w:val="nil"/>
              <w:bottom w:val="single" w:sz="4" w:space="0" w:color="000000"/>
              <w:right w:val="single" w:sz="4" w:space="0" w:color="000000"/>
            </w:tcBorders>
            <w:shd w:val="clear" w:color="auto" w:fill="auto"/>
            <w:noWrap/>
            <w:hideMark/>
          </w:tcPr>
          <w:p w14:paraId="4A457D1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50A41038"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6807572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1692" w:type="dxa"/>
            <w:gridSpan w:val="2"/>
            <w:tcBorders>
              <w:top w:val="nil"/>
              <w:left w:val="nil"/>
              <w:bottom w:val="single" w:sz="4" w:space="0" w:color="000000"/>
              <w:right w:val="single" w:sz="4" w:space="0" w:color="000000"/>
            </w:tcBorders>
            <w:shd w:val="clear" w:color="auto" w:fill="auto"/>
            <w:noWrap/>
            <w:hideMark/>
          </w:tcPr>
          <w:p w14:paraId="7CA80B9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55D2CE6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3503" w:type="dxa"/>
            <w:gridSpan w:val="2"/>
            <w:tcBorders>
              <w:top w:val="nil"/>
              <w:left w:val="nil"/>
              <w:bottom w:val="single" w:sz="4" w:space="0" w:color="000000"/>
              <w:right w:val="single" w:sz="4" w:space="0" w:color="000000"/>
            </w:tcBorders>
            <w:shd w:val="clear" w:color="auto" w:fill="auto"/>
            <w:noWrap/>
            <w:hideMark/>
          </w:tcPr>
          <w:p w14:paraId="1344C77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1145E08A"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10F09D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78F93A3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0C3C651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04000ED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7471965A"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0C3DBD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34D5621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000000" w:fill="AFC8AF"/>
            <w:noWrap/>
            <w:hideMark/>
          </w:tcPr>
          <w:p w14:paraId="7920821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3503" w:type="dxa"/>
            <w:gridSpan w:val="2"/>
            <w:tcBorders>
              <w:top w:val="nil"/>
              <w:left w:val="nil"/>
              <w:bottom w:val="single" w:sz="4" w:space="0" w:color="000000"/>
              <w:right w:val="single" w:sz="4" w:space="0" w:color="000000"/>
            </w:tcBorders>
            <w:shd w:val="clear" w:color="auto" w:fill="auto"/>
            <w:noWrap/>
            <w:hideMark/>
          </w:tcPr>
          <w:p w14:paraId="6F2B8A9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6C97B9B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44A1FB7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1692" w:type="dxa"/>
            <w:gridSpan w:val="2"/>
            <w:tcBorders>
              <w:top w:val="nil"/>
              <w:left w:val="nil"/>
              <w:bottom w:val="single" w:sz="4" w:space="0" w:color="000000"/>
              <w:right w:val="single" w:sz="4" w:space="0" w:color="000000"/>
            </w:tcBorders>
            <w:shd w:val="clear" w:color="auto" w:fill="auto"/>
            <w:noWrap/>
            <w:hideMark/>
          </w:tcPr>
          <w:p w14:paraId="153A1A4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710E887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8</w:t>
            </w:r>
          </w:p>
        </w:tc>
        <w:tc>
          <w:tcPr>
            <w:tcW w:w="3503" w:type="dxa"/>
            <w:gridSpan w:val="2"/>
            <w:tcBorders>
              <w:top w:val="nil"/>
              <w:left w:val="nil"/>
              <w:bottom w:val="single" w:sz="4" w:space="0" w:color="000000"/>
              <w:right w:val="single" w:sz="4" w:space="0" w:color="000000"/>
            </w:tcBorders>
            <w:shd w:val="clear" w:color="auto" w:fill="auto"/>
            <w:noWrap/>
            <w:hideMark/>
          </w:tcPr>
          <w:p w14:paraId="5595BD9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0831F37E"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13BBF26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1692" w:type="dxa"/>
            <w:gridSpan w:val="2"/>
            <w:tcBorders>
              <w:top w:val="nil"/>
              <w:left w:val="nil"/>
              <w:bottom w:val="single" w:sz="4" w:space="0" w:color="000000"/>
              <w:right w:val="single" w:sz="4" w:space="0" w:color="000000"/>
            </w:tcBorders>
            <w:shd w:val="clear" w:color="auto" w:fill="auto"/>
            <w:noWrap/>
            <w:hideMark/>
          </w:tcPr>
          <w:p w14:paraId="2C5016B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2839" w:type="dxa"/>
            <w:tcBorders>
              <w:top w:val="nil"/>
              <w:left w:val="nil"/>
              <w:bottom w:val="single" w:sz="4" w:space="0" w:color="000000"/>
              <w:right w:val="single" w:sz="4" w:space="0" w:color="000000"/>
            </w:tcBorders>
            <w:shd w:val="clear" w:color="000000" w:fill="AFC8AF"/>
            <w:noWrap/>
            <w:hideMark/>
          </w:tcPr>
          <w:p w14:paraId="1785340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6C2951B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394DC6EC"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F56D9D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41F0590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3C957EC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4E2D421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5DFA147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77D51FA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462C344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12</w:t>
            </w:r>
          </w:p>
        </w:tc>
        <w:tc>
          <w:tcPr>
            <w:tcW w:w="2839" w:type="dxa"/>
            <w:tcBorders>
              <w:top w:val="nil"/>
              <w:left w:val="nil"/>
              <w:bottom w:val="single" w:sz="4" w:space="0" w:color="000000"/>
              <w:right w:val="single" w:sz="4" w:space="0" w:color="000000"/>
            </w:tcBorders>
            <w:shd w:val="clear" w:color="000000" w:fill="AFC8AF"/>
            <w:noWrap/>
            <w:hideMark/>
          </w:tcPr>
          <w:p w14:paraId="28DEE70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3503" w:type="dxa"/>
            <w:gridSpan w:val="2"/>
            <w:tcBorders>
              <w:top w:val="nil"/>
              <w:left w:val="nil"/>
              <w:bottom w:val="single" w:sz="4" w:space="0" w:color="000000"/>
              <w:right w:val="single" w:sz="4" w:space="0" w:color="000000"/>
            </w:tcBorders>
            <w:shd w:val="clear" w:color="auto" w:fill="auto"/>
            <w:noWrap/>
            <w:hideMark/>
          </w:tcPr>
          <w:p w14:paraId="0A50EF5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004D88D3"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5DEF5CB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w:t>
            </w:r>
          </w:p>
        </w:tc>
        <w:tc>
          <w:tcPr>
            <w:tcW w:w="1692" w:type="dxa"/>
            <w:gridSpan w:val="2"/>
            <w:tcBorders>
              <w:top w:val="nil"/>
              <w:left w:val="nil"/>
              <w:bottom w:val="single" w:sz="4" w:space="0" w:color="000000"/>
              <w:right w:val="single" w:sz="4" w:space="0" w:color="000000"/>
            </w:tcBorders>
            <w:shd w:val="clear" w:color="auto" w:fill="auto"/>
            <w:noWrap/>
            <w:hideMark/>
          </w:tcPr>
          <w:p w14:paraId="42C3AEC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w:t>
            </w:r>
          </w:p>
        </w:tc>
        <w:tc>
          <w:tcPr>
            <w:tcW w:w="2839" w:type="dxa"/>
            <w:tcBorders>
              <w:top w:val="nil"/>
              <w:left w:val="nil"/>
              <w:bottom w:val="single" w:sz="4" w:space="0" w:color="000000"/>
              <w:right w:val="single" w:sz="4" w:space="0" w:color="000000"/>
            </w:tcBorders>
            <w:shd w:val="clear" w:color="000000" w:fill="CA9696"/>
            <w:noWrap/>
            <w:hideMark/>
          </w:tcPr>
          <w:p w14:paraId="6814857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-4</w:t>
            </w:r>
          </w:p>
        </w:tc>
        <w:tc>
          <w:tcPr>
            <w:tcW w:w="3503" w:type="dxa"/>
            <w:gridSpan w:val="2"/>
            <w:tcBorders>
              <w:top w:val="nil"/>
              <w:left w:val="nil"/>
              <w:bottom w:val="single" w:sz="4" w:space="0" w:color="000000"/>
              <w:right w:val="single" w:sz="4" w:space="0" w:color="000000"/>
            </w:tcBorders>
            <w:shd w:val="clear" w:color="auto" w:fill="auto"/>
            <w:noWrap/>
            <w:hideMark/>
          </w:tcPr>
          <w:p w14:paraId="765043F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No</w:t>
            </w:r>
          </w:p>
        </w:tc>
      </w:tr>
      <w:tr w:rsidR="005E3675" w:rsidRPr="009F07B5" w14:paraId="5A82F131"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auto" w:fill="auto"/>
            <w:noWrap/>
            <w:hideMark/>
          </w:tcPr>
          <w:p w14:paraId="3986AB7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w:t>
            </w:r>
          </w:p>
        </w:tc>
        <w:tc>
          <w:tcPr>
            <w:tcW w:w="1692" w:type="dxa"/>
            <w:gridSpan w:val="2"/>
            <w:tcBorders>
              <w:top w:val="nil"/>
              <w:left w:val="nil"/>
              <w:bottom w:val="single" w:sz="4" w:space="0" w:color="000000"/>
              <w:right w:val="single" w:sz="4" w:space="0" w:color="000000"/>
            </w:tcBorders>
            <w:shd w:val="clear" w:color="auto" w:fill="auto"/>
            <w:noWrap/>
            <w:hideMark/>
          </w:tcPr>
          <w:p w14:paraId="7E6BEF0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9</w:t>
            </w:r>
          </w:p>
        </w:tc>
        <w:tc>
          <w:tcPr>
            <w:tcW w:w="2839" w:type="dxa"/>
            <w:tcBorders>
              <w:top w:val="nil"/>
              <w:left w:val="nil"/>
              <w:bottom w:val="single" w:sz="4" w:space="0" w:color="000000"/>
              <w:right w:val="single" w:sz="4" w:space="0" w:color="000000"/>
            </w:tcBorders>
            <w:shd w:val="clear" w:color="000000" w:fill="AFC8AF"/>
            <w:noWrap/>
            <w:hideMark/>
          </w:tcPr>
          <w:p w14:paraId="0DBD099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3</w:t>
            </w:r>
          </w:p>
        </w:tc>
        <w:tc>
          <w:tcPr>
            <w:tcW w:w="3503" w:type="dxa"/>
            <w:gridSpan w:val="2"/>
            <w:tcBorders>
              <w:top w:val="nil"/>
              <w:left w:val="nil"/>
              <w:bottom w:val="single" w:sz="4" w:space="0" w:color="000000"/>
              <w:right w:val="single" w:sz="4" w:space="0" w:color="000000"/>
            </w:tcBorders>
            <w:shd w:val="clear" w:color="auto" w:fill="auto"/>
            <w:noWrap/>
            <w:hideMark/>
          </w:tcPr>
          <w:p w14:paraId="282625C0"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Yes</w:t>
            </w:r>
          </w:p>
        </w:tc>
      </w:tr>
      <w:tr w:rsidR="005E3675" w:rsidRPr="009F07B5" w14:paraId="63B0952A" w14:textId="77777777" w:rsidTr="00741A26">
        <w:trPr>
          <w:trHeight w:val="288"/>
        </w:trPr>
        <w:tc>
          <w:tcPr>
            <w:tcW w:w="1692" w:type="dxa"/>
            <w:tcBorders>
              <w:top w:val="nil"/>
              <w:left w:val="single" w:sz="4" w:space="0" w:color="000000"/>
              <w:bottom w:val="single" w:sz="4" w:space="0" w:color="000000"/>
              <w:right w:val="single" w:sz="4" w:space="0" w:color="000000"/>
            </w:tcBorders>
            <w:shd w:val="clear" w:color="000000" w:fill="000000"/>
            <w:noWrap/>
            <w:hideMark/>
          </w:tcPr>
          <w:p w14:paraId="6C6BD8B6"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Description</w:t>
            </w:r>
          </w:p>
        </w:tc>
        <w:tc>
          <w:tcPr>
            <w:tcW w:w="1692" w:type="dxa"/>
            <w:gridSpan w:val="2"/>
            <w:tcBorders>
              <w:top w:val="nil"/>
              <w:left w:val="nil"/>
              <w:bottom w:val="single" w:sz="4" w:space="0" w:color="000000"/>
              <w:right w:val="single" w:sz="4" w:space="0" w:color="000000"/>
            </w:tcBorders>
            <w:shd w:val="clear" w:color="000000" w:fill="000000"/>
            <w:noWrap/>
            <w:hideMark/>
          </w:tcPr>
          <w:p w14:paraId="0065BE40"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Goal</w:t>
            </w:r>
          </w:p>
        </w:tc>
        <w:tc>
          <w:tcPr>
            <w:tcW w:w="2839" w:type="dxa"/>
            <w:tcBorders>
              <w:top w:val="nil"/>
              <w:left w:val="nil"/>
              <w:bottom w:val="single" w:sz="4" w:space="0" w:color="000000"/>
              <w:right w:val="single" w:sz="4" w:space="0" w:color="000000"/>
            </w:tcBorders>
            <w:shd w:val="clear" w:color="000000" w:fill="000000"/>
            <w:noWrap/>
            <w:hideMark/>
          </w:tcPr>
          <w:p w14:paraId="5A4041BD"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Outcomes</w:t>
            </w:r>
          </w:p>
        </w:tc>
        <w:tc>
          <w:tcPr>
            <w:tcW w:w="3503" w:type="dxa"/>
            <w:gridSpan w:val="2"/>
            <w:tcBorders>
              <w:top w:val="nil"/>
              <w:left w:val="nil"/>
              <w:bottom w:val="single" w:sz="4" w:space="0" w:color="000000"/>
              <w:right w:val="single" w:sz="4" w:space="0" w:color="000000"/>
            </w:tcBorders>
            <w:shd w:val="clear" w:color="000000" w:fill="000000"/>
            <w:noWrap/>
            <w:hideMark/>
          </w:tcPr>
          <w:p w14:paraId="6E26DB1B" w14:textId="77777777" w:rsidR="005E3675" w:rsidRPr="009F07B5" w:rsidRDefault="005E3675" w:rsidP="009F07B5">
            <w:pPr>
              <w:spacing w:after="0" w:line="240" w:lineRule="auto"/>
              <w:jc w:val="center"/>
              <w:rPr>
                <w:rFonts w:ascii="Times New Roman" w:eastAsia="Times New Roman" w:hAnsi="Times New Roman" w:cs="Times New Roman"/>
                <w:b/>
                <w:bCs/>
                <w:color w:val="FFFFFF"/>
                <w:sz w:val="24"/>
                <w:szCs w:val="24"/>
              </w:rPr>
            </w:pPr>
            <w:r w:rsidRPr="009F07B5">
              <w:rPr>
                <w:rFonts w:ascii="Times New Roman" w:eastAsia="Times New Roman" w:hAnsi="Times New Roman" w:cs="Times New Roman"/>
                <w:b/>
                <w:bCs/>
                <w:color w:val="FFFFFF"/>
                <w:sz w:val="24"/>
                <w:szCs w:val="24"/>
              </w:rPr>
              <w:t>Percent</w:t>
            </w:r>
            <w:r w:rsidR="00770BEC">
              <w:rPr>
                <w:rFonts w:ascii="Times New Roman" w:eastAsia="Times New Roman" w:hAnsi="Times New Roman" w:cs="Times New Roman"/>
                <w:b/>
                <w:bCs/>
                <w:color w:val="FFFFFF"/>
                <w:sz w:val="24"/>
                <w:szCs w:val="24"/>
              </w:rPr>
              <w:t xml:space="preserve"> </w:t>
            </w:r>
            <w:r w:rsidRPr="009F07B5">
              <w:rPr>
                <w:rFonts w:ascii="Times New Roman" w:eastAsia="Times New Roman" w:hAnsi="Times New Roman" w:cs="Times New Roman"/>
                <w:b/>
                <w:bCs/>
                <w:color w:val="FFFFFF"/>
                <w:sz w:val="24"/>
                <w:szCs w:val="24"/>
              </w:rPr>
              <w:t>Goal</w:t>
            </w:r>
          </w:p>
        </w:tc>
      </w:tr>
      <w:tr w:rsidR="005E3675" w:rsidRPr="009F07B5" w14:paraId="70341F72" w14:textId="77777777" w:rsidTr="00741A26">
        <w:trPr>
          <w:trHeight w:val="2016"/>
        </w:trPr>
        <w:tc>
          <w:tcPr>
            <w:tcW w:w="1692" w:type="dxa"/>
            <w:tcBorders>
              <w:top w:val="nil"/>
              <w:left w:val="nil"/>
              <w:bottom w:val="nil"/>
              <w:right w:val="nil"/>
            </w:tcBorders>
            <w:shd w:val="clear" w:color="000000" w:fill="87AAB4"/>
            <w:hideMark/>
          </w:tcPr>
          <w:p w14:paraId="08575DE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What percentage of students improved a below passing grade in English/Reading between the first and the second grading period?</w:t>
            </w:r>
          </w:p>
        </w:tc>
        <w:tc>
          <w:tcPr>
            <w:tcW w:w="1692" w:type="dxa"/>
            <w:gridSpan w:val="2"/>
            <w:tcBorders>
              <w:top w:val="nil"/>
              <w:left w:val="nil"/>
              <w:bottom w:val="nil"/>
              <w:right w:val="nil"/>
            </w:tcBorders>
            <w:shd w:val="clear" w:color="000000" w:fill="E6E1F0"/>
            <w:hideMark/>
          </w:tcPr>
          <w:p w14:paraId="1ABB15A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50%</w:t>
            </w:r>
          </w:p>
        </w:tc>
        <w:tc>
          <w:tcPr>
            <w:tcW w:w="2839" w:type="dxa"/>
            <w:tcBorders>
              <w:top w:val="nil"/>
              <w:left w:val="nil"/>
              <w:bottom w:val="nil"/>
              <w:right w:val="nil"/>
            </w:tcBorders>
            <w:shd w:val="clear" w:color="auto" w:fill="auto"/>
            <w:hideMark/>
          </w:tcPr>
          <w:p w14:paraId="163994BD"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How many students raised (by at least one point) a 1 - 7 grade from the first to the second grading period?</w:t>
            </w:r>
          </w:p>
        </w:tc>
        <w:tc>
          <w:tcPr>
            <w:tcW w:w="3503" w:type="dxa"/>
            <w:gridSpan w:val="2"/>
            <w:tcBorders>
              <w:top w:val="nil"/>
              <w:left w:val="nil"/>
              <w:bottom w:val="nil"/>
              <w:right w:val="nil"/>
            </w:tcBorders>
            <w:shd w:val="clear" w:color="000000" w:fill="AFC8AF"/>
            <w:hideMark/>
          </w:tcPr>
          <w:p w14:paraId="3A0BC29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44356610" w14:textId="77777777" w:rsidTr="00741A26">
        <w:trPr>
          <w:trHeight w:val="288"/>
        </w:trPr>
        <w:tc>
          <w:tcPr>
            <w:tcW w:w="1692" w:type="dxa"/>
            <w:tcBorders>
              <w:top w:val="nil"/>
              <w:left w:val="nil"/>
              <w:bottom w:val="nil"/>
              <w:right w:val="nil"/>
            </w:tcBorders>
            <w:shd w:val="clear" w:color="000000" w:fill="87AAB4"/>
            <w:hideMark/>
          </w:tcPr>
          <w:p w14:paraId="1AA7526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nil"/>
              <w:right w:val="nil"/>
            </w:tcBorders>
            <w:shd w:val="clear" w:color="000000" w:fill="E6E1F0"/>
            <w:hideMark/>
          </w:tcPr>
          <w:p w14:paraId="2010E1C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nil"/>
              <w:right w:val="nil"/>
            </w:tcBorders>
            <w:shd w:val="clear" w:color="auto" w:fill="auto"/>
            <w:hideMark/>
          </w:tcPr>
          <w:p w14:paraId="42B3720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19</w:t>
            </w:r>
          </w:p>
        </w:tc>
        <w:tc>
          <w:tcPr>
            <w:tcW w:w="3503" w:type="dxa"/>
            <w:gridSpan w:val="2"/>
            <w:tcBorders>
              <w:top w:val="nil"/>
              <w:left w:val="nil"/>
              <w:bottom w:val="nil"/>
              <w:right w:val="nil"/>
            </w:tcBorders>
            <w:shd w:val="clear" w:color="000000" w:fill="AFC8AF"/>
            <w:hideMark/>
          </w:tcPr>
          <w:p w14:paraId="792965D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70.37%</w:t>
            </w:r>
          </w:p>
        </w:tc>
      </w:tr>
      <w:tr w:rsidR="005E3675" w:rsidRPr="009F07B5" w14:paraId="61791E5D" w14:textId="77777777" w:rsidTr="00741A26">
        <w:trPr>
          <w:trHeight w:val="576"/>
        </w:trPr>
        <w:tc>
          <w:tcPr>
            <w:tcW w:w="1692" w:type="dxa"/>
            <w:tcBorders>
              <w:top w:val="nil"/>
              <w:left w:val="nil"/>
              <w:bottom w:val="nil"/>
              <w:right w:val="nil"/>
            </w:tcBorders>
            <w:shd w:val="clear" w:color="000000" w:fill="87AAB4"/>
            <w:hideMark/>
          </w:tcPr>
          <w:p w14:paraId="4F99560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nil"/>
              <w:right w:val="nil"/>
            </w:tcBorders>
            <w:shd w:val="clear" w:color="000000" w:fill="E6E1F0"/>
            <w:hideMark/>
          </w:tcPr>
          <w:p w14:paraId="4886C2D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nil"/>
              <w:right w:val="nil"/>
            </w:tcBorders>
            <w:shd w:val="clear" w:color="auto" w:fill="auto"/>
            <w:hideMark/>
          </w:tcPr>
          <w:p w14:paraId="74EE23B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How many students earned a 1 - 7 grade during the first grading period?</w:t>
            </w:r>
          </w:p>
        </w:tc>
        <w:tc>
          <w:tcPr>
            <w:tcW w:w="3503" w:type="dxa"/>
            <w:gridSpan w:val="2"/>
            <w:tcBorders>
              <w:top w:val="nil"/>
              <w:left w:val="nil"/>
              <w:bottom w:val="nil"/>
              <w:right w:val="nil"/>
            </w:tcBorders>
            <w:shd w:val="clear" w:color="000000" w:fill="AFC8AF"/>
            <w:hideMark/>
          </w:tcPr>
          <w:p w14:paraId="6EDE4E92"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67D8879D" w14:textId="77777777" w:rsidTr="00741A26">
        <w:trPr>
          <w:trHeight w:val="288"/>
        </w:trPr>
        <w:tc>
          <w:tcPr>
            <w:tcW w:w="1692" w:type="dxa"/>
            <w:tcBorders>
              <w:top w:val="nil"/>
              <w:left w:val="nil"/>
              <w:bottom w:val="single" w:sz="4" w:space="0" w:color="auto"/>
              <w:right w:val="nil"/>
            </w:tcBorders>
            <w:shd w:val="clear" w:color="000000" w:fill="87AAB4"/>
            <w:hideMark/>
          </w:tcPr>
          <w:p w14:paraId="7E8EC234"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1692" w:type="dxa"/>
            <w:gridSpan w:val="2"/>
            <w:tcBorders>
              <w:top w:val="nil"/>
              <w:left w:val="nil"/>
              <w:bottom w:val="single" w:sz="4" w:space="0" w:color="auto"/>
              <w:right w:val="nil"/>
            </w:tcBorders>
            <w:shd w:val="clear" w:color="000000" w:fill="E6E1F0"/>
            <w:hideMark/>
          </w:tcPr>
          <w:p w14:paraId="45BD3EB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2839" w:type="dxa"/>
            <w:tcBorders>
              <w:top w:val="nil"/>
              <w:left w:val="nil"/>
              <w:bottom w:val="single" w:sz="4" w:space="0" w:color="auto"/>
              <w:right w:val="nil"/>
            </w:tcBorders>
            <w:shd w:val="clear" w:color="auto" w:fill="auto"/>
            <w:hideMark/>
          </w:tcPr>
          <w:p w14:paraId="081C2689"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27</w:t>
            </w:r>
          </w:p>
        </w:tc>
        <w:tc>
          <w:tcPr>
            <w:tcW w:w="3503" w:type="dxa"/>
            <w:gridSpan w:val="2"/>
            <w:tcBorders>
              <w:top w:val="nil"/>
              <w:left w:val="nil"/>
              <w:bottom w:val="single" w:sz="4" w:space="0" w:color="auto"/>
              <w:right w:val="nil"/>
            </w:tcBorders>
            <w:shd w:val="clear" w:color="000000" w:fill="AFC8AF"/>
            <w:hideMark/>
          </w:tcPr>
          <w:p w14:paraId="3AFF1BC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7DF003E9" w14:textId="77777777" w:rsidTr="00741A26">
        <w:trPr>
          <w:gridAfter w:val="1"/>
          <w:wAfter w:w="3384" w:type="dxa"/>
          <w:trHeight w:val="288"/>
        </w:trPr>
        <w:tc>
          <w:tcPr>
            <w:tcW w:w="6342" w:type="dxa"/>
            <w:gridSpan w:val="5"/>
            <w:tcBorders>
              <w:top w:val="single" w:sz="4" w:space="0" w:color="auto"/>
              <w:left w:val="single" w:sz="4" w:space="0" w:color="auto"/>
              <w:bottom w:val="single" w:sz="4" w:space="0" w:color="auto"/>
              <w:right w:val="single" w:sz="4" w:space="0" w:color="auto"/>
            </w:tcBorders>
            <w:shd w:val="clear" w:color="000000" w:fill="DFDCDC"/>
            <w:hideMark/>
          </w:tcPr>
          <w:p w14:paraId="78D77D54" w14:textId="77777777" w:rsidR="005E3675" w:rsidRPr="009F07B5" w:rsidRDefault="005E3675" w:rsidP="009F07B5">
            <w:pPr>
              <w:spacing w:after="0" w:line="240" w:lineRule="auto"/>
              <w:jc w:val="center"/>
              <w:rPr>
                <w:rFonts w:ascii="Times New Roman" w:eastAsia="Times New Roman" w:hAnsi="Times New Roman" w:cs="Times New Roman"/>
                <w:b/>
                <w:bCs/>
                <w:color w:val="000000"/>
                <w:sz w:val="24"/>
                <w:szCs w:val="24"/>
              </w:rPr>
            </w:pPr>
            <w:r w:rsidRPr="009F07B5">
              <w:rPr>
                <w:rFonts w:ascii="Times New Roman" w:eastAsia="Times New Roman" w:hAnsi="Times New Roman" w:cs="Times New Roman"/>
                <w:b/>
                <w:bCs/>
                <w:color w:val="000000"/>
                <w:sz w:val="24"/>
                <w:szCs w:val="24"/>
              </w:rPr>
              <w:t>Accuracy Percentage</w:t>
            </w:r>
          </w:p>
        </w:tc>
      </w:tr>
      <w:tr w:rsidR="005E3675" w:rsidRPr="009F07B5" w14:paraId="5747CF62"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7BD30058"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Maintainers</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68C1362A"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23</w:t>
            </w:r>
          </w:p>
        </w:tc>
      </w:tr>
      <w:tr w:rsidR="005E3675" w:rsidRPr="009F07B5" w14:paraId="317DF46B"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78EBD28B"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Improvers/Decliners</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09F9069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27</w:t>
            </w:r>
          </w:p>
        </w:tc>
      </w:tr>
      <w:tr w:rsidR="005E3675" w:rsidRPr="009F07B5" w14:paraId="24EDCF39"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48167D7E"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Incomplete data</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21D935B3"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18</w:t>
            </w:r>
          </w:p>
        </w:tc>
      </w:tr>
      <w:tr w:rsidR="005E3675" w:rsidRPr="009F07B5" w14:paraId="21B62E02"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52338437"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1D6408E6"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w:t>
            </w:r>
          </w:p>
        </w:tc>
      </w:tr>
      <w:tr w:rsidR="005E3675" w:rsidRPr="009F07B5" w14:paraId="7082A3C0"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650FBD05"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Total Students</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27D34ECC"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68</w:t>
            </w:r>
          </w:p>
        </w:tc>
      </w:tr>
      <w:tr w:rsidR="005E3675" w:rsidRPr="009F07B5" w14:paraId="3E6A7B81" w14:textId="77777777" w:rsidTr="00741A26">
        <w:trPr>
          <w:gridAfter w:val="1"/>
          <w:wAfter w:w="3384" w:type="dxa"/>
          <w:trHeight w:val="288"/>
        </w:trPr>
        <w:tc>
          <w:tcPr>
            <w:tcW w:w="2839" w:type="dxa"/>
            <w:gridSpan w:val="2"/>
            <w:tcBorders>
              <w:top w:val="single" w:sz="4" w:space="0" w:color="auto"/>
              <w:left w:val="single" w:sz="4" w:space="0" w:color="auto"/>
              <w:bottom w:val="single" w:sz="4" w:space="0" w:color="auto"/>
              <w:right w:val="single" w:sz="4" w:space="0" w:color="auto"/>
            </w:tcBorders>
            <w:shd w:val="clear" w:color="000000" w:fill="C8EBFA"/>
            <w:noWrap/>
            <w:hideMark/>
          </w:tcPr>
          <w:p w14:paraId="5ED0ED11"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 of students missing data</w:t>
            </w:r>
          </w:p>
        </w:tc>
        <w:tc>
          <w:tcPr>
            <w:tcW w:w="3503" w:type="dxa"/>
            <w:gridSpan w:val="3"/>
            <w:tcBorders>
              <w:top w:val="single" w:sz="4" w:space="0" w:color="auto"/>
              <w:left w:val="single" w:sz="4" w:space="0" w:color="auto"/>
              <w:bottom w:val="single" w:sz="4" w:space="0" w:color="auto"/>
              <w:right w:val="single" w:sz="4" w:space="0" w:color="auto"/>
            </w:tcBorders>
            <w:shd w:val="clear" w:color="000000" w:fill="C8EBFA"/>
            <w:noWrap/>
            <w:hideMark/>
          </w:tcPr>
          <w:p w14:paraId="102389CF" w14:textId="77777777" w:rsidR="005E3675" w:rsidRPr="009F07B5" w:rsidRDefault="005E3675" w:rsidP="009F07B5">
            <w:pPr>
              <w:spacing w:after="0" w:line="240" w:lineRule="auto"/>
              <w:rPr>
                <w:rFonts w:ascii="Times New Roman" w:eastAsia="Times New Roman" w:hAnsi="Times New Roman" w:cs="Times New Roman"/>
                <w:sz w:val="24"/>
                <w:szCs w:val="24"/>
              </w:rPr>
            </w:pPr>
            <w:r w:rsidRPr="009F07B5">
              <w:rPr>
                <w:rFonts w:ascii="Times New Roman" w:eastAsia="Times New Roman" w:hAnsi="Times New Roman" w:cs="Times New Roman"/>
                <w:sz w:val="24"/>
                <w:szCs w:val="24"/>
              </w:rPr>
              <w:t>26.47%</w:t>
            </w:r>
          </w:p>
        </w:tc>
      </w:tr>
    </w:tbl>
    <w:p w14:paraId="1610CB4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D52F3E1" w14:textId="77777777" w:rsidR="005E3675" w:rsidRPr="003F0512" w:rsidRDefault="005E3675" w:rsidP="009F07B5">
      <w:pPr>
        <w:kinsoku w:val="0"/>
        <w:overflowPunct w:val="0"/>
        <w:autoSpaceDE w:val="0"/>
        <w:autoSpaceDN w:val="0"/>
        <w:adjustRightInd w:val="0"/>
        <w:spacing w:before="230" w:after="0" w:line="240" w:lineRule="auto"/>
        <w:ind w:left="120" w:right="1535"/>
        <w:rPr>
          <w:rFonts w:ascii="Times New Roman" w:hAnsi="Times New Roman" w:cs="Times New Roman"/>
          <w:sz w:val="24"/>
          <w:szCs w:val="24"/>
        </w:rPr>
      </w:pPr>
      <w:commentRangeStart w:id="30"/>
      <w:r w:rsidRPr="003F0512">
        <w:rPr>
          <w:rFonts w:ascii="Times New Roman" w:hAnsi="Times New Roman" w:cs="Times New Roman"/>
          <w:sz w:val="24"/>
          <w:szCs w:val="24"/>
          <w:u w:val="single" w:color="000000"/>
        </w:rPr>
        <w:t>RESULTS AND DISCUSSION:</w:t>
      </w:r>
      <w:r w:rsidRPr="003F0512">
        <w:rPr>
          <w:rFonts w:ascii="Times New Roman" w:hAnsi="Times New Roman" w:cs="Times New Roman"/>
          <w:sz w:val="24"/>
          <w:szCs w:val="24"/>
        </w:rPr>
        <w:t xml:space="preserve"> Academic outcomes are calculated for regular attendees on the active list on the last day of program. To be included in the analysis, attendees must have on record a complete set of academic information.</w:t>
      </w:r>
    </w:p>
    <w:p w14:paraId="1262C21A" w14:textId="77777777" w:rsidR="005E3675" w:rsidRPr="009F07B5" w:rsidRDefault="005E3675" w:rsidP="009F07B5">
      <w:pPr>
        <w:kinsoku w:val="0"/>
        <w:overflowPunct w:val="0"/>
        <w:autoSpaceDE w:val="0"/>
        <w:autoSpaceDN w:val="0"/>
        <w:adjustRightInd w:val="0"/>
        <w:spacing w:after="0" w:line="240" w:lineRule="auto"/>
        <w:ind w:left="120" w:right="1467" w:firstLine="720"/>
        <w:rPr>
          <w:rFonts w:ascii="Times New Roman" w:hAnsi="Times New Roman" w:cs="Times New Roman"/>
          <w:sz w:val="24"/>
          <w:szCs w:val="24"/>
        </w:rPr>
      </w:pPr>
      <w:r w:rsidRPr="003F0512">
        <w:rPr>
          <w:rFonts w:ascii="Times New Roman" w:hAnsi="Times New Roman" w:cs="Times New Roman"/>
          <w:sz w:val="24"/>
          <w:szCs w:val="24"/>
        </w:rPr>
        <w:t>Starting in FY18, learning centers received, along-side quarterly grade analysis reports, the data entry completion rate. Lists of students with missing grades were provided so that blanks could be filled in as the year progressed. During this process, special circumstances were identified. Situations in which academic information blanks are legitimate do exist. Examples include students who transferred into program from another school mid-year and access to the prior grades is not available, have blocked classes (a full year course condensed</w:t>
      </w:r>
      <w:r w:rsidRPr="009F07B5">
        <w:rPr>
          <w:rFonts w:ascii="Times New Roman" w:hAnsi="Times New Roman" w:cs="Times New Roman"/>
          <w:sz w:val="24"/>
          <w:szCs w:val="24"/>
        </w:rPr>
        <w:t xml:space="preserve"> </w:t>
      </w:r>
      <w:r w:rsidRPr="009F07B5">
        <w:rPr>
          <w:rFonts w:ascii="Times New Roman" w:hAnsi="Times New Roman" w:cs="Times New Roman"/>
          <w:sz w:val="24"/>
          <w:szCs w:val="24"/>
        </w:rPr>
        <w:lastRenderedPageBreak/>
        <w:t>into one semester), or who do not receive assigned grades at the day school. This is problematic when calculating the data entry completion rates because legitimate blanks could not be deciphered from data-entry blanks without extensive communication between the state and subgrantees.  The state is also working with EZ Reports to refine this site report and create a state report that can be access from the interface to show how all the state is doing in real time.  This will also help us as we work with an external evaluator in FY20.</w:t>
      </w:r>
    </w:p>
    <w:p w14:paraId="71BD1E3C" w14:textId="77777777" w:rsidR="005E3675" w:rsidRPr="009F07B5" w:rsidRDefault="005E3675" w:rsidP="009F07B5">
      <w:pPr>
        <w:kinsoku w:val="0"/>
        <w:overflowPunct w:val="0"/>
        <w:autoSpaceDE w:val="0"/>
        <w:autoSpaceDN w:val="0"/>
        <w:adjustRightInd w:val="0"/>
        <w:spacing w:before="1" w:after="0" w:line="240" w:lineRule="auto"/>
        <w:ind w:left="120" w:right="1521" w:firstLine="720"/>
        <w:rPr>
          <w:rFonts w:ascii="Times New Roman" w:hAnsi="Times New Roman" w:cs="Times New Roman"/>
          <w:sz w:val="24"/>
          <w:szCs w:val="24"/>
        </w:rPr>
      </w:pPr>
    </w:p>
    <w:p w14:paraId="7F3DC5E0" w14:textId="77777777" w:rsidR="005E3675" w:rsidRPr="009F07B5" w:rsidRDefault="005E3675" w:rsidP="009F07B5">
      <w:pPr>
        <w:kinsoku w:val="0"/>
        <w:overflowPunct w:val="0"/>
        <w:autoSpaceDE w:val="0"/>
        <w:autoSpaceDN w:val="0"/>
        <w:adjustRightInd w:val="0"/>
        <w:spacing w:before="16" w:after="0" w:line="240" w:lineRule="auto"/>
        <w:ind w:right="1435"/>
        <w:rPr>
          <w:rFonts w:ascii="Times New Roman" w:hAnsi="Times New Roman" w:cs="Times New Roman"/>
          <w:sz w:val="24"/>
          <w:szCs w:val="24"/>
        </w:rPr>
        <w:sectPr w:rsidR="005E3675" w:rsidRPr="009F07B5" w:rsidSect="009F07B5">
          <w:type w:val="continuous"/>
          <w:pgSz w:w="12240" w:h="15840"/>
          <w:pgMar w:top="720" w:right="720" w:bottom="720" w:left="720" w:header="720" w:footer="720" w:gutter="0"/>
          <w:cols w:space="720"/>
          <w:noEndnote/>
          <w:docGrid w:linePitch="299"/>
        </w:sectPr>
      </w:pPr>
    </w:p>
    <w:commentRangeEnd w:id="30"/>
    <w:p w14:paraId="7FDD19BB"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r w:rsidRPr="009F07B5">
        <w:rPr>
          <w:rStyle w:val="CommentReference"/>
          <w:rFonts w:ascii="Times New Roman" w:hAnsi="Times New Roman" w:cs="Times New Roman"/>
          <w:sz w:val="24"/>
          <w:szCs w:val="24"/>
        </w:rPr>
        <w:commentReference w:id="30"/>
      </w:r>
    </w:p>
    <w:p w14:paraId="603128C5" w14:textId="77777777" w:rsidR="005E3675" w:rsidRPr="009F07B5" w:rsidRDefault="005E3675" w:rsidP="009F07B5">
      <w:pPr>
        <w:kinsoku w:val="0"/>
        <w:overflowPunct w:val="0"/>
        <w:autoSpaceDE w:val="0"/>
        <w:autoSpaceDN w:val="0"/>
        <w:adjustRightInd w:val="0"/>
        <w:spacing w:before="46" w:after="0" w:line="240" w:lineRule="auto"/>
        <w:ind w:left="120" w:right="1844"/>
        <w:outlineLvl w:val="0"/>
        <w:rPr>
          <w:rFonts w:ascii="Times New Roman" w:hAnsi="Times New Roman" w:cs="Times New Roman"/>
          <w:b/>
          <w:bCs/>
          <w:sz w:val="24"/>
          <w:szCs w:val="24"/>
        </w:rPr>
      </w:pPr>
      <w:bookmarkStart w:id="31" w:name="Design_and_deliver_a_21st_CCLC_program_w"/>
      <w:bookmarkStart w:id="32" w:name="_bookmark43"/>
      <w:bookmarkEnd w:id="31"/>
      <w:bookmarkEnd w:id="32"/>
      <w:r w:rsidRPr="009F07B5">
        <w:rPr>
          <w:rFonts w:ascii="Times New Roman" w:hAnsi="Times New Roman" w:cs="Times New Roman"/>
          <w:b/>
          <w:bCs/>
          <w:sz w:val="24"/>
          <w:szCs w:val="24"/>
        </w:rPr>
        <w:t>Design and deliver a 21st CCLC program which meets the needs of all constituent groups</w:t>
      </w:r>
    </w:p>
    <w:p w14:paraId="58F607EC" w14:textId="77777777" w:rsidR="005E3675" w:rsidRPr="009F07B5" w:rsidRDefault="005E3675" w:rsidP="009F07B5">
      <w:pPr>
        <w:kinsoku w:val="0"/>
        <w:overflowPunct w:val="0"/>
        <w:autoSpaceDE w:val="0"/>
        <w:autoSpaceDN w:val="0"/>
        <w:adjustRightInd w:val="0"/>
        <w:spacing w:before="269" w:after="0" w:line="240" w:lineRule="auto"/>
        <w:ind w:left="120" w:right="1614"/>
        <w:rPr>
          <w:rFonts w:ascii="Times New Roman" w:hAnsi="Times New Roman" w:cs="Times New Roman"/>
          <w:sz w:val="24"/>
          <w:szCs w:val="24"/>
        </w:rPr>
      </w:pPr>
      <w:r w:rsidRPr="009F07B5">
        <w:rPr>
          <w:rFonts w:ascii="Times New Roman" w:hAnsi="Times New Roman" w:cs="Times New Roman"/>
          <w:sz w:val="24"/>
          <w:szCs w:val="24"/>
          <w:u w:val="single" w:color="000000"/>
        </w:rPr>
        <w:t>INTRODUCTION:</w:t>
      </w:r>
      <w:r w:rsidRPr="009F07B5">
        <w:rPr>
          <w:rFonts w:ascii="Times New Roman" w:hAnsi="Times New Roman" w:cs="Times New Roman"/>
          <w:sz w:val="24"/>
          <w:szCs w:val="24"/>
        </w:rPr>
        <w:t xml:space="preserve"> New Mexico’s second statewide goal is to design and deliver a 21st CCLC program which meets the needs of all constituent groups. The measure of success reads as: Eighty-five percent (85%) of all survey participants will agree or strongly agree that the 21st CCLC program being offered in their community is high quality.</w:t>
      </w:r>
    </w:p>
    <w:p w14:paraId="719ADA53" w14:textId="77777777" w:rsidR="005E3675" w:rsidRPr="009F07B5" w:rsidRDefault="005E3675" w:rsidP="009F07B5">
      <w:pPr>
        <w:kinsoku w:val="0"/>
        <w:overflowPunct w:val="0"/>
        <w:autoSpaceDE w:val="0"/>
        <w:autoSpaceDN w:val="0"/>
        <w:adjustRightInd w:val="0"/>
        <w:spacing w:before="2" w:after="0" w:line="240" w:lineRule="auto"/>
        <w:rPr>
          <w:rFonts w:ascii="Times New Roman" w:hAnsi="Times New Roman" w:cs="Times New Roman"/>
          <w:sz w:val="24"/>
          <w:szCs w:val="24"/>
        </w:rPr>
      </w:pPr>
    </w:p>
    <w:p w14:paraId="5CB68A14" w14:textId="77777777" w:rsidR="005E3675" w:rsidRPr="009F07B5" w:rsidRDefault="005E3675" w:rsidP="009F07B5">
      <w:pPr>
        <w:kinsoku w:val="0"/>
        <w:overflowPunct w:val="0"/>
        <w:autoSpaceDE w:val="0"/>
        <w:autoSpaceDN w:val="0"/>
        <w:adjustRightInd w:val="0"/>
        <w:spacing w:after="0" w:line="240" w:lineRule="auto"/>
        <w:ind w:left="119" w:right="1575"/>
        <w:rPr>
          <w:rFonts w:ascii="Times New Roman" w:hAnsi="Times New Roman" w:cs="Times New Roman"/>
          <w:sz w:val="24"/>
          <w:szCs w:val="24"/>
        </w:rPr>
      </w:pPr>
      <w:r w:rsidRPr="009F07B5">
        <w:rPr>
          <w:rFonts w:ascii="Times New Roman" w:hAnsi="Times New Roman" w:cs="Times New Roman"/>
          <w:sz w:val="24"/>
          <w:szCs w:val="24"/>
          <w:u w:val="single" w:color="000000"/>
        </w:rPr>
        <w:t>METHODS:</w:t>
      </w:r>
      <w:r w:rsidRPr="009F07B5">
        <w:rPr>
          <w:rFonts w:ascii="Times New Roman" w:hAnsi="Times New Roman" w:cs="Times New Roman"/>
          <w:sz w:val="24"/>
          <w:szCs w:val="24"/>
        </w:rPr>
        <w:t xml:space="preserve"> Using SurveyMonkey, surveys were created and online survey links were distributed electronically during the fall and spring terms. Students, family, and staff answered the constituent-specific high-quality question using one of the following terms: strongly agree, agree, neither agree nor disagree, disagree, and strongly disagree. In the case of pre-literate students, they were shown emoticons corresponding to the following: very happy, happy, OK, sad, very sad. The constituent satisfaction rate was calculated by adding the numbers of strongly agree and agree responses and dividing that total by the number of respondents who answered the high-quality question. Data was compiled here for the state as a whole.</w:t>
      </w:r>
    </w:p>
    <w:p w14:paraId="61DBF8B5"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sz w:val="24"/>
          <w:szCs w:val="24"/>
        </w:rPr>
      </w:pPr>
    </w:p>
    <w:p w14:paraId="4EE1109E" w14:textId="77777777" w:rsidR="005E3675" w:rsidRPr="009F07B5" w:rsidRDefault="005E3675" w:rsidP="009F07B5">
      <w:pPr>
        <w:kinsoku w:val="0"/>
        <w:overflowPunct w:val="0"/>
        <w:autoSpaceDE w:val="0"/>
        <w:autoSpaceDN w:val="0"/>
        <w:adjustRightInd w:val="0"/>
        <w:spacing w:after="0" w:line="240" w:lineRule="auto"/>
        <w:ind w:left="119" w:right="1423"/>
        <w:rPr>
          <w:rFonts w:ascii="Times New Roman" w:hAnsi="Times New Roman" w:cs="Times New Roman"/>
          <w:sz w:val="24"/>
          <w:szCs w:val="24"/>
        </w:rPr>
      </w:pPr>
      <w:r w:rsidRPr="009F07B5">
        <w:rPr>
          <w:rFonts w:ascii="Times New Roman" w:hAnsi="Times New Roman" w:cs="Times New Roman"/>
          <w:sz w:val="24"/>
          <w:szCs w:val="24"/>
          <w:u w:val="single" w:color="000000"/>
        </w:rPr>
        <w:t>RESULTS:</w:t>
      </w:r>
      <w:r w:rsidRPr="009F07B5">
        <w:rPr>
          <w:rFonts w:ascii="Times New Roman" w:hAnsi="Times New Roman" w:cs="Times New Roman"/>
          <w:sz w:val="24"/>
          <w:szCs w:val="24"/>
        </w:rPr>
        <w:t xml:space="preserve"> </w:t>
      </w:r>
    </w:p>
    <w:p w14:paraId="2B476793" w14:textId="77777777" w:rsidR="005E3675" w:rsidRPr="009F07B5" w:rsidRDefault="005E3675" w:rsidP="009F07B5">
      <w:pPr>
        <w:kinsoku w:val="0"/>
        <w:overflowPunct w:val="0"/>
        <w:autoSpaceDE w:val="0"/>
        <w:autoSpaceDN w:val="0"/>
        <w:adjustRightInd w:val="0"/>
        <w:spacing w:before="3" w:after="0" w:line="240" w:lineRule="auto"/>
        <w:rPr>
          <w:rFonts w:ascii="Times New Roman" w:hAnsi="Times New Roman" w:cs="Times New Roman"/>
          <w:sz w:val="24"/>
          <w:szCs w:val="24"/>
        </w:rPr>
      </w:pPr>
    </w:p>
    <w:p w14:paraId="6D5D34A3" w14:textId="77777777" w:rsidR="005E3675" w:rsidRPr="009F07B5" w:rsidRDefault="005E3675" w:rsidP="009F07B5">
      <w:pPr>
        <w:kinsoku w:val="0"/>
        <w:overflowPunct w:val="0"/>
        <w:autoSpaceDE w:val="0"/>
        <w:autoSpaceDN w:val="0"/>
        <w:adjustRightInd w:val="0"/>
        <w:spacing w:after="0" w:line="240" w:lineRule="auto"/>
        <w:ind w:left="120" w:right="1521" w:firstLine="720"/>
        <w:rPr>
          <w:rFonts w:ascii="Times New Roman" w:hAnsi="Times New Roman" w:cs="Times New Roman"/>
          <w:sz w:val="24"/>
          <w:szCs w:val="24"/>
        </w:rPr>
      </w:pPr>
      <w:r w:rsidRPr="009F07B5">
        <w:rPr>
          <w:rFonts w:ascii="Times New Roman" w:hAnsi="Times New Roman" w:cs="Times New Roman"/>
          <w:sz w:val="24"/>
          <w:szCs w:val="24"/>
        </w:rPr>
        <w:t>In the FY18, 95% of total FY18 responding constituents in both fall and spring terms agreed that 21</w:t>
      </w:r>
      <w:r w:rsidRPr="009F07B5">
        <w:rPr>
          <w:rFonts w:ascii="Times New Roman" w:hAnsi="Times New Roman" w:cs="Times New Roman"/>
          <w:position w:val="9"/>
          <w:sz w:val="24"/>
          <w:szCs w:val="24"/>
        </w:rPr>
        <w:t xml:space="preserve">st </w:t>
      </w:r>
      <w:r w:rsidRPr="009F07B5">
        <w:rPr>
          <w:rFonts w:ascii="Times New Roman" w:hAnsi="Times New Roman" w:cs="Times New Roman"/>
          <w:sz w:val="24"/>
          <w:szCs w:val="24"/>
        </w:rPr>
        <w:t>CCLC programming was high quality. In FY19 it also remained at 95% agreeing that 21</w:t>
      </w:r>
      <w:r w:rsidRPr="009F07B5">
        <w:rPr>
          <w:rFonts w:ascii="Times New Roman" w:hAnsi="Times New Roman" w:cs="Times New Roman"/>
          <w:position w:val="9"/>
          <w:sz w:val="24"/>
          <w:szCs w:val="24"/>
        </w:rPr>
        <w:t xml:space="preserve">st </w:t>
      </w:r>
      <w:r w:rsidRPr="009F07B5">
        <w:rPr>
          <w:rFonts w:ascii="Times New Roman" w:hAnsi="Times New Roman" w:cs="Times New Roman"/>
          <w:sz w:val="24"/>
          <w:szCs w:val="24"/>
        </w:rPr>
        <w:t>CCLC programming was high quality.</w:t>
      </w:r>
    </w:p>
    <w:p w14:paraId="2BB940EF"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7CFCE411" w14:textId="77777777" w:rsidR="005E3675" w:rsidRPr="009F07B5" w:rsidRDefault="005E3675" w:rsidP="009F07B5">
      <w:pPr>
        <w:kinsoku w:val="0"/>
        <w:overflowPunct w:val="0"/>
        <w:autoSpaceDE w:val="0"/>
        <w:autoSpaceDN w:val="0"/>
        <w:adjustRightInd w:val="0"/>
        <w:spacing w:before="50" w:after="0" w:line="240" w:lineRule="auto"/>
        <w:ind w:left="120"/>
        <w:jc w:val="center"/>
        <w:rPr>
          <w:rFonts w:ascii="Times New Roman" w:hAnsi="Times New Roman" w:cs="Times New Roman"/>
          <w:b/>
          <w:sz w:val="24"/>
          <w:szCs w:val="24"/>
        </w:rPr>
      </w:pPr>
    </w:p>
    <w:p w14:paraId="0CC658D0" w14:textId="77777777" w:rsidR="005E3675" w:rsidRPr="009F07B5" w:rsidRDefault="005E3675" w:rsidP="009F07B5">
      <w:pPr>
        <w:kinsoku w:val="0"/>
        <w:overflowPunct w:val="0"/>
        <w:autoSpaceDE w:val="0"/>
        <w:autoSpaceDN w:val="0"/>
        <w:adjustRightInd w:val="0"/>
        <w:spacing w:before="46" w:after="0" w:line="240" w:lineRule="auto"/>
        <w:ind w:left="120"/>
        <w:outlineLvl w:val="0"/>
        <w:rPr>
          <w:rFonts w:ascii="Times New Roman" w:hAnsi="Times New Roman" w:cs="Times New Roman"/>
          <w:b/>
          <w:bCs/>
          <w:sz w:val="24"/>
          <w:szCs w:val="24"/>
        </w:rPr>
      </w:pPr>
      <w:bookmarkStart w:id="33" w:name="Implement_a_program_that_engages_student"/>
      <w:bookmarkStart w:id="34" w:name="_bookmark47"/>
      <w:bookmarkEnd w:id="33"/>
      <w:bookmarkEnd w:id="34"/>
      <w:r w:rsidRPr="009F07B5">
        <w:rPr>
          <w:rFonts w:ascii="Times New Roman" w:hAnsi="Times New Roman" w:cs="Times New Roman"/>
          <w:b/>
          <w:bCs/>
          <w:sz w:val="24"/>
          <w:szCs w:val="24"/>
        </w:rPr>
        <w:t>Implement a program that engages students</w:t>
      </w:r>
    </w:p>
    <w:p w14:paraId="3049E820"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b/>
          <w:bCs/>
          <w:sz w:val="24"/>
          <w:szCs w:val="24"/>
        </w:rPr>
      </w:pPr>
    </w:p>
    <w:p w14:paraId="1E5ACED2" w14:textId="77777777" w:rsidR="005E3675" w:rsidRPr="009F07B5" w:rsidRDefault="005E3675" w:rsidP="009F07B5">
      <w:pPr>
        <w:kinsoku w:val="0"/>
        <w:overflowPunct w:val="0"/>
        <w:autoSpaceDE w:val="0"/>
        <w:autoSpaceDN w:val="0"/>
        <w:adjustRightInd w:val="0"/>
        <w:spacing w:after="0" w:line="240" w:lineRule="auto"/>
        <w:ind w:left="120" w:right="1521"/>
        <w:rPr>
          <w:rFonts w:ascii="Times New Roman" w:hAnsi="Times New Roman" w:cs="Times New Roman"/>
          <w:sz w:val="24"/>
          <w:szCs w:val="24"/>
        </w:rPr>
      </w:pPr>
      <w:r w:rsidRPr="009F07B5">
        <w:rPr>
          <w:rFonts w:ascii="Times New Roman" w:hAnsi="Times New Roman" w:cs="Times New Roman"/>
          <w:sz w:val="24"/>
          <w:szCs w:val="24"/>
          <w:u w:val="single" w:color="000000"/>
        </w:rPr>
        <w:t>INTRODUCTION</w:t>
      </w:r>
      <w:r w:rsidRPr="009F07B5">
        <w:rPr>
          <w:rFonts w:ascii="Times New Roman" w:hAnsi="Times New Roman" w:cs="Times New Roman"/>
          <w:sz w:val="24"/>
          <w:szCs w:val="24"/>
        </w:rPr>
        <w:t>: New Mexico’s third state-specific goal is to implement a program that engages students. If students are engaged, it follows that they will enroll and remain active in program. The measures of success read as:</w:t>
      </w:r>
    </w:p>
    <w:p w14:paraId="1CBD14CD"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CD3AD07" w14:textId="77777777" w:rsidR="005E3675" w:rsidRPr="009F07B5" w:rsidRDefault="005E3675" w:rsidP="009F07B5">
      <w:pPr>
        <w:numPr>
          <w:ilvl w:val="0"/>
          <w:numId w:val="6"/>
        </w:numPr>
        <w:tabs>
          <w:tab w:val="left" w:pos="1200"/>
        </w:tabs>
        <w:kinsoku w:val="0"/>
        <w:overflowPunct w:val="0"/>
        <w:autoSpaceDE w:val="0"/>
        <w:autoSpaceDN w:val="0"/>
        <w:adjustRightInd w:val="0"/>
        <w:spacing w:after="0" w:line="240" w:lineRule="auto"/>
        <w:ind w:right="1667"/>
        <w:rPr>
          <w:rFonts w:ascii="Times New Roman" w:hAnsi="Times New Roman" w:cs="Times New Roman"/>
          <w:sz w:val="24"/>
          <w:szCs w:val="24"/>
        </w:rPr>
      </w:pPr>
      <w:r w:rsidRPr="009F07B5">
        <w:rPr>
          <w:rFonts w:ascii="Times New Roman" w:hAnsi="Times New Roman" w:cs="Times New Roman"/>
          <w:sz w:val="24"/>
          <w:szCs w:val="24"/>
        </w:rPr>
        <w:t>Seventy-five percent (75%) of the target enrollment goal will be met each academic</w:t>
      </w:r>
      <w:r w:rsidRPr="009F07B5">
        <w:rPr>
          <w:rFonts w:ascii="Times New Roman" w:hAnsi="Times New Roman" w:cs="Times New Roman"/>
          <w:spacing w:val="-2"/>
          <w:sz w:val="24"/>
          <w:szCs w:val="24"/>
        </w:rPr>
        <w:t xml:space="preserve"> </w:t>
      </w:r>
      <w:r w:rsidRPr="009F07B5">
        <w:rPr>
          <w:rFonts w:ascii="Times New Roman" w:hAnsi="Times New Roman" w:cs="Times New Roman"/>
          <w:sz w:val="24"/>
          <w:szCs w:val="24"/>
        </w:rPr>
        <w:t>year.</w:t>
      </w:r>
    </w:p>
    <w:p w14:paraId="7FA1B3FD" w14:textId="77777777" w:rsidR="005E3675" w:rsidRPr="009F07B5" w:rsidRDefault="005E3675" w:rsidP="009F07B5">
      <w:pPr>
        <w:numPr>
          <w:ilvl w:val="0"/>
          <w:numId w:val="6"/>
        </w:numPr>
        <w:tabs>
          <w:tab w:val="left" w:pos="1200"/>
        </w:tabs>
        <w:kinsoku w:val="0"/>
        <w:overflowPunct w:val="0"/>
        <w:autoSpaceDE w:val="0"/>
        <w:autoSpaceDN w:val="0"/>
        <w:adjustRightInd w:val="0"/>
        <w:spacing w:after="0" w:line="240" w:lineRule="auto"/>
        <w:ind w:right="2336"/>
        <w:rPr>
          <w:rFonts w:ascii="Times New Roman" w:hAnsi="Times New Roman" w:cs="Times New Roman"/>
          <w:sz w:val="24"/>
          <w:szCs w:val="24"/>
        </w:rPr>
      </w:pPr>
      <w:r w:rsidRPr="009F07B5">
        <w:rPr>
          <w:rFonts w:ascii="Times New Roman" w:hAnsi="Times New Roman" w:cs="Times New Roman"/>
          <w:sz w:val="24"/>
          <w:szCs w:val="24"/>
        </w:rPr>
        <w:t>An average attendance rate of seventy-five percent (75%) will be maintained throughout the academic</w:t>
      </w:r>
      <w:r w:rsidRPr="009F07B5">
        <w:rPr>
          <w:rFonts w:ascii="Times New Roman" w:hAnsi="Times New Roman" w:cs="Times New Roman"/>
          <w:spacing w:val="-6"/>
          <w:sz w:val="24"/>
          <w:szCs w:val="24"/>
        </w:rPr>
        <w:t xml:space="preserve"> </w:t>
      </w:r>
      <w:r w:rsidRPr="009F07B5">
        <w:rPr>
          <w:rFonts w:ascii="Times New Roman" w:hAnsi="Times New Roman" w:cs="Times New Roman"/>
          <w:sz w:val="24"/>
          <w:szCs w:val="24"/>
        </w:rPr>
        <w:t>year.</w:t>
      </w:r>
    </w:p>
    <w:p w14:paraId="7982F7EE" w14:textId="77777777" w:rsidR="005E3675" w:rsidRPr="009F07B5" w:rsidRDefault="005E3675" w:rsidP="009F07B5">
      <w:pPr>
        <w:kinsoku w:val="0"/>
        <w:overflowPunct w:val="0"/>
        <w:autoSpaceDE w:val="0"/>
        <w:autoSpaceDN w:val="0"/>
        <w:adjustRightInd w:val="0"/>
        <w:spacing w:before="2" w:after="0" w:line="240" w:lineRule="auto"/>
        <w:rPr>
          <w:rFonts w:ascii="Times New Roman" w:hAnsi="Times New Roman" w:cs="Times New Roman"/>
          <w:sz w:val="24"/>
          <w:szCs w:val="24"/>
        </w:rPr>
      </w:pPr>
    </w:p>
    <w:p w14:paraId="306E4B97" w14:textId="77777777" w:rsidR="005E3675" w:rsidRPr="009F07B5" w:rsidRDefault="005E3675" w:rsidP="009F07B5">
      <w:pPr>
        <w:kinsoku w:val="0"/>
        <w:overflowPunct w:val="0"/>
        <w:autoSpaceDE w:val="0"/>
        <w:autoSpaceDN w:val="0"/>
        <w:adjustRightInd w:val="0"/>
        <w:spacing w:after="0" w:line="240" w:lineRule="auto"/>
        <w:ind w:left="120" w:right="1500"/>
        <w:rPr>
          <w:rFonts w:ascii="Times New Roman" w:hAnsi="Times New Roman" w:cs="Times New Roman"/>
          <w:sz w:val="24"/>
          <w:szCs w:val="24"/>
        </w:rPr>
      </w:pPr>
      <w:r w:rsidRPr="009F07B5">
        <w:rPr>
          <w:rFonts w:ascii="Times New Roman" w:hAnsi="Times New Roman" w:cs="Times New Roman"/>
          <w:sz w:val="24"/>
          <w:szCs w:val="24"/>
          <w:u w:val="single" w:color="000000"/>
        </w:rPr>
        <w:t>METHODS</w:t>
      </w:r>
      <w:r w:rsidRPr="009F07B5">
        <w:rPr>
          <w:rFonts w:ascii="Times New Roman" w:hAnsi="Times New Roman" w:cs="Times New Roman"/>
          <w:sz w:val="24"/>
          <w:szCs w:val="24"/>
        </w:rPr>
        <w:t xml:space="preserve">: The number of Regular Attendees was accessed using </w:t>
      </w:r>
      <w:r w:rsidRPr="009F07B5">
        <w:rPr>
          <w:rFonts w:ascii="Times New Roman" w:hAnsi="Times New Roman" w:cs="Times New Roman"/>
          <w:b/>
          <w:bCs/>
          <w:sz w:val="24"/>
          <w:szCs w:val="24"/>
        </w:rPr>
        <w:t xml:space="preserve">Reports &gt; Other &gt; State Summary &gt; August 1, 2018 – June 1, 2019 </w:t>
      </w:r>
      <w:r w:rsidRPr="009F07B5">
        <w:rPr>
          <w:rFonts w:ascii="Times New Roman" w:hAnsi="Times New Roman" w:cs="Times New Roman"/>
          <w:sz w:val="24"/>
          <w:szCs w:val="24"/>
        </w:rPr>
        <w:t>after the June 2018 data entry deadline</w:t>
      </w:r>
      <w:r w:rsidRPr="009F07B5">
        <w:rPr>
          <w:rFonts w:ascii="Times New Roman" w:hAnsi="Times New Roman" w:cs="Times New Roman"/>
          <w:b/>
          <w:bCs/>
          <w:sz w:val="24"/>
          <w:szCs w:val="24"/>
        </w:rPr>
        <w:t xml:space="preserve">. </w:t>
      </w:r>
      <w:r w:rsidRPr="009F07B5">
        <w:rPr>
          <w:rFonts w:ascii="Times New Roman" w:hAnsi="Times New Roman" w:cs="Times New Roman"/>
          <w:sz w:val="24"/>
          <w:szCs w:val="24"/>
        </w:rPr>
        <w:t xml:space="preserve">To calculate percent enrollment, the actual number of students attending 30+ days was divided by </w:t>
      </w:r>
      <w:r w:rsidRPr="009F07B5">
        <w:rPr>
          <w:rFonts w:ascii="Times New Roman" w:hAnsi="Times New Roman" w:cs="Times New Roman"/>
          <w:sz w:val="24"/>
          <w:szCs w:val="24"/>
        </w:rPr>
        <w:lastRenderedPageBreak/>
        <w:t>the total number of students proposed to be served (these were set by individual grantees prior to the start of the year).</w:t>
      </w:r>
    </w:p>
    <w:p w14:paraId="1256A983"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21B1CF46" w14:textId="77777777" w:rsidR="005E3675" w:rsidRPr="009F07B5" w:rsidRDefault="005E3675" w:rsidP="009F07B5">
      <w:pPr>
        <w:kinsoku w:val="0"/>
        <w:overflowPunct w:val="0"/>
        <w:autoSpaceDE w:val="0"/>
        <w:autoSpaceDN w:val="0"/>
        <w:adjustRightInd w:val="0"/>
        <w:spacing w:after="0" w:line="240" w:lineRule="auto"/>
        <w:ind w:left="120" w:right="1623" w:firstLine="720"/>
        <w:rPr>
          <w:rFonts w:ascii="Times New Roman" w:hAnsi="Times New Roman" w:cs="Times New Roman"/>
          <w:sz w:val="24"/>
          <w:szCs w:val="24"/>
        </w:rPr>
      </w:pPr>
      <w:r w:rsidRPr="009F07B5">
        <w:rPr>
          <w:rFonts w:ascii="Times New Roman" w:hAnsi="Times New Roman" w:cs="Times New Roman"/>
          <w:sz w:val="24"/>
          <w:szCs w:val="24"/>
        </w:rPr>
        <w:t xml:space="preserve">The FY18 average daily attendance rate excludes summer and tended to be based on a number of days each week which did not match the unique design of some of the 2, 3 and 4 day a week programs.  The state is studying Average Daily Attendance in FY20 and will revamp how we use this measure to improve all programs.  </w:t>
      </w:r>
    </w:p>
    <w:p w14:paraId="3D696B40"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p w14:paraId="10444048" w14:textId="77777777" w:rsidR="005E3675" w:rsidRDefault="005E3675" w:rsidP="00B41827">
      <w:pPr>
        <w:kinsoku w:val="0"/>
        <w:overflowPunct w:val="0"/>
        <w:autoSpaceDE w:val="0"/>
        <w:autoSpaceDN w:val="0"/>
        <w:adjustRightInd w:val="0"/>
        <w:spacing w:before="50" w:after="0" w:line="240" w:lineRule="auto"/>
        <w:ind w:right="1588"/>
        <w:rPr>
          <w:rFonts w:ascii="Times New Roman" w:hAnsi="Times New Roman" w:cs="Times New Roman"/>
          <w:sz w:val="24"/>
          <w:szCs w:val="24"/>
        </w:rPr>
      </w:pPr>
      <w:r w:rsidRPr="009F07B5">
        <w:rPr>
          <w:rFonts w:ascii="Times New Roman" w:hAnsi="Times New Roman" w:cs="Times New Roman"/>
          <w:sz w:val="24"/>
          <w:szCs w:val="24"/>
          <w:u w:val="single" w:color="000000"/>
        </w:rPr>
        <w:t>RESULTS AND DISCUSSION:</w:t>
      </w:r>
      <w:r w:rsidR="00B41827">
        <w:rPr>
          <w:rFonts w:ascii="Times New Roman" w:hAnsi="Times New Roman" w:cs="Times New Roman"/>
          <w:sz w:val="24"/>
          <w:szCs w:val="24"/>
        </w:rPr>
        <w:t xml:space="preserve"> Enrollment is straightforward.  </w:t>
      </w:r>
      <w:r w:rsidR="00B41827" w:rsidRPr="009F07B5">
        <w:rPr>
          <w:rFonts w:ascii="Times New Roman" w:hAnsi="Times New Roman" w:cs="Times New Roman"/>
          <w:sz w:val="24"/>
          <w:szCs w:val="24"/>
        </w:rPr>
        <w:t>As such, in FY18, New Mexico aimed to serve 7,562 students, 94% of this goal was reached, having had 7,083 students reach regular attendee status.  In FY19, New Mexico adjusted its goal to serve 7,650 students, 90% of this goal was reached, having had 6,884 students reach regular attendee status in the Fall and Spring.  With the focus on boosting regular attendance the last year, we continue to make gains in this area and focus the program around students who come on a consistent basis versus enrolling high numbers only to have large number come a few times.  This focus on regular attendance helps us improve the outcomes for the students on a deeper level.  The registration summary for FY19 is in Table H:</w:t>
      </w:r>
    </w:p>
    <w:p w14:paraId="2562CF51" w14:textId="77777777" w:rsidR="00B41827" w:rsidRDefault="00B41827" w:rsidP="00B41827">
      <w:pPr>
        <w:kinsoku w:val="0"/>
        <w:overflowPunct w:val="0"/>
        <w:autoSpaceDE w:val="0"/>
        <w:autoSpaceDN w:val="0"/>
        <w:adjustRightInd w:val="0"/>
        <w:spacing w:before="50" w:after="0" w:line="240" w:lineRule="auto"/>
        <w:ind w:right="1588"/>
        <w:rPr>
          <w:rFonts w:ascii="Times New Roman" w:hAnsi="Times New Roman" w:cs="Times New Roman"/>
          <w:sz w:val="24"/>
          <w:szCs w:val="24"/>
        </w:rPr>
      </w:pPr>
    </w:p>
    <w:p w14:paraId="5AB82300" w14:textId="77777777" w:rsidR="00B41827" w:rsidRPr="009F07B5" w:rsidRDefault="00B41827" w:rsidP="00B41827">
      <w:pPr>
        <w:kinsoku w:val="0"/>
        <w:overflowPunct w:val="0"/>
        <w:autoSpaceDE w:val="0"/>
        <w:autoSpaceDN w:val="0"/>
        <w:adjustRightInd w:val="0"/>
        <w:spacing w:before="50" w:after="0" w:line="240" w:lineRule="auto"/>
        <w:ind w:right="1588"/>
        <w:jc w:val="center"/>
        <w:rPr>
          <w:rFonts w:ascii="Times New Roman" w:hAnsi="Times New Roman" w:cs="Times New Roman"/>
          <w:b/>
          <w:sz w:val="24"/>
          <w:szCs w:val="24"/>
        </w:rPr>
      </w:pPr>
      <w:r w:rsidRPr="009F07B5">
        <w:rPr>
          <w:rFonts w:ascii="Times New Roman" w:hAnsi="Times New Roman" w:cs="Times New Roman"/>
          <w:b/>
          <w:sz w:val="24"/>
          <w:szCs w:val="24"/>
        </w:rPr>
        <w:t>Table H</w:t>
      </w:r>
    </w:p>
    <w:p w14:paraId="6523A944" w14:textId="77777777" w:rsidR="00B41827" w:rsidRPr="009F07B5" w:rsidRDefault="00B41827" w:rsidP="00B41827">
      <w:pPr>
        <w:kinsoku w:val="0"/>
        <w:overflowPunct w:val="0"/>
        <w:autoSpaceDE w:val="0"/>
        <w:autoSpaceDN w:val="0"/>
        <w:adjustRightInd w:val="0"/>
        <w:spacing w:before="50" w:after="0" w:line="240" w:lineRule="auto"/>
        <w:ind w:right="1588"/>
        <w:rPr>
          <w:rFonts w:ascii="Times New Roman" w:hAnsi="Times New Roman" w:cs="Times New Roman"/>
          <w:sz w:val="24"/>
          <w:szCs w:val="24"/>
        </w:rPr>
      </w:pPr>
    </w:p>
    <w:tbl>
      <w:tblPr>
        <w:tblW w:w="2013" w:type="pct"/>
        <w:tblCellSpacing w:w="7" w:type="dxa"/>
        <w:tblCellMar>
          <w:top w:w="30" w:type="dxa"/>
          <w:left w:w="30" w:type="dxa"/>
          <w:bottom w:w="30" w:type="dxa"/>
          <w:right w:w="30" w:type="dxa"/>
        </w:tblCellMar>
        <w:tblLook w:val="04A0" w:firstRow="1" w:lastRow="0" w:firstColumn="1" w:lastColumn="0" w:noHBand="0" w:noVBand="1"/>
      </w:tblPr>
      <w:tblGrid>
        <w:gridCol w:w="2641"/>
        <w:gridCol w:w="955"/>
        <w:gridCol w:w="748"/>
      </w:tblGrid>
      <w:tr w:rsidR="00B41827" w:rsidRPr="009F07B5" w14:paraId="31C3D90A" w14:textId="77777777" w:rsidTr="00AD7907">
        <w:trPr>
          <w:trHeight w:val="250"/>
          <w:tblCellSpacing w:w="7"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4216F9E" w14:textId="77777777" w:rsidR="00B41827" w:rsidRPr="009F07B5" w:rsidRDefault="00B41827" w:rsidP="00AD7907">
            <w:pPr>
              <w:spacing w:line="240" w:lineRule="auto"/>
              <w:rPr>
                <w:rFonts w:ascii="Times New Roman" w:hAnsi="Times New Roman" w:cs="Times New Roman"/>
                <w:b/>
                <w:sz w:val="24"/>
                <w:szCs w:val="24"/>
              </w:rPr>
            </w:pPr>
            <w:r w:rsidRPr="009F07B5">
              <w:rPr>
                <w:rFonts w:ascii="Times New Roman" w:hAnsi="Times New Roman" w:cs="Times New Roman"/>
                <w:b/>
                <w:sz w:val="24"/>
                <w:szCs w:val="24"/>
              </w:rPr>
              <w:t>FY19 Registration Summary</w:t>
            </w:r>
          </w:p>
        </w:tc>
      </w:tr>
      <w:tr w:rsidR="00B41827" w:rsidRPr="009F07B5" w14:paraId="421A8F98"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16A29E7"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65185"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b/>
                <w:bCs/>
                <w:sz w:val="24"/>
                <w:szCs w:val="24"/>
              </w:rPr>
              <w:t>Student</w:t>
            </w:r>
            <w:r w:rsidRPr="009F07B5">
              <w:rPr>
                <w:rFonts w:ascii="Times New Roman" w:hAnsi="Times New Roman" w:cs="Times New Roman"/>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2238C"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b/>
                <w:bCs/>
                <w:sz w:val="24"/>
                <w:szCs w:val="24"/>
              </w:rPr>
              <w:t>Adult</w:t>
            </w:r>
            <w:r w:rsidRPr="009F07B5">
              <w:rPr>
                <w:rFonts w:ascii="Times New Roman" w:hAnsi="Times New Roman" w:cs="Times New Roman"/>
                <w:sz w:val="24"/>
                <w:szCs w:val="24"/>
              </w:rPr>
              <w:t> </w:t>
            </w:r>
          </w:p>
        </w:tc>
      </w:tr>
      <w:tr w:rsidR="00B41827" w:rsidRPr="009F07B5" w14:paraId="36C12006"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0039CFA"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sz w:val="24"/>
                <w:szCs w:val="24"/>
              </w:rPr>
              <w:t>Proposed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9E5BA"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7650 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DF18A5"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1353 </w:t>
            </w:r>
          </w:p>
        </w:tc>
      </w:tr>
      <w:tr w:rsidR="00B41827" w:rsidRPr="009F07B5" w14:paraId="17B5557D"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F654DB"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b/>
                <w:bCs/>
                <w:sz w:val="24"/>
                <w:szCs w:val="24"/>
              </w:rPr>
              <w:t>Registered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A2224C1"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10924 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E90017"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0 </w:t>
            </w:r>
          </w:p>
        </w:tc>
      </w:tr>
      <w:tr w:rsidR="00B41827" w:rsidRPr="009F07B5" w14:paraId="7227F345"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29D5BCD"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sz w:val="24"/>
                <w:szCs w:val="24"/>
              </w:rPr>
              <w:t>Active</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79494"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7397 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BA1B9"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0 </w:t>
            </w:r>
          </w:p>
        </w:tc>
      </w:tr>
      <w:tr w:rsidR="00B41827" w:rsidRPr="009F07B5" w14:paraId="04481997"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AC9FB2"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b/>
                <w:bCs/>
                <w:sz w:val="24"/>
                <w:szCs w:val="24"/>
              </w:rPr>
              <w:t>Dropped</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72C6E"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3527 </w:t>
            </w:r>
          </w:p>
        </w:tc>
        <w:tc>
          <w:tcPr>
            <w:tcW w:w="0" w:type="auto"/>
            <w:tcBorders>
              <w:top w:val="single" w:sz="4" w:space="0" w:color="auto"/>
              <w:left w:val="single" w:sz="4" w:space="0" w:color="auto"/>
              <w:bottom w:val="single" w:sz="4" w:space="0" w:color="auto"/>
              <w:right w:val="single" w:sz="4" w:space="0" w:color="auto"/>
            </w:tcBorders>
            <w:vAlign w:val="center"/>
            <w:hideMark/>
          </w:tcPr>
          <w:p w14:paraId="34F05DB8"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0 </w:t>
            </w:r>
          </w:p>
        </w:tc>
      </w:tr>
      <w:tr w:rsidR="00B41827" w:rsidRPr="009F07B5" w14:paraId="6CA61045"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D0A5CBE"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b/>
                <w:bCs/>
                <w:sz w:val="24"/>
                <w:szCs w:val="24"/>
              </w:rPr>
              <w:t>Regular (Fall &amp; Spr)</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4C946"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6884 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A83FA"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0 </w:t>
            </w:r>
          </w:p>
        </w:tc>
      </w:tr>
      <w:tr w:rsidR="00B41827" w:rsidRPr="009F07B5" w14:paraId="2FB622C3" w14:textId="77777777" w:rsidTr="00AD7907">
        <w:trPr>
          <w:trHeight w:val="250"/>
          <w:tblCellSpacing w:w="7"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9CB0A0C" w14:textId="77777777" w:rsidR="00B41827" w:rsidRPr="009F07B5" w:rsidRDefault="00B41827" w:rsidP="00AD7907">
            <w:pPr>
              <w:spacing w:line="240" w:lineRule="auto"/>
              <w:rPr>
                <w:rFonts w:ascii="Times New Roman" w:hAnsi="Times New Roman" w:cs="Times New Roman"/>
                <w:sz w:val="24"/>
                <w:szCs w:val="24"/>
              </w:rPr>
            </w:pPr>
            <w:r w:rsidRPr="009F07B5">
              <w:rPr>
                <w:rFonts w:ascii="Times New Roman" w:hAnsi="Times New Roman" w:cs="Times New Roman"/>
                <w:b/>
                <w:bCs/>
                <w:sz w:val="24"/>
                <w:szCs w:val="24"/>
              </w:rPr>
              <w:t>Regular (Smr, Fall &amp; Spr)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D4640"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6970 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CE18F" w14:textId="77777777" w:rsidR="00B41827" w:rsidRPr="009F07B5" w:rsidRDefault="00B41827" w:rsidP="00AD7907">
            <w:pPr>
              <w:spacing w:line="240" w:lineRule="auto"/>
              <w:jc w:val="right"/>
              <w:rPr>
                <w:rFonts w:ascii="Times New Roman" w:hAnsi="Times New Roman" w:cs="Times New Roman"/>
                <w:sz w:val="24"/>
                <w:szCs w:val="24"/>
              </w:rPr>
            </w:pPr>
            <w:r w:rsidRPr="009F07B5">
              <w:rPr>
                <w:rFonts w:ascii="Times New Roman" w:hAnsi="Times New Roman" w:cs="Times New Roman"/>
                <w:sz w:val="24"/>
                <w:szCs w:val="24"/>
              </w:rPr>
              <w:t>0 </w:t>
            </w:r>
          </w:p>
        </w:tc>
      </w:tr>
    </w:tbl>
    <w:p w14:paraId="79605752" w14:textId="77777777" w:rsidR="00B41827" w:rsidRPr="009F07B5" w:rsidRDefault="00B41827" w:rsidP="00B41827">
      <w:pPr>
        <w:kinsoku w:val="0"/>
        <w:overflowPunct w:val="0"/>
        <w:autoSpaceDE w:val="0"/>
        <w:autoSpaceDN w:val="0"/>
        <w:adjustRightInd w:val="0"/>
        <w:spacing w:before="50" w:after="0" w:line="240" w:lineRule="auto"/>
        <w:ind w:right="1588"/>
        <w:rPr>
          <w:rFonts w:ascii="Times New Roman" w:hAnsi="Times New Roman" w:cs="Times New Roman"/>
          <w:sz w:val="24"/>
          <w:szCs w:val="24"/>
        </w:rPr>
        <w:sectPr w:rsidR="00B41827" w:rsidRPr="009F07B5" w:rsidSect="009F07B5">
          <w:type w:val="continuous"/>
          <w:pgSz w:w="12240" w:h="15840"/>
          <w:pgMar w:top="720" w:right="720" w:bottom="720" w:left="720" w:header="720" w:footer="720" w:gutter="0"/>
          <w:cols w:space="720"/>
          <w:noEndnote/>
          <w:docGrid w:linePitch="299"/>
        </w:sectPr>
      </w:pPr>
    </w:p>
    <w:p w14:paraId="0002E5BF" w14:textId="77777777" w:rsidR="005E3675" w:rsidRPr="009F07B5" w:rsidRDefault="005E3675" w:rsidP="00B41827">
      <w:pPr>
        <w:kinsoku w:val="0"/>
        <w:overflowPunct w:val="0"/>
        <w:autoSpaceDE w:val="0"/>
        <w:autoSpaceDN w:val="0"/>
        <w:adjustRightInd w:val="0"/>
        <w:spacing w:after="0" w:line="240" w:lineRule="auto"/>
        <w:ind w:right="1533" w:firstLine="720"/>
        <w:jc w:val="both"/>
        <w:rPr>
          <w:rFonts w:ascii="Times New Roman" w:hAnsi="Times New Roman" w:cs="Times New Roman"/>
          <w:sz w:val="24"/>
          <w:szCs w:val="24"/>
        </w:rPr>
      </w:pPr>
      <w:r w:rsidRPr="009F07B5">
        <w:rPr>
          <w:rFonts w:ascii="Times New Roman" w:hAnsi="Times New Roman" w:cs="Times New Roman"/>
          <w:sz w:val="24"/>
          <w:szCs w:val="24"/>
        </w:rPr>
        <w:lastRenderedPageBreak/>
        <w:t xml:space="preserve">In FY18, 60% of active students were attending program on a daily basis.  In FY19, 30% of active students were attending program on a daily basis primarily due to the variety of program designs, which are not 5 day a week programs.  Average Daily Attendance has been measured since the beginning of the grant cycle on a full week program.  The state plans to continue to track this data, although, there are plans to revamp this measure to more accurately reflect the quality of work in the field and not discourage certain best practice designs because they are not in session all five days of the week.  FY20 is the year to study this measure as a state program with our QMC Team and external evaluator.  </w:t>
      </w:r>
    </w:p>
    <w:p w14:paraId="0A3474BB" w14:textId="77777777" w:rsidR="005E3675" w:rsidRPr="009F07B5" w:rsidRDefault="005E3675" w:rsidP="00B41827">
      <w:pPr>
        <w:kinsoku w:val="0"/>
        <w:overflowPunct w:val="0"/>
        <w:autoSpaceDE w:val="0"/>
        <w:autoSpaceDN w:val="0"/>
        <w:adjustRightInd w:val="0"/>
        <w:spacing w:after="0" w:line="240" w:lineRule="auto"/>
        <w:ind w:right="1533"/>
        <w:jc w:val="both"/>
        <w:rPr>
          <w:rFonts w:ascii="Times New Roman" w:hAnsi="Times New Roman" w:cs="Times New Roman"/>
          <w:sz w:val="24"/>
          <w:szCs w:val="24"/>
        </w:rPr>
      </w:pPr>
    </w:p>
    <w:p w14:paraId="196EE116" w14:textId="77777777" w:rsidR="005E3675" w:rsidRPr="009F07B5" w:rsidRDefault="005E3675" w:rsidP="009F07B5">
      <w:pPr>
        <w:kinsoku w:val="0"/>
        <w:overflowPunct w:val="0"/>
        <w:autoSpaceDE w:val="0"/>
        <w:autoSpaceDN w:val="0"/>
        <w:adjustRightInd w:val="0"/>
        <w:spacing w:before="232" w:after="0" w:line="240" w:lineRule="auto"/>
        <w:ind w:left="120"/>
        <w:rPr>
          <w:rFonts w:ascii="Times New Roman" w:hAnsi="Times New Roman" w:cs="Times New Roman"/>
          <w:sz w:val="24"/>
          <w:szCs w:val="24"/>
        </w:rPr>
      </w:pPr>
      <w:bookmarkStart w:id="35" w:name="_bookmark48"/>
      <w:bookmarkEnd w:id="35"/>
      <w:r w:rsidRPr="009F07B5">
        <w:rPr>
          <w:rFonts w:ascii="Times New Roman" w:hAnsi="Times New Roman" w:cs="Times New Roman"/>
          <w:sz w:val="24"/>
          <w:szCs w:val="24"/>
        </w:rPr>
        <w:t>Table I. Implement a program that engages students: Enrollment and Attendance. State.</w:t>
      </w:r>
    </w:p>
    <w:p w14:paraId="4DBDBE50" w14:textId="77777777" w:rsidR="005E3675" w:rsidRPr="009F07B5" w:rsidRDefault="005E3675" w:rsidP="009F07B5">
      <w:pPr>
        <w:pStyle w:val="Default"/>
        <w:jc w:val="center"/>
        <w:rPr>
          <w:b/>
          <w:bCs/>
          <w:color w:val="auto"/>
        </w:rPr>
      </w:pPr>
    </w:p>
    <w:p w14:paraId="033AE213" w14:textId="77777777" w:rsidR="005E3675" w:rsidRPr="009F07B5" w:rsidRDefault="005E3675" w:rsidP="009F07B5">
      <w:pPr>
        <w:pStyle w:val="Default"/>
        <w:rPr>
          <w:b/>
          <w:bCs/>
          <w:color w:val="auto"/>
        </w:rPr>
      </w:pPr>
      <w:r w:rsidRPr="009F07B5">
        <w:rPr>
          <w:b/>
          <w:bCs/>
          <w:color w:val="auto"/>
        </w:rPr>
        <w:t xml:space="preserve">                                                                        Table I</w:t>
      </w:r>
    </w:p>
    <w:p w14:paraId="04FFB2AC" w14:textId="77777777" w:rsidR="005E3675" w:rsidRPr="009F07B5" w:rsidRDefault="005E3675" w:rsidP="009F07B5">
      <w:pPr>
        <w:kinsoku w:val="0"/>
        <w:overflowPunct w:val="0"/>
        <w:autoSpaceDE w:val="0"/>
        <w:autoSpaceDN w:val="0"/>
        <w:adjustRightInd w:val="0"/>
        <w:spacing w:before="8" w:after="0" w:line="240" w:lineRule="auto"/>
        <w:rPr>
          <w:rFonts w:ascii="Times New Roman" w:hAnsi="Times New Roman" w:cs="Times New Roman"/>
          <w:sz w:val="24"/>
          <w:szCs w:val="24"/>
        </w:rPr>
      </w:pPr>
    </w:p>
    <w:tbl>
      <w:tblPr>
        <w:tblW w:w="0" w:type="auto"/>
        <w:tblInd w:w="682" w:type="dxa"/>
        <w:tblLayout w:type="fixed"/>
        <w:tblCellMar>
          <w:left w:w="0" w:type="dxa"/>
          <w:right w:w="0" w:type="dxa"/>
        </w:tblCellMar>
        <w:tblLook w:val="0000" w:firstRow="0" w:lastRow="0" w:firstColumn="0" w:lastColumn="0" w:noHBand="0" w:noVBand="0"/>
      </w:tblPr>
      <w:tblGrid>
        <w:gridCol w:w="1709"/>
        <w:gridCol w:w="3603"/>
        <w:gridCol w:w="1349"/>
        <w:gridCol w:w="1575"/>
      </w:tblGrid>
      <w:tr w:rsidR="005E3675" w:rsidRPr="009F07B5" w14:paraId="4F695220" w14:textId="77777777">
        <w:trPr>
          <w:trHeight w:val="554"/>
        </w:trPr>
        <w:tc>
          <w:tcPr>
            <w:tcW w:w="1709" w:type="dxa"/>
            <w:tcBorders>
              <w:top w:val="none" w:sz="6" w:space="0" w:color="auto"/>
              <w:left w:val="none" w:sz="6" w:space="0" w:color="auto"/>
              <w:bottom w:val="none" w:sz="6" w:space="0" w:color="auto"/>
              <w:right w:val="none" w:sz="6" w:space="0" w:color="auto"/>
            </w:tcBorders>
            <w:shd w:val="clear" w:color="auto" w:fill="000000"/>
          </w:tcPr>
          <w:p w14:paraId="607613B4" w14:textId="77777777" w:rsidR="005E3675" w:rsidRPr="009F07B5" w:rsidRDefault="005E3675" w:rsidP="009F07B5">
            <w:pPr>
              <w:kinsoku w:val="0"/>
              <w:overflowPunct w:val="0"/>
              <w:autoSpaceDE w:val="0"/>
              <w:autoSpaceDN w:val="0"/>
              <w:adjustRightInd w:val="0"/>
              <w:spacing w:after="0" w:line="240" w:lineRule="auto"/>
              <w:ind w:left="386" w:right="377"/>
              <w:jc w:val="center"/>
              <w:rPr>
                <w:rFonts w:ascii="Times New Roman" w:hAnsi="Times New Roman" w:cs="Times New Roman"/>
                <w:b/>
                <w:bCs/>
                <w:color w:val="FFFFFF"/>
                <w:sz w:val="24"/>
                <w:szCs w:val="24"/>
              </w:rPr>
            </w:pPr>
            <w:r w:rsidRPr="009F07B5">
              <w:rPr>
                <w:rFonts w:ascii="Times New Roman" w:hAnsi="Times New Roman" w:cs="Times New Roman"/>
                <w:b/>
                <w:bCs/>
                <w:color w:val="FFFFFF"/>
                <w:sz w:val="24"/>
                <w:szCs w:val="24"/>
              </w:rPr>
              <w:t>Objective</w:t>
            </w:r>
          </w:p>
        </w:tc>
        <w:tc>
          <w:tcPr>
            <w:tcW w:w="3603" w:type="dxa"/>
            <w:tcBorders>
              <w:top w:val="none" w:sz="6" w:space="0" w:color="auto"/>
              <w:left w:val="none" w:sz="6" w:space="0" w:color="auto"/>
              <w:bottom w:val="none" w:sz="6" w:space="0" w:color="auto"/>
              <w:right w:val="none" w:sz="6" w:space="0" w:color="auto"/>
            </w:tcBorders>
            <w:shd w:val="clear" w:color="auto" w:fill="000000"/>
          </w:tcPr>
          <w:p w14:paraId="2CDEB919" w14:textId="77777777" w:rsidR="005E3675" w:rsidRPr="009F07B5" w:rsidRDefault="005E3675" w:rsidP="009F07B5">
            <w:pPr>
              <w:kinsoku w:val="0"/>
              <w:overflowPunct w:val="0"/>
              <w:autoSpaceDE w:val="0"/>
              <w:autoSpaceDN w:val="0"/>
              <w:adjustRightInd w:val="0"/>
              <w:spacing w:after="0" w:line="240" w:lineRule="auto"/>
              <w:ind w:left="1240" w:right="1234"/>
              <w:jc w:val="center"/>
              <w:rPr>
                <w:rFonts w:ascii="Times New Roman" w:hAnsi="Times New Roman" w:cs="Times New Roman"/>
                <w:b/>
                <w:bCs/>
                <w:color w:val="FFFFFF"/>
                <w:sz w:val="24"/>
                <w:szCs w:val="24"/>
              </w:rPr>
            </w:pPr>
            <w:r w:rsidRPr="009F07B5">
              <w:rPr>
                <w:rFonts w:ascii="Times New Roman" w:hAnsi="Times New Roman" w:cs="Times New Roman"/>
                <w:b/>
                <w:bCs/>
                <w:color w:val="FFFFFF"/>
                <w:sz w:val="24"/>
                <w:szCs w:val="24"/>
              </w:rPr>
              <w:t>Description</w:t>
            </w:r>
          </w:p>
        </w:tc>
        <w:tc>
          <w:tcPr>
            <w:tcW w:w="1349" w:type="dxa"/>
            <w:tcBorders>
              <w:top w:val="none" w:sz="6" w:space="0" w:color="auto"/>
              <w:left w:val="none" w:sz="6" w:space="0" w:color="auto"/>
              <w:bottom w:val="none" w:sz="6" w:space="0" w:color="auto"/>
              <w:right w:val="none" w:sz="6" w:space="0" w:color="auto"/>
            </w:tcBorders>
            <w:shd w:val="clear" w:color="auto" w:fill="000000"/>
          </w:tcPr>
          <w:p w14:paraId="776FC108" w14:textId="77777777" w:rsidR="005E3675" w:rsidRPr="009F07B5" w:rsidRDefault="005E3675" w:rsidP="009F07B5">
            <w:pPr>
              <w:kinsoku w:val="0"/>
              <w:overflowPunct w:val="0"/>
              <w:autoSpaceDE w:val="0"/>
              <w:autoSpaceDN w:val="0"/>
              <w:adjustRightInd w:val="0"/>
              <w:spacing w:after="0" w:line="240" w:lineRule="auto"/>
              <w:ind w:left="432" w:right="423"/>
              <w:jc w:val="center"/>
              <w:rPr>
                <w:rFonts w:ascii="Times New Roman" w:hAnsi="Times New Roman" w:cs="Times New Roman"/>
                <w:b/>
                <w:bCs/>
                <w:color w:val="FFFFFF"/>
                <w:sz w:val="24"/>
                <w:szCs w:val="24"/>
              </w:rPr>
            </w:pPr>
            <w:r w:rsidRPr="009F07B5">
              <w:rPr>
                <w:rFonts w:ascii="Times New Roman" w:hAnsi="Times New Roman" w:cs="Times New Roman"/>
                <w:b/>
                <w:bCs/>
                <w:color w:val="FFFFFF"/>
                <w:sz w:val="24"/>
                <w:szCs w:val="24"/>
              </w:rPr>
              <w:t>Goal</w:t>
            </w:r>
          </w:p>
        </w:tc>
        <w:tc>
          <w:tcPr>
            <w:tcW w:w="1575" w:type="dxa"/>
            <w:tcBorders>
              <w:top w:val="none" w:sz="6" w:space="0" w:color="auto"/>
              <w:left w:val="none" w:sz="6" w:space="0" w:color="auto"/>
              <w:bottom w:val="none" w:sz="6" w:space="0" w:color="auto"/>
              <w:right w:val="none" w:sz="6" w:space="0" w:color="auto"/>
            </w:tcBorders>
            <w:shd w:val="clear" w:color="auto" w:fill="000000"/>
          </w:tcPr>
          <w:p w14:paraId="154D3EA7" w14:textId="77777777" w:rsidR="005E3675" w:rsidRPr="009F07B5" w:rsidRDefault="005E3675" w:rsidP="009F07B5">
            <w:pPr>
              <w:kinsoku w:val="0"/>
              <w:overflowPunct w:val="0"/>
              <w:autoSpaceDE w:val="0"/>
              <w:autoSpaceDN w:val="0"/>
              <w:adjustRightInd w:val="0"/>
              <w:spacing w:after="0" w:line="240" w:lineRule="auto"/>
              <w:ind w:left="346" w:right="333"/>
              <w:jc w:val="center"/>
              <w:rPr>
                <w:rFonts w:ascii="Times New Roman" w:hAnsi="Times New Roman" w:cs="Times New Roman"/>
                <w:b/>
                <w:bCs/>
                <w:color w:val="FFFFFF"/>
                <w:sz w:val="24"/>
                <w:szCs w:val="24"/>
              </w:rPr>
            </w:pPr>
            <w:r w:rsidRPr="009F07B5">
              <w:rPr>
                <w:rFonts w:ascii="Times New Roman" w:hAnsi="Times New Roman" w:cs="Times New Roman"/>
                <w:b/>
                <w:bCs/>
                <w:color w:val="FFFFFF"/>
                <w:sz w:val="24"/>
                <w:szCs w:val="24"/>
              </w:rPr>
              <w:t>Outcome</w:t>
            </w:r>
          </w:p>
        </w:tc>
      </w:tr>
      <w:tr w:rsidR="005E3675" w:rsidRPr="009F07B5" w14:paraId="2AFF50D8" w14:textId="77777777">
        <w:trPr>
          <w:trHeight w:val="498"/>
        </w:trPr>
        <w:tc>
          <w:tcPr>
            <w:tcW w:w="1709" w:type="dxa"/>
            <w:tcBorders>
              <w:top w:val="single" w:sz="4" w:space="0" w:color="000000"/>
              <w:left w:val="single" w:sz="4" w:space="0" w:color="666666"/>
              <w:bottom w:val="none" w:sz="6" w:space="0" w:color="auto"/>
              <w:right w:val="single" w:sz="4" w:space="0" w:color="666666"/>
            </w:tcBorders>
          </w:tcPr>
          <w:p w14:paraId="16807E14"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sz w:val="24"/>
                <w:szCs w:val="24"/>
              </w:rPr>
            </w:pPr>
          </w:p>
          <w:p w14:paraId="5A7180AF" w14:textId="77777777" w:rsidR="005E3675" w:rsidRPr="009F07B5" w:rsidRDefault="005E3675" w:rsidP="009F07B5">
            <w:pPr>
              <w:kinsoku w:val="0"/>
              <w:overflowPunct w:val="0"/>
              <w:autoSpaceDE w:val="0"/>
              <w:autoSpaceDN w:val="0"/>
              <w:adjustRightInd w:val="0"/>
              <w:spacing w:before="1" w:after="0" w:line="240" w:lineRule="auto"/>
              <w:ind w:left="266" w:right="260"/>
              <w:jc w:val="center"/>
              <w:rPr>
                <w:rFonts w:ascii="Times New Roman" w:hAnsi="Times New Roman" w:cs="Times New Roman"/>
                <w:sz w:val="24"/>
                <w:szCs w:val="24"/>
              </w:rPr>
            </w:pPr>
            <w:r w:rsidRPr="009F07B5">
              <w:rPr>
                <w:rFonts w:ascii="Times New Roman" w:hAnsi="Times New Roman" w:cs="Times New Roman"/>
                <w:sz w:val="24"/>
                <w:szCs w:val="24"/>
              </w:rPr>
              <w:t>Implement a</w:t>
            </w:r>
          </w:p>
        </w:tc>
        <w:tc>
          <w:tcPr>
            <w:tcW w:w="3603" w:type="dxa"/>
            <w:tcBorders>
              <w:top w:val="single" w:sz="4" w:space="0" w:color="000000"/>
              <w:left w:val="single" w:sz="4" w:space="0" w:color="666666"/>
              <w:bottom w:val="none" w:sz="6" w:space="0" w:color="auto"/>
              <w:right w:val="single" w:sz="4" w:space="0" w:color="666666"/>
            </w:tcBorders>
            <w:shd w:val="clear" w:color="auto" w:fill="CDCDCD"/>
          </w:tcPr>
          <w:p w14:paraId="4F6294FC"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sz w:val="24"/>
                <w:szCs w:val="24"/>
              </w:rPr>
            </w:pPr>
          </w:p>
          <w:p w14:paraId="13FA7878" w14:textId="77777777" w:rsidR="005E3675" w:rsidRPr="009F07B5" w:rsidRDefault="005E3675" w:rsidP="009F07B5">
            <w:pPr>
              <w:kinsoku w:val="0"/>
              <w:overflowPunct w:val="0"/>
              <w:autoSpaceDE w:val="0"/>
              <w:autoSpaceDN w:val="0"/>
              <w:adjustRightInd w:val="0"/>
              <w:spacing w:before="1" w:after="0" w:line="240" w:lineRule="auto"/>
              <w:ind w:left="1159" w:right="1152"/>
              <w:jc w:val="center"/>
              <w:rPr>
                <w:rFonts w:ascii="Times New Roman" w:hAnsi="Times New Roman" w:cs="Times New Roman"/>
                <w:sz w:val="24"/>
                <w:szCs w:val="24"/>
              </w:rPr>
            </w:pPr>
            <w:r w:rsidRPr="009F07B5">
              <w:rPr>
                <w:rFonts w:ascii="Times New Roman" w:hAnsi="Times New Roman" w:cs="Times New Roman"/>
                <w:sz w:val="24"/>
                <w:szCs w:val="24"/>
              </w:rPr>
              <w:t>Enrollment %</w:t>
            </w:r>
          </w:p>
        </w:tc>
        <w:tc>
          <w:tcPr>
            <w:tcW w:w="1349" w:type="dxa"/>
            <w:tcBorders>
              <w:top w:val="single" w:sz="4" w:space="0" w:color="000000"/>
              <w:left w:val="single" w:sz="4" w:space="0" w:color="666666"/>
              <w:bottom w:val="none" w:sz="6" w:space="0" w:color="auto"/>
              <w:right w:val="single" w:sz="4" w:space="0" w:color="666666"/>
            </w:tcBorders>
            <w:shd w:val="clear" w:color="auto" w:fill="CDCDCD"/>
          </w:tcPr>
          <w:p w14:paraId="0AEC3CCF"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sz w:val="24"/>
                <w:szCs w:val="24"/>
              </w:rPr>
            </w:pPr>
          </w:p>
          <w:p w14:paraId="23E580EE" w14:textId="77777777" w:rsidR="005E3675" w:rsidRPr="009F07B5" w:rsidRDefault="005E3675" w:rsidP="009F07B5">
            <w:pPr>
              <w:kinsoku w:val="0"/>
              <w:overflowPunct w:val="0"/>
              <w:autoSpaceDE w:val="0"/>
              <w:autoSpaceDN w:val="0"/>
              <w:adjustRightInd w:val="0"/>
              <w:spacing w:before="1" w:after="0" w:line="240" w:lineRule="auto"/>
              <w:ind w:left="452" w:right="443"/>
              <w:jc w:val="center"/>
              <w:rPr>
                <w:rFonts w:ascii="Times New Roman" w:hAnsi="Times New Roman" w:cs="Times New Roman"/>
                <w:sz w:val="24"/>
                <w:szCs w:val="24"/>
              </w:rPr>
            </w:pPr>
            <w:r w:rsidRPr="009F07B5">
              <w:rPr>
                <w:rFonts w:ascii="Times New Roman" w:hAnsi="Times New Roman" w:cs="Times New Roman"/>
                <w:sz w:val="24"/>
                <w:szCs w:val="24"/>
              </w:rPr>
              <w:t>75%</w:t>
            </w:r>
          </w:p>
        </w:tc>
        <w:tc>
          <w:tcPr>
            <w:tcW w:w="1575" w:type="dxa"/>
            <w:tcBorders>
              <w:top w:val="single" w:sz="4" w:space="0" w:color="000000"/>
              <w:left w:val="single" w:sz="4" w:space="0" w:color="666666"/>
              <w:bottom w:val="none" w:sz="6" w:space="0" w:color="auto"/>
              <w:right w:val="single" w:sz="4" w:space="0" w:color="666666"/>
            </w:tcBorders>
            <w:shd w:val="clear" w:color="auto" w:fill="CDCDCD"/>
          </w:tcPr>
          <w:p w14:paraId="368FF8FD" w14:textId="77777777" w:rsidR="005E3675" w:rsidRPr="009F07B5" w:rsidRDefault="005E3675" w:rsidP="009F07B5">
            <w:pPr>
              <w:kinsoku w:val="0"/>
              <w:overflowPunct w:val="0"/>
              <w:autoSpaceDE w:val="0"/>
              <w:autoSpaceDN w:val="0"/>
              <w:adjustRightInd w:val="0"/>
              <w:spacing w:before="10" w:after="0" w:line="240" w:lineRule="auto"/>
              <w:rPr>
                <w:rFonts w:ascii="Times New Roman" w:hAnsi="Times New Roman" w:cs="Times New Roman"/>
                <w:sz w:val="24"/>
                <w:szCs w:val="24"/>
              </w:rPr>
            </w:pPr>
          </w:p>
          <w:p w14:paraId="4C4FC32C" w14:textId="77777777" w:rsidR="005E3675" w:rsidRPr="009F07B5" w:rsidRDefault="005E3675" w:rsidP="009F07B5">
            <w:pPr>
              <w:kinsoku w:val="0"/>
              <w:overflowPunct w:val="0"/>
              <w:autoSpaceDE w:val="0"/>
              <w:autoSpaceDN w:val="0"/>
              <w:adjustRightInd w:val="0"/>
              <w:spacing w:before="1" w:after="0" w:line="240" w:lineRule="auto"/>
              <w:ind w:left="567" w:right="554"/>
              <w:jc w:val="center"/>
              <w:rPr>
                <w:rFonts w:ascii="Times New Roman" w:hAnsi="Times New Roman" w:cs="Times New Roman"/>
                <w:sz w:val="24"/>
                <w:szCs w:val="24"/>
              </w:rPr>
            </w:pPr>
            <w:r w:rsidRPr="009F07B5">
              <w:rPr>
                <w:rFonts w:ascii="Times New Roman" w:hAnsi="Times New Roman" w:cs="Times New Roman"/>
                <w:sz w:val="24"/>
                <w:szCs w:val="24"/>
              </w:rPr>
              <w:t>89%</w:t>
            </w:r>
          </w:p>
        </w:tc>
      </w:tr>
      <w:tr w:rsidR="005E3675" w:rsidRPr="009F07B5" w14:paraId="7A554B55" w14:textId="77777777">
        <w:trPr>
          <w:trHeight w:val="254"/>
        </w:trPr>
        <w:tc>
          <w:tcPr>
            <w:tcW w:w="1709" w:type="dxa"/>
            <w:tcBorders>
              <w:top w:val="none" w:sz="6" w:space="0" w:color="auto"/>
              <w:left w:val="single" w:sz="4" w:space="0" w:color="666666"/>
              <w:bottom w:val="none" w:sz="6" w:space="0" w:color="auto"/>
              <w:right w:val="single" w:sz="4" w:space="0" w:color="666666"/>
            </w:tcBorders>
          </w:tcPr>
          <w:p w14:paraId="1FCD2A7D" w14:textId="77777777" w:rsidR="005E3675" w:rsidRPr="009F07B5" w:rsidRDefault="005E3675" w:rsidP="009F07B5">
            <w:pPr>
              <w:kinsoku w:val="0"/>
              <w:overflowPunct w:val="0"/>
              <w:autoSpaceDE w:val="0"/>
              <w:autoSpaceDN w:val="0"/>
              <w:adjustRightInd w:val="0"/>
              <w:spacing w:after="0" w:line="240" w:lineRule="auto"/>
              <w:ind w:left="268" w:right="260"/>
              <w:jc w:val="center"/>
              <w:rPr>
                <w:rFonts w:ascii="Times New Roman" w:hAnsi="Times New Roman" w:cs="Times New Roman"/>
                <w:sz w:val="24"/>
                <w:szCs w:val="24"/>
              </w:rPr>
            </w:pPr>
            <w:r w:rsidRPr="009F07B5">
              <w:rPr>
                <w:rFonts w:ascii="Times New Roman" w:hAnsi="Times New Roman" w:cs="Times New Roman"/>
                <w:sz w:val="24"/>
                <w:szCs w:val="24"/>
              </w:rPr>
              <w:t>program that</w:t>
            </w:r>
          </w:p>
        </w:tc>
        <w:tc>
          <w:tcPr>
            <w:tcW w:w="3603" w:type="dxa"/>
            <w:tcBorders>
              <w:top w:val="none" w:sz="6" w:space="0" w:color="auto"/>
              <w:left w:val="single" w:sz="4" w:space="0" w:color="666666"/>
              <w:bottom w:val="single" w:sz="4" w:space="0" w:color="666666"/>
              <w:right w:val="single" w:sz="4" w:space="0" w:color="666666"/>
            </w:tcBorders>
            <w:shd w:val="clear" w:color="auto" w:fill="CDCDCD"/>
          </w:tcPr>
          <w:p w14:paraId="1CE3C3D8"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c>
          <w:tcPr>
            <w:tcW w:w="1349" w:type="dxa"/>
            <w:tcBorders>
              <w:top w:val="none" w:sz="6" w:space="0" w:color="auto"/>
              <w:left w:val="single" w:sz="4" w:space="0" w:color="666666"/>
              <w:bottom w:val="single" w:sz="4" w:space="0" w:color="666666"/>
              <w:right w:val="single" w:sz="4" w:space="0" w:color="666666"/>
            </w:tcBorders>
            <w:shd w:val="clear" w:color="auto" w:fill="CDCDCD"/>
          </w:tcPr>
          <w:p w14:paraId="68DD056A"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c>
          <w:tcPr>
            <w:tcW w:w="1575" w:type="dxa"/>
            <w:tcBorders>
              <w:top w:val="none" w:sz="6" w:space="0" w:color="auto"/>
              <w:left w:val="single" w:sz="4" w:space="0" w:color="666666"/>
              <w:bottom w:val="single" w:sz="4" w:space="0" w:color="666666"/>
              <w:right w:val="single" w:sz="4" w:space="0" w:color="666666"/>
            </w:tcBorders>
            <w:shd w:val="clear" w:color="auto" w:fill="CDCDCD"/>
          </w:tcPr>
          <w:p w14:paraId="0225AC72"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r>
      <w:tr w:rsidR="005E3675" w:rsidRPr="009F07B5" w14:paraId="3E072490" w14:textId="77777777">
        <w:trPr>
          <w:trHeight w:val="246"/>
        </w:trPr>
        <w:tc>
          <w:tcPr>
            <w:tcW w:w="1709" w:type="dxa"/>
            <w:tcBorders>
              <w:top w:val="none" w:sz="6" w:space="0" w:color="auto"/>
              <w:left w:val="single" w:sz="4" w:space="0" w:color="666666"/>
              <w:bottom w:val="none" w:sz="6" w:space="0" w:color="auto"/>
              <w:right w:val="single" w:sz="4" w:space="0" w:color="666666"/>
            </w:tcBorders>
          </w:tcPr>
          <w:p w14:paraId="3537E562" w14:textId="77777777" w:rsidR="005E3675" w:rsidRPr="009F07B5" w:rsidRDefault="005E3675" w:rsidP="009F07B5">
            <w:pPr>
              <w:kinsoku w:val="0"/>
              <w:overflowPunct w:val="0"/>
              <w:autoSpaceDE w:val="0"/>
              <w:autoSpaceDN w:val="0"/>
              <w:adjustRightInd w:val="0"/>
              <w:spacing w:after="0" w:line="240" w:lineRule="auto"/>
              <w:ind w:left="268" w:right="257"/>
              <w:jc w:val="center"/>
              <w:rPr>
                <w:rFonts w:ascii="Times New Roman" w:hAnsi="Times New Roman" w:cs="Times New Roman"/>
                <w:b/>
                <w:bCs/>
                <w:sz w:val="24"/>
                <w:szCs w:val="24"/>
              </w:rPr>
            </w:pPr>
            <w:r w:rsidRPr="009F07B5">
              <w:rPr>
                <w:rFonts w:ascii="Times New Roman" w:hAnsi="Times New Roman" w:cs="Times New Roman"/>
                <w:b/>
                <w:bCs/>
                <w:sz w:val="24"/>
                <w:szCs w:val="24"/>
                <w:u w:val="thick" w:color="000000"/>
              </w:rPr>
              <w:t>engages</w:t>
            </w:r>
          </w:p>
        </w:tc>
        <w:tc>
          <w:tcPr>
            <w:tcW w:w="3603" w:type="dxa"/>
            <w:tcBorders>
              <w:top w:val="single" w:sz="4" w:space="0" w:color="666666"/>
              <w:left w:val="single" w:sz="4" w:space="0" w:color="666666"/>
              <w:bottom w:val="none" w:sz="6" w:space="0" w:color="auto"/>
              <w:right w:val="single" w:sz="4" w:space="0" w:color="666666"/>
            </w:tcBorders>
          </w:tcPr>
          <w:p w14:paraId="3C67A191"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4" w:space="0" w:color="666666"/>
              <w:left w:val="single" w:sz="4" w:space="0" w:color="666666"/>
              <w:bottom w:val="none" w:sz="6" w:space="0" w:color="auto"/>
              <w:right w:val="single" w:sz="4" w:space="0" w:color="666666"/>
            </w:tcBorders>
          </w:tcPr>
          <w:p w14:paraId="6EADFDA8"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c>
          <w:tcPr>
            <w:tcW w:w="1575" w:type="dxa"/>
            <w:tcBorders>
              <w:top w:val="single" w:sz="4" w:space="0" w:color="666666"/>
              <w:left w:val="single" w:sz="4" w:space="0" w:color="666666"/>
              <w:bottom w:val="none" w:sz="6" w:space="0" w:color="auto"/>
              <w:right w:val="single" w:sz="4" w:space="0" w:color="666666"/>
            </w:tcBorders>
          </w:tcPr>
          <w:p w14:paraId="23E908E6" w14:textId="77777777" w:rsidR="005E3675" w:rsidRPr="009F07B5" w:rsidRDefault="005E3675" w:rsidP="009F07B5">
            <w:pPr>
              <w:kinsoku w:val="0"/>
              <w:overflowPunct w:val="0"/>
              <w:autoSpaceDE w:val="0"/>
              <w:autoSpaceDN w:val="0"/>
              <w:adjustRightInd w:val="0"/>
              <w:spacing w:after="0" w:line="240" w:lineRule="auto"/>
              <w:rPr>
                <w:rFonts w:ascii="Times New Roman" w:hAnsi="Times New Roman" w:cs="Times New Roman"/>
                <w:sz w:val="24"/>
                <w:szCs w:val="24"/>
              </w:rPr>
            </w:pPr>
          </w:p>
        </w:tc>
      </w:tr>
      <w:tr w:rsidR="005E3675" w:rsidRPr="009F07B5" w14:paraId="20CB9B85" w14:textId="77777777">
        <w:trPr>
          <w:trHeight w:val="513"/>
        </w:trPr>
        <w:tc>
          <w:tcPr>
            <w:tcW w:w="1709" w:type="dxa"/>
            <w:tcBorders>
              <w:top w:val="none" w:sz="6" w:space="0" w:color="auto"/>
              <w:left w:val="single" w:sz="4" w:space="0" w:color="666666"/>
              <w:bottom w:val="single" w:sz="4" w:space="0" w:color="666666"/>
              <w:right w:val="single" w:sz="4" w:space="0" w:color="666666"/>
            </w:tcBorders>
          </w:tcPr>
          <w:p w14:paraId="33128D51" w14:textId="77777777" w:rsidR="005E3675" w:rsidRPr="009F07B5" w:rsidRDefault="005E3675" w:rsidP="009F07B5">
            <w:pPr>
              <w:kinsoku w:val="0"/>
              <w:overflowPunct w:val="0"/>
              <w:autoSpaceDE w:val="0"/>
              <w:autoSpaceDN w:val="0"/>
              <w:adjustRightInd w:val="0"/>
              <w:spacing w:after="0" w:line="240" w:lineRule="auto"/>
              <w:ind w:left="268" w:right="259"/>
              <w:jc w:val="center"/>
              <w:rPr>
                <w:rFonts w:ascii="Times New Roman" w:hAnsi="Times New Roman" w:cs="Times New Roman"/>
                <w:b/>
                <w:bCs/>
                <w:sz w:val="24"/>
                <w:szCs w:val="24"/>
              </w:rPr>
            </w:pPr>
            <w:r w:rsidRPr="009F07B5">
              <w:rPr>
                <w:rFonts w:ascii="Times New Roman" w:hAnsi="Times New Roman" w:cs="Times New Roman"/>
                <w:b/>
                <w:bCs/>
                <w:sz w:val="24"/>
                <w:szCs w:val="24"/>
                <w:u w:val="thick" w:color="000000"/>
              </w:rPr>
              <w:t>students.</w:t>
            </w:r>
          </w:p>
        </w:tc>
        <w:tc>
          <w:tcPr>
            <w:tcW w:w="3603" w:type="dxa"/>
            <w:tcBorders>
              <w:top w:val="none" w:sz="6" w:space="0" w:color="auto"/>
              <w:left w:val="single" w:sz="4" w:space="0" w:color="666666"/>
              <w:bottom w:val="single" w:sz="4" w:space="0" w:color="666666"/>
              <w:right w:val="single" w:sz="4" w:space="0" w:color="666666"/>
            </w:tcBorders>
          </w:tcPr>
          <w:p w14:paraId="69C43091" w14:textId="77777777" w:rsidR="005E3675" w:rsidRPr="009F07B5" w:rsidRDefault="005E3675" w:rsidP="009F07B5">
            <w:pPr>
              <w:kinsoku w:val="0"/>
              <w:overflowPunct w:val="0"/>
              <w:autoSpaceDE w:val="0"/>
              <w:autoSpaceDN w:val="0"/>
              <w:adjustRightInd w:val="0"/>
              <w:spacing w:before="1" w:after="0" w:line="240" w:lineRule="auto"/>
              <w:ind w:left="1159" w:right="1154"/>
              <w:jc w:val="center"/>
              <w:rPr>
                <w:rFonts w:ascii="Times New Roman" w:hAnsi="Times New Roman" w:cs="Times New Roman"/>
                <w:sz w:val="24"/>
                <w:szCs w:val="24"/>
              </w:rPr>
            </w:pPr>
            <w:r w:rsidRPr="009F07B5">
              <w:rPr>
                <w:rFonts w:ascii="Times New Roman" w:hAnsi="Times New Roman" w:cs="Times New Roman"/>
                <w:sz w:val="24"/>
                <w:szCs w:val="24"/>
              </w:rPr>
              <w:t>Attendance %</w:t>
            </w:r>
          </w:p>
        </w:tc>
        <w:tc>
          <w:tcPr>
            <w:tcW w:w="1349" w:type="dxa"/>
            <w:tcBorders>
              <w:top w:val="none" w:sz="6" w:space="0" w:color="auto"/>
              <w:left w:val="single" w:sz="4" w:space="0" w:color="666666"/>
              <w:bottom w:val="single" w:sz="4" w:space="0" w:color="666666"/>
              <w:right w:val="single" w:sz="4" w:space="0" w:color="666666"/>
            </w:tcBorders>
          </w:tcPr>
          <w:p w14:paraId="26882A35" w14:textId="77777777" w:rsidR="005E3675" w:rsidRPr="009F07B5" w:rsidRDefault="005E3675" w:rsidP="009F07B5">
            <w:pPr>
              <w:kinsoku w:val="0"/>
              <w:overflowPunct w:val="0"/>
              <w:autoSpaceDE w:val="0"/>
              <w:autoSpaceDN w:val="0"/>
              <w:adjustRightInd w:val="0"/>
              <w:spacing w:before="1" w:after="0" w:line="240" w:lineRule="auto"/>
              <w:ind w:left="452" w:right="443"/>
              <w:jc w:val="center"/>
              <w:rPr>
                <w:rFonts w:ascii="Times New Roman" w:hAnsi="Times New Roman" w:cs="Times New Roman"/>
                <w:sz w:val="24"/>
                <w:szCs w:val="24"/>
              </w:rPr>
            </w:pPr>
            <w:r w:rsidRPr="009F07B5">
              <w:rPr>
                <w:rFonts w:ascii="Times New Roman" w:hAnsi="Times New Roman" w:cs="Times New Roman"/>
                <w:sz w:val="24"/>
                <w:szCs w:val="24"/>
              </w:rPr>
              <w:t>75%</w:t>
            </w:r>
          </w:p>
        </w:tc>
        <w:tc>
          <w:tcPr>
            <w:tcW w:w="1575" w:type="dxa"/>
            <w:tcBorders>
              <w:top w:val="none" w:sz="6" w:space="0" w:color="auto"/>
              <w:left w:val="single" w:sz="4" w:space="0" w:color="666666"/>
              <w:bottom w:val="single" w:sz="4" w:space="0" w:color="666666"/>
              <w:right w:val="single" w:sz="4" w:space="0" w:color="666666"/>
            </w:tcBorders>
          </w:tcPr>
          <w:p w14:paraId="50C7EC93" w14:textId="77777777" w:rsidR="005E3675" w:rsidRPr="009F07B5" w:rsidRDefault="005E3675" w:rsidP="009F07B5">
            <w:pPr>
              <w:kinsoku w:val="0"/>
              <w:overflowPunct w:val="0"/>
              <w:autoSpaceDE w:val="0"/>
              <w:autoSpaceDN w:val="0"/>
              <w:adjustRightInd w:val="0"/>
              <w:spacing w:before="1" w:after="0" w:line="240" w:lineRule="auto"/>
              <w:ind w:left="567" w:right="554"/>
              <w:jc w:val="center"/>
              <w:rPr>
                <w:rFonts w:ascii="Times New Roman" w:hAnsi="Times New Roman" w:cs="Times New Roman"/>
                <w:sz w:val="24"/>
                <w:szCs w:val="24"/>
              </w:rPr>
            </w:pPr>
            <w:r w:rsidRPr="009F07B5">
              <w:rPr>
                <w:rFonts w:ascii="Times New Roman" w:hAnsi="Times New Roman" w:cs="Times New Roman"/>
                <w:sz w:val="24"/>
                <w:szCs w:val="24"/>
              </w:rPr>
              <w:t>30%</w:t>
            </w:r>
          </w:p>
        </w:tc>
      </w:tr>
    </w:tbl>
    <w:p w14:paraId="3E1A082C" w14:textId="77777777" w:rsidR="005E3675" w:rsidRPr="009F07B5" w:rsidRDefault="005E3675" w:rsidP="009F07B5">
      <w:pPr>
        <w:kinsoku w:val="0"/>
        <w:overflowPunct w:val="0"/>
        <w:autoSpaceDE w:val="0"/>
        <w:autoSpaceDN w:val="0"/>
        <w:adjustRightInd w:val="0"/>
        <w:spacing w:before="6" w:after="0" w:line="240" w:lineRule="auto"/>
        <w:rPr>
          <w:rFonts w:ascii="Times New Roman" w:hAnsi="Times New Roman" w:cs="Times New Roman"/>
          <w:sz w:val="24"/>
          <w:szCs w:val="24"/>
        </w:rPr>
      </w:pPr>
      <w:bookmarkStart w:id="36" w:name="_bookmark49"/>
      <w:bookmarkEnd w:id="36"/>
    </w:p>
    <w:p w14:paraId="07B84512" w14:textId="77777777" w:rsidR="005E3675" w:rsidRPr="009F07B5" w:rsidRDefault="005E3675" w:rsidP="009F07B5">
      <w:pPr>
        <w:kinsoku w:val="0"/>
        <w:overflowPunct w:val="0"/>
        <w:autoSpaceDE w:val="0"/>
        <w:autoSpaceDN w:val="0"/>
        <w:adjustRightInd w:val="0"/>
        <w:spacing w:before="6" w:after="0" w:line="240" w:lineRule="auto"/>
        <w:rPr>
          <w:rFonts w:ascii="Times New Roman" w:hAnsi="Times New Roman" w:cs="Times New Roman"/>
          <w:sz w:val="24"/>
          <w:szCs w:val="24"/>
        </w:rPr>
      </w:pPr>
    </w:p>
    <w:p w14:paraId="433E8926" w14:textId="77777777" w:rsidR="005E3675" w:rsidRPr="009F07B5" w:rsidRDefault="00ED0A9A" w:rsidP="009F07B5">
      <w:pPr>
        <w:kinsoku w:val="0"/>
        <w:overflowPunct w:val="0"/>
        <w:autoSpaceDE w:val="0"/>
        <w:autoSpaceDN w:val="0"/>
        <w:adjustRightInd w:val="0"/>
        <w:spacing w:before="6" w:after="0" w:line="240" w:lineRule="auto"/>
        <w:rPr>
          <w:rFonts w:ascii="Times New Roman" w:hAnsi="Times New Roman" w:cs="Times New Roman"/>
          <w:sz w:val="24"/>
          <w:szCs w:val="24"/>
        </w:rPr>
      </w:pPr>
      <w:r w:rsidRPr="009F07B5">
        <w:rPr>
          <w:rFonts w:ascii="Times New Roman" w:hAnsi="Times New Roman" w:cs="Times New Roman"/>
          <w:sz w:val="24"/>
          <w:szCs w:val="24"/>
        </w:rPr>
        <w:t>FY20 is</w:t>
      </w:r>
      <w:r w:rsidR="005E3675" w:rsidRPr="009F07B5">
        <w:rPr>
          <w:rFonts w:ascii="Times New Roman" w:hAnsi="Times New Roman" w:cs="Times New Roman"/>
          <w:sz w:val="24"/>
          <w:szCs w:val="24"/>
        </w:rPr>
        <w:t xml:space="preserve"> the year to study </w:t>
      </w:r>
      <w:r w:rsidRPr="009F07B5">
        <w:rPr>
          <w:rFonts w:ascii="Times New Roman" w:hAnsi="Times New Roman" w:cs="Times New Roman"/>
          <w:sz w:val="24"/>
          <w:szCs w:val="24"/>
        </w:rPr>
        <w:t xml:space="preserve">Average Daily Attendance as a measure as a state program.  We are </w:t>
      </w:r>
      <w:r w:rsidR="005E3675" w:rsidRPr="009F07B5">
        <w:rPr>
          <w:rFonts w:ascii="Times New Roman" w:hAnsi="Times New Roman" w:cs="Times New Roman"/>
          <w:sz w:val="24"/>
          <w:szCs w:val="24"/>
        </w:rPr>
        <w:t>turn</w:t>
      </w:r>
      <w:r w:rsidRPr="009F07B5">
        <w:rPr>
          <w:rFonts w:ascii="Times New Roman" w:hAnsi="Times New Roman" w:cs="Times New Roman"/>
          <w:sz w:val="24"/>
          <w:szCs w:val="24"/>
        </w:rPr>
        <w:t>ing</w:t>
      </w:r>
      <w:r w:rsidR="005E3675" w:rsidRPr="009F07B5">
        <w:rPr>
          <w:rFonts w:ascii="Times New Roman" w:hAnsi="Times New Roman" w:cs="Times New Roman"/>
          <w:sz w:val="24"/>
          <w:szCs w:val="24"/>
        </w:rPr>
        <w:t xml:space="preserve"> the focus more on improving the regular statu</w:t>
      </w:r>
      <w:r w:rsidRPr="009F07B5">
        <w:rPr>
          <w:rFonts w:ascii="Times New Roman" w:hAnsi="Times New Roman" w:cs="Times New Roman"/>
          <w:sz w:val="24"/>
          <w:szCs w:val="24"/>
        </w:rPr>
        <w:t>s of students instead of</w:t>
      </w:r>
      <w:r w:rsidR="005E3675" w:rsidRPr="009F07B5">
        <w:rPr>
          <w:rFonts w:ascii="Times New Roman" w:hAnsi="Times New Roman" w:cs="Times New Roman"/>
          <w:sz w:val="24"/>
          <w:szCs w:val="24"/>
        </w:rPr>
        <w:t xml:space="preserve"> average daily attendance.  Most importantly to focus on the community schools</w:t>
      </w:r>
      <w:r w:rsidR="00770BEC">
        <w:rPr>
          <w:rFonts w:ascii="Times New Roman" w:hAnsi="Times New Roman" w:cs="Times New Roman"/>
          <w:sz w:val="24"/>
          <w:szCs w:val="24"/>
        </w:rPr>
        <w:t xml:space="preserve">’ </w:t>
      </w:r>
      <w:r w:rsidR="005E3675" w:rsidRPr="009F07B5">
        <w:rPr>
          <w:rFonts w:ascii="Times New Roman" w:hAnsi="Times New Roman" w:cs="Times New Roman"/>
          <w:sz w:val="24"/>
          <w:szCs w:val="24"/>
        </w:rPr>
        <w:t>partnerships and evening meals, which tie into the Governor’s priorities.</w:t>
      </w:r>
      <w:r w:rsidRPr="009F07B5">
        <w:rPr>
          <w:rFonts w:ascii="Times New Roman" w:hAnsi="Times New Roman" w:cs="Times New Roman"/>
          <w:sz w:val="24"/>
          <w:szCs w:val="24"/>
        </w:rPr>
        <w:t xml:space="preserve">  The way the state was measuring Average Daily Attendance showed a focus how programs faired as 5 day a week programs.  The way the state is measuring Average Daily Attendance in this grant cycle is approached as “weekly attendance”.  Most of the programs in the state are not five days a week.  Therefore, this measure has some areas of concern as a measure.  We want solid attendance in the programs during the scheduled days of the program not necessarily all five days of the week, as these types of programs seem to be more “aftercare” type programs and not as academically focused as the 21st CCLC Program.   </w:t>
      </w:r>
    </w:p>
    <w:p w14:paraId="512046D4" w14:textId="77777777" w:rsidR="003A190E" w:rsidRDefault="003A190E"/>
    <w:sectPr w:rsidR="003A190E" w:rsidSect="009F07B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Feliz E. Garcia" w:date="2019-12-12T23:02:00Z" w:initials="FEG">
    <w:p w14:paraId="07FAE8D0" w14:textId="77777777" w:rsidR="00210ABE" w:rsidRDefault="00210ABE" w:rsidP="005E367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FAE8D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D4AE" w14:textId="77777777" w:rsidR="006274A9" w:rsidRDefault="006274A9" w:rsidP="00741A26">
      <w:pPr>
        <w:spacing w:after="0" w:line="240" w:lineRule="auto"/>
      </w:pPr>
      <w:r>
        <w:separator/>
      </w:r>
    </w:p>
  </w:endnote>
  <w:endnote w:type="continuationSeparator" w:id="0">
    <w:p w14:paraId="46298315" w14:textId="77777777" w:rsidR="006274A9" w:rsidRDefault="006274A9" w:rsidP="00741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804411"/>
      <w:docPartObj>
        <w:docPartGallery w:val="Page Numbers (Bottom of Page)"/>
        <w:docPartUnique/>
      </w:docPartObj>
    </w:sdtPr>
    <w:sdtEndPr>
      <w:rPr>
        <w:color w:val="7F7F7F" w:themeColor="background1" w:themeShade="7F"/>
        <w:spacing w:val="60"/>
      </w:rPr>
    </w:sdtEndPr>
    <w:sdtContent>
      <w:p w14:paraId="6B7B443D" w14:textId="40F31411" w:rsidR="00210ABE" w:rsidRDefault="00210AB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D5ADE" w:rsidRPr="002D5ADE">
          <w:rPr>
            <w:b/>
            <w:bCs/>
            <w:noProof/>
          </w:rPr>
          <w:t>7</w:t>
        </w:r>
        <w:r>
          <w:rPr>
            <w:b/>
            <w:bCs/>
            <w:noProof/>
          </w:rPr>
          <w:fldChar w:fldCharType="end"/>
        </w:r>
        <w:r>
          <w:rPr>
            <w:b/>
            <w:bCs/>
          </w:rPr>
          <w:t xml:space="preserve"> | </w:t>
        </w:r>
        <w:r>
          <w:rPr>
            <w:color w:val="7F7F7F" w:themeColor="background1" w:themeShade="7F"/>
            <w:spacing w:val="60"/>
          </w:rPr>
          <w:t>Page</w:t>
        </w:r>
      </w:p>
    </w:sdtContent>
  </w:sdt>
  <w:p w14:paraId="72F5D25E" w14:textId="77777777" w:rsidR="00210ABE" w:rsidRDefault="00210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F1B11" w14:textId="77777777" w:rsidR="006274A9" w:rsidRDefault="006274A9" w:rsidP="00741A26">
      <w:pPr>
        <w:spacing w:after="0" w:line="240" w:lineRule="auto"/>
      </w:pPr>
      <w:r>
        <w:separator/>
      </w:r>
    </w:p>
  </w:footnote>
  <w:footnote w:type="continuationSeparator" w:id="0">
    <w:p w14:paraId="20FA14D9" w14:textId="77777777" w:rsidR="006274A9" w:rsidRDefault="006274A9" w:rsidP="00741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69E7" w14:textId="77777777" w:rsidR="00210ABE" w:rsidRDefault="00210ABE">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59264" behindDoc="0" locked="0" layoutInCell="1" allowOverlap="1" wp14:anchorId="3D1A56F5" wp14:editId="3686CA33">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CE28" w14:textId="6AEDC33F" w:rsidR="00210ABE" w:rsidRDefault="00210ABE">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2D5ADE">
                              <w:rPr>
                                <w:noProof/>
                                <w:color w:val="8496B0" w:themeColor="text2" w:themeTint="99"/>
                                <w:sz w:val="24"/>
                                <w:szCs w:val="24"/>
                              </w:rPr>
                              <w:t>7</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A56F5" id="Group 70" o:spid="_x0000_s1026"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v6HgcAAPUlAAAOAAAAZHJzL2Uyb0RvYy54bWzsmt9v2zYQx98H7H8Q9DhgtSXrR2LUKbJ2&#10;KQZkbbFm6LMiS7ZRSdQoOXb21+97R1GmZTpum+zNeYhk8Xg8Hk/3EXV6/WZbFs5DJpuVqGau92rs&#10;OlmVivmqWszcv+9ufr1wnaZNqnlSiCqbuY9Z4765+vmn15t6mvliKYp5Jh0oqZrppp65y7atp6NR&#10;ky6zMmleiTqr0JgLWSYtfsrFaC6TDbSXxcgfj6PRRsh5LUWaNQ2uvlON7hXrz/MsbT/meZO1TjFz&#10;YVvL/yX/v6f/o6vXyXQhk3q5Sjszkh+wokxWFQbtVb1L2sRZy9WBqnKVStGIvH2VinIk8nyVZjwH&#10;zMYbD2bzXop1zXNZTDeLuncTXDvw0w+rTT88fJLOaj5zY7inSkqsEQ/r4Decs6kXU8i8l/Xn+pPs&#10;LizUL5rvNpclHTETZ8tufezdmm1bJ8XFeOKFPrSnaIqDcRQFyu3pEmuz6+X53qWvW37f9Y2DWPdF&#10;V5YY6YFHZF9vzqZGEDU7PzXP89PnZVJn7P6GfKD95Gk/3cgso8h0Yk+5isXIT+SRpr4V6dcGLoOR&#10;Rgv9aCDj3G/+FHO4O1m3gmNn4Es/jMYT33XgNcM12qlBjGaYQk4N4ok/cEwyTddN+z4TvDrJw23T&#10;qlCf44wDdd6t9h1WJi8LRP0vI2fsbJwAa9XJahGM04ug2VnahGBqL3REz8QQOaonMIW8yG5RaAgd&#10;sScyRGgw68wQWobR1nkhgxkiVi2XhsjevBCoC+3xZKkXId1W3SrgzEkoVY45AmrR0P1AS4JlveOw&#10;ggpI0ZIdEVYhcjehRTspDOeS5vCbhOFBEo6/SRhuIuFLU1iZ081VIhkP07B0HaThe+qTTOukJRfp&#10;U2eDyKa8sVRHul6Kh+xOsES7yxwkpSa/ay+qp+R0qz7WrC3w1Iy1Nt2qj50U2YSpPi2lZHaWaR1p&#10;IZpMGUvz5SXrJ07+Mm7bRhSr+c2qKGjCjMTsbSGdhwQwa7c+h0yxLpFG1LVojD/lS1ym5Mqigb4M&#10;9b0WHnhvgIKDrBI0oDJQXUHGUYHLeYxSF2Ghmd6L+SPSGOAPqi6F/Nd1NgDpzG3+WScyc53ijwoZ&#10;+NILAjij5R9BGJP3pNlyb7ZU6/KtwPSQcZIqhVbMVJ++bRW4QU547Lb6XKckyNEgm/Zu+yWRtVPj&#10;FJ1g9QehM3gy1RkQLiABJdulZjWR7gf4oab3/4MEN64C7g4kTLc9XLwASLxJ4HkqSwQXcXShIkSD&#10;JLwMownSAoEkvPSjWN/BGkdmRGo3GmltcRQkoR+poXYiJkjQDJBYhGDqXsK1iJggOarHBEno+wCA&#10;RdMQJBYREyQ0mFWPCZLAPq8hSCxDmSChoXr/IG7PIHkGSMjXBBI6HgdJtyJw9tMg2cnptK6PChGI&#10;tm9ABNuEu44fhzGm1qGPSpcCyeGIZ5CcQdLt3JANhyDhp8EXB0kQTcbqCXIShXGX3XuQXIRBAFMY&#10;JBd+OHk5kHj8CEop0LYjCb2YEuWh0AFIDkX2QOL5dj17IPEmBIBDTQcgORTZAwmMtuoxQUI7G8tQ&#10;ByA5HGoPJKZ/ziDZ7b5+ZEdCy8EgwfEJkKgVOQ0SPJfpZ221X9lP/qGHAD2512CbTkp1IOkt0yOd&#10;QXIGSQcSJLohSPjh5KVB4o9jH28BKbIv43AyBInvj30kMAaJPw4jbse99OwdSRDxK5VjIAkiAgD+&#10;D7ctQ5BY9JggOarHBAm2wgCARdMQJBZ7TJBAg12PCZLQPq8hSCzWmCDZm9cZJM8DCfmaX20h3I6D&#10;pFv8kyDZyem0ro/dS6sQ4XASEWwTpPTrQa1DH80dyeGIZ5CcQdKBBDlsCBKOqZcGiXqmsWxG9mpO&#10;vu+H/NbruQwJkWmj4Mm3WlHgIdfi/ymGWPSYDDmqx2QIymF2i4YMsdhjMgS22PWYDKHNiEWPyZAj&#10;/jEZsjevM0OexxCKIWIILYuNIQgDZPNu0U4yZCen870+qrxPxdfTDGGbTpJmaJke6cyQM0M6hiC0&#10;FUPu6A3Tb2LrqDdOBkOcdovrVATCJpquq+rUbqfQfZbANODYtVTSJ1T/wGC03ZiEYy8YooIKRlRJ&#10;70pL9NaA7zZdDMGNpUXoJuwraPRGl4qYEbRyh74FPbraGn+iYi2vNe1jkZG+ovory/GJBuap1PQ1&#10;PFXeS9I0q1pdK2Zp6pajjPc9HTt56pqxVd/Tue/BI4uq7TuXq0pInv3A7PlXbXKu5LsCXDdvWs12&#10;e7/tFrYrNkqhvuBp6vRmhWW5TZr2UyLx8QJuG6pEfsS/vBDwOirFfIYEidqk7fqpyiVUqqplf0vi&#10;RFUrcWJUKmENFy1Jri30aS5F+QVfJ11TfRRNR+uZ+IYkza6vWegFa5sUidf4tiRf0acfXLw9rHTy&#10;BzT4tggC2BWr76Do4yXzN3fefa119R8AAAD//wMAUEsDBBQABgAIAAAAIQDUU5x13gAAAAcBAAAP&#10;AAAAZHJzL2Rvd25yZXYueG1sTI/BasMwEETvhf6D2EJvjazUCcW1HEJoewqFJoXS28ba2CbWyliK&#10;7fx9lVNz22GGmbf5arKtGKj3jWMNapaAIC6dabjS8L1/f3oB4QOywdYxabiQh1Vxf5djZtzIXzTs&#10;QiViCfsMNdQhdJmUvqzJop+5jjh6R9dbDFH2lTQ9jrHctnKeJEtpseG4UGNHm5rK0+5sNXyMOK6f&#10;1duwPR03l9/94vNnq0jrx4dp/Qoi0BT+w3DFj+hQRKaDO7PxotUQHwka0jTyX121mIM4xGOpUpBF&#10;Lm/5iz8AAAD//wMAUEsBAi0AFAAGAAgAAAAhALaDOJL+AAAA4QEAABMAAAAAAAAAAAAAAAAAAAAA&#10;AFtDb250ZW50X1R5cGVzXS54bWxQSwECLQAUAAYACAAAACEAOP0h/9YAAACUAQAACwAAAAAAAAAA&#10;AAAAAAAvAQAAX3JlbHMvLnJlbHNQSwECLQAUAAYACAAAACEADrr7+h4HAAD1JQAADgAAAAAAAAAA&#10;AAAAAAAuAgAAZHJzL2Uyb0RvYy54bWxQSwECLQAUAAYACAAAACEA1FOcdd4AAAAHAQAADwAAAAAA&#10;AAAAAAAAAAB4CQAAZHJzL2Rvd25yZXYueG1sUEsFBgAAAAAEAAQA8wAAAIMKA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6C07CE28" w14:textId="6AEDC33F" w:rsidR="00210ABE" w:rsidRDefault="00210ABE">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2D5ADE">
                        <w:rPr>
                          <w:noProof/>
                          <w:color w:val="8496B0" w:themeColor="text2" w:themeTint="99"/>
                          <w:sz w:val="24"/>
                          <w:szCs w:val="24"/>
                        </w:rPr>
                        <w:t>7</w:t>
                      </w:r>
                      <w:r>
                        <w:rPr>
                          <w:color w:val="8496B0" w:themeColor="text2" w:themeTint="99"/>
                          <w:sz w:val="24"/>
                          <w:szCs w:val="24"/>
                        </w:rPr>
                        <w:fldChar w:fldCharType="end"/>
                      </w:r>
                    </w:p>
                  </w:txbxContent>
                </v:textbox>
              </v:shape>
              <w10:wrap anchorx="margin" anchory="margin"/>
            </v:group>
          </w:pict>
        </mc:Fallback>
      </mc:AlternateContent>
    </w:r>
  </w:p>
  <w:p w14:paraId="438DC512" w14:textId="77777777" w:rsidR="00210ABE" w:rsidRDefault="00210A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40" w:hanging="360"/>
      </w:pPr>
      <w:rPr>
        <w:rFonts w:ascii="Times New Roman" w:hAnsi="Times New Roman" w:cs="Times New Roman"/>
        <w:b w:val="0"/>
        <w:bCs w:val="0"/>
        <w:spacing w:val="-6"/>
        <w:w w:val="99"/>
        <w:sz w:val="24"/>
        <w:szCs w:val="24"/>
      </w:rPr>
    </w:lvl>
    <w:lvl w:ilvl="1">
      <w:numFmt w:val="bullet"/>
      <w:lvlText w:val="•"/>
      <w:lvlJc w:val="left"/>
      <w:pPr>
        <w:ind w:left="1848" w:hanging="360"/>
      </w:pPr>
    </w:lvl>
    <w:lvl w:ilvl="2">
      <w:numFmt w:val="bullet"/>
      <w:lvlText w:val="•"/>
      <w:lvlJc w:val="left"/>
      <w:pPr>
        <w:ind w:left="2856" w:hanging="360"/>
      </w:pPr>
    </w:lvl>
    <w:lvl w:ilvl="3">
      <w:numFmt w:val="bullet"/>
      <w:lvlText w:val="•"/>
      <w:lvlJc w:val="left"/>
      <w:pPr>
        <w:ind w:left="3864" w:hanging="360"/>
      </w:pPr>
    </w:lvl>
    <w:lvl w:ilvl="4">
      <w:numFmt w:val="bullet"/>
      <w:lvlText w:val="•"/>
      <w:lvlJc w:val="left"/>
      <w:pPr>
        <w:ind w:left="4872" w:hanging="360"/>
      </w:pPr>
    </w:lvl>
    <w:lvl w:ilvl="5">
      <w:numFmt w:val="bullet"/>
      <w:lvlText w:val="•"/>
      <w:lvlJc w:val="left"/>
      <w:pPr>
        <w:ind w:left="5880" w:hanging="360"/>
      </w:pPr>
    </w:lvl>
    <w:lvl w:ilvl="6">
      <w:numFmt w:val="bullet"/>
      <w:lvlText w:val="•"/>
      <w:lvlJc w:val="left"/>
      <w:pPr>
        <w:ind w:left="6888" w:hanging="360"/>
      </w:pPr>
    </w:lvl>
    <w:lvl w:ilvl="7">
      <w:numFmt w:val="bullet"/>
      <w:lvlText w:val="•"/>
      <w:lvlJc w:val="left"/>
      <w:pPr>
        <w:ind w:left="7896" w:hanging="360"/>
      </w:pPr>
    </w:lvl>
    <w:lvl w:ilvl="8">
      <w:numFmt w:val="bullet"/>
      <w:lvlText w:val="•"/>
      <w:lvlJc w:val="left"/>
      <w:pPr>
        <w:ind w:left="8904" w:hanging="360"/>
      </w:pPr>
    </w:lvl>
  </w:abstractNum>
  <w:abstractNum w:abstractNumId="1" w15:restartNumberingAfterBreak="0">
    <w:nsid w:val="00000403"/>
    <w:multiLevelType w:val="multilevel"/>
    <w:tmpl w:val="00000886"/>
    <w:lvl w:ilvl="0">
      <w:start w:val="1"/>
      <w:numFmt w:val="decimal"/>
      <w:lvlText w:val="%1."/>
      <w:lvlJc w:val="left"/>
      <w:pPr>
        <w:ind w:left="840" w:hanging="360"/>
      </w:pPr>
      <w:rPr>
        <w:rFonts w:ascii="Times New Roman" w:hAnsi="Times New Roman" w:cs="Times New Roman"/>
        <w:b w:val="0"/>
        <w:bCs w:val="0"/>
        <w:spacing w:val="-5"/>
        <w:w w:val="99"/>
        <w:sz w:val="24"/>
        <w:szCs w:val="24"/>
      </w:rPr>
    </w:lvl>
    <w:lvl w:ilvl="1">
      <w:numFmt w:val="bullet"/>
      <w:lvlText w:val="•"/>
      <w:lvlJc w:val="left"/>
      <w:pPr>
        <w:ind w:left="1848" w:hanging="360"/>
      </w:pPr>
    </w:lvl>
    <w:lvl w:ilvl="2">
      <w:numFmt w:val="bullet"/>
      <w:lvlText w:val="•"/>
      <w:lvlJc w:val="left"/>
      <w:pPr>
        <w:ind w:left="2856" w:hanging="360"/>
      </w:pPr>
    </w:lvl>
    <w:lvl w:ilvl="3">
      <w:numFmt w:val="bullet"/>
      <w:lvlText w:val="•"/>
      <w:lvlJc w:val="left"/>
      <w:pPr>
        <w:ind w:left="3864" w:hanging="360"/>
      </w:pPr>
    </w:lvl>
    <w:lvl w:ilvl="4">
      <w:numFmt w:val="bullet"/>
      <w:lvlText w:val="•"/>
      <w:lvlJc w:val="left"/>
      <w:pPr>
        <w:ind w:left="4872" w:hanging="360"/>
      </w:pPr>
    </w:lvl>
    <w:lvl w:ilvl="5">
      <w:numFmt w:val="bullet"/>
      <w:lvlText w:val="•"/>
      <w:lvlJc w:val="left"/>
      <w:pPr>
        <w:ind w:left="5880" w:hanging="360"/>
      </w:pPr>
    </w:lvl>
    <w:lvl w:ilvl="6">
      <w:numFmt w:val="bullet"/>
      <w:lvlText w:val="•"/>
      <w:lvlJc w:val="left"/>
      <w:pPr>
        <w:ind w:left="6888" w:hanging="360"/>
      </w:pPr>
    </w:lvl>
    <w:lvl w:ilvl="7">
      <w:numFmt w:val="bullet"/>
      <w:lvlText w:val="•"/>
      <w:lvlJc w:val="left"/>
      <w:pPr>
        <w:ind w:left="7896" w:hanging="360"/>
      </w:pPr>
    </w:lvl>
    <w:lvl w:ilvl="8">
      <w:numFmt w:val="bullet"/>
      <w:lvlText w:val="•"/>
      <w:lvlJc w:val="left"/>
      <w:pPr>
        <w:ind w:left="8904" w:hanging="360"/>
      </w:pPr>
    </w:lvl>
  </w:abstractNum>
  <w:abstractNum w:abstractNumId="2" w15:restartNumberingAfterBreak="0">
    <w:nsid w:val="00000404"/>
    <w:multiLevelType w:val="multilevel"/>
    <w:tmpl w:val="00000887"/>
    <w:lvl w:ilvl="0">
      <w:start w:val="1"/>
      <w:numFmt w:val="decimal"/>
      <w:lvlText w:val="%1."/>
      <w:lvlJc w:val="left"/>
      <w:pPr>
        <w:ind w:left="840" w:hanging="360"/>
      </w:pPr>
      <w:rPr>
        <w:rFonts w:ascii="Times New Roman" w:hAnsi="Times New Roman" w:cs="Times New Roman"/>
        <w:b w:val="0"/>
        <w:bCs w:val="0"/>
        <w:spacing w:val="-5"/>
        <w:w w:val="99"/>
        <w:sz w:val="24"/>
        <w:szCs w:val="24"/>
      </w:rPr>
    </w:lvl>
    <w:lvl w:ilvl="1">
      <w:numFmt w:val="bullet"/>
      <w:lvlText w:val="•"/>
      <w:lvlJc w:val="left"/>
      <w:pPr>
        <w:ind w:left="1848" w:hanging="360"/>
      </w:pPr>
    </w:lvl>
    <w:lvl w:ilvl="2">
      <w:numFmt w:val="bullet"/>
      <w:lvlText w:val="•"/>
      <w:lvlJc w:val="left"/>
      <w:pPr>
        <w:ind w:left="2856" w:hanging="360"/>
      </w:pPr>
    </w:lvl>
    <w:lvl w:ilvl="3">
      <w:numFmt w:val="bullet"/>
      <w:lvlText w:val="•"/>
      <w:lvlJc w:val="left"/>
      <w:pPr>
        <w:ind w:left="3864" w:hanging="360"/>
      </w:pPr>
    </w:lvl>
    <w:lvl w:ilvl="4">
      <w:numFmt w:val="bullet"/>
      <w:lvlText w:val="•"/>
      <w:lvlJc w:val="left"/>
      <w:pPr>
        <w:ind w:left="4872" w:hanging="360"/>
      </w:pPr>
    </w:lvl>
    <w:lvl w:ilvl="5">
      <w:numFmt w:val="bullet"/>
      <w:lvlText w:val="•"/>
      <w:lvlJc w:val="left"/>
      <w:pPr>
        <w:ind w:left="5880" w:hanging="360"/>
      </w:pPr>
    </w:lvl>
    <w:lvl w:ilvl="6">
      <w:numFmt w:val="bullet"/>
      <w:lvlText w:val="•"/>
      <w:lvlJc w:val="left"/>
      <w:pPr>
        <w:ind w:left="6888" w:hanging="360"/>
      </w:pPr>
    </w:lvl>
    <w:lvl w:ilvl="7">
      <w:numFmt w:val="bullet"/>
      <w:lvlText w:val="•"/>
      <w:lvlJc w:val="left"/>
      <w:pPr>
        <w:ind w:left="7896" w:hanging="360"/>
      </w:pPr>
    </w:lvl>
    <w:lvl w:ilvl="8">
      <w:numFmt w:val="bullet"/>
      <w:lvlText w:val="•"/>
      <w:lvlJc w:val="left"/>
      <w:pPr>
        <w:ind w:left="8904" w:hanging="360"/>
      </w:pPr>
    </w:lvl>
  </w:abstractNum>
  <w:abstractNum w:abstractNumId="3" w15:restartNumberingAfterBreak="0">
    <w:nsid w:val="00000405"/>
    <w:multiLevelType w:val="multilevel"/>
    <w:tmpl w:val="00000888"/>
    <w:lvl w:ilvl="0">
      <w:numFmt w:val="bullet"/>
      <w:lvlText w:val=""/>
      <w:lvlJc w:val="left"/>
      <w:pPr>
        <w:ind w:left="840" w:hanging="360"/>
      </w:pPr>
      <w:rPr>
        <w:rFonts w:ascii="Symbol" w:hAnsi="Symbol" w:cs="Symbol"/>
        <w:b w:val="0"/>
        <w:bCs w:val="0"/>
        <w:color w:val="1C1C1C"/>
        <w:w w:val="100"/>
        <w:sz w:val="24"/>
        <w:szCs w:val="24"/>
      </w:rPr>
    </w:lvl>
    <w:lvl w:ilvl="1">
      <w:start w:val="1"/>
      <w:numFmt w:val="decimal"/>
      <w:lvlText w:val="%2."/>
      <w:lvlJc w:val="left"/>
      <w:pPr>
        <w:ind w:left="1560" w:hanging="360"/>
      </w:pPr>
      <w:rPr>
        <w:rFonts w:ascii="Times New Roman" w:hAnsi="Times New Roman" w:cs="Times New Roman"/>
        <w:b w:val="0"/>
        <w:bCs w:val="0"/>
        <w:spacing w:val="-4"/>
        <w:w w:val="99"/>
        <w:sz w:val="24"/>
        <w:szCs w:val="24"/>
      </w:rPr>
    </w:lvl>
    <w:lvl w:ilvl="2">
      <w:numFmt w:val="bullet"/>
      <w:lvlText w:val="•"/>
      <w:lvlJc w:val="left"/>
      <w:pPr>
        <w:ind w:left="2600" w:hanging="360"/>
      </w:pPr>
    </w:lvl>
    <w:lvl w:ilvl="3">
      <w:numFmt w:val="bullet"/>
      <w:lvlText w:val="•"/>
      <w:lvlJc w:val="left"/>
      <w:pPr>
        <w:ind w:left="3640" w:hanging="360"/>
      </w:pPr>
    </w:lvl>
    <w:lvl w:ilvl="4">
      <w:numFmt w:val="bullet"/>
      <w:lvlText w:val="•"/>
      <w:lvlJc w:val="left"/>
      <w:pPr>
        <w:ind w:left="4680" w:hanging="360"/>
      </w:pPr>
    </w:lvl>
    <w:lvl w:ilvl="5">
      <w:numFmt w:val="bullet"/>
      <w:lvlText w:val="•"/>
      <w:lvlJc w:val="left"/>
      <w:pPr>
        <w:ind w:left="5720" w:hanging="360"/>
      </w:pPr>
    </w:lvl>
    <w:lvl w:ilvl="6">
      <w:numFmt w:val="bullet"/>
      <w:lvlText w:val="•"/>
      <w:lvlJc w:val="left"/>
      <w:pPr>
        <w:ind w:left="6760" w:hanging="360"/>
      </w:pPr>
    </w:lvl>
    <w:lvl w:ilvl="7">
      <w:numFmt w:val="bullet"/>
      <w:lvlText w:val="•"/>
      <w:lvlJc w:val="left"/>
      <w:pPr>
        <w:ind w:left="7800" w:hanging="360"/>
      </w:pPr>
    </w:lvl>
    <w:lvl w:ilvl="8">
      <w:numFmt w:val="bullet"/>
      <w:lvlText w:val="•"/>
      <w:lvlJc w:val="left"/>
      <w:pPr>
        <w:ind w:left="8840" w:hanging="360"/>
      </w:pPr>
    </w:lvl>
  </w:abstractNum>
  <w:abstractNum w:abstractNumId="4" w15:restartNumberingAfterBreak="0">
    <w:nsid w:val="00000406"/>
    <w:multiLevelType w:val="multilevel"/>
    <w:tmpl w:val="00000889"/>
    <w:lvl w:ilvl="0">
      <w:numFmt w:val="bullet"/>
      <w:lvlText w:val=""/>
      <w:lvlJc w:val="left"/>
      <w:pPr>
        <w:ind w:left="1785" w:hanging="135"/>
      </w:pPr>
      <w:rPr>
        <w:rFonts w:ascii="Symbol" w:hAnsi="Symbol" w:cs="Symbol"/>
        <w:b w:val="0"/>
        <w:bCs w:val="0"/>
        <w:w w:val="99"/>
        <w:sz w:val="20"/>
        <w:szCs w:val="20"/>
      </w:rPr>
    </w:lvl>
    <w:lvl w:ilvl="1">
      <w:numFmt w:val="bullet"/>
      <w:lvlText w:val="•"/>
      <w:lvlJc w:val="left"/>
      <w:pPr>
        <w:ind w:left="2694" w:hanging="135"/>
      </w:pPr>
    </w:lvl>
    <w:lvl w:ilvl="2">
      <w:numFmt w:val="bullet"/>
      <w:lvlText w:val="•"/>
      <w:lvlJc w:val="left"/>
      <w:pPr>
        <w:ind w:left="3608" w:hanging="135"/>
      </w:pPr>
    </w:lvl>
    <w:lvl w:ilvl="3">
      <w:numFmt w:val="bullet"/>
      <w:lvlText w:val="•"/>
      <w:lvlJc w:val="left"/>
      <w:pPr>
        <w:ind w:left="4522" w:hanging="135"/>
      </w:pPr>
    </w:lvl>
    <w:lvl w:ilvl="4">
      <w:numFmt w:val="bullet"/>
      <w:lvlText w:val="•"/>
      <w:lvlJc w:val="left"/>
      <w:pPr>
        <w:ind w:left="5436" w:hanging="135"/>
      </w:pPr>
    </w:lvl>
    <w:lvl w:ilvl="5">
      <w:numFmt w:val="bullet"/>
      <w:lvlText w:val="•"/>
      <w:lvlJc w:val="left"/>
      <w:pPr>
        <w:ind w:left="6350" w:hanging="135"/>
      </w:pPr>
    </w:lvl>
    <w:lvl w:ilvl="6">
      <w:numFmt w:val="bullet"/>
      <w:lvlText w:val="•"/>
      <w:lvlJc w:val="left"/>
      <w:pPr>
        <w:ind w:left="7264" w:hanging="135"/>
      </w:pPr>
    </w:lvl>
    <w:lvl w:ilvl="7">
      <w:numFmt w:val="bullet"/>
      <w:lvlText w:val="•"/>
      <w:lvlJc w:val="left"/>
      <w:pPr>
        <w:ind w:left="8178" w:hanging="135"/>
      </w:pPr>
    </w:lvl>
    <w:lvl w:ilvl="8">
      <w:numFmt w:val="bullet"/>
      <w:lvlText w:val="•"/>
      <w:lvlJc w:val="left"/>
      <w:pPr>
        <w:ind w:left="9092" w:hanging="135"/>
      </w:pPr>
    </w:lvl>
  </w:abstractNum>
  <w:abstractNum w:abstractNumId="5" w15:restartNumberingAfterBreak="0">
    <w:nsid w:val="00000407"/>
    <w:multiLevelType w:val="multilevel"/>
    <w:tmpl w:val="0000088A"/>
    <w:lvl w:ilvl="0">
      <w:start w:val="1"/>
      <w:numFmt w:val="upperLetter"/>
      <w:lvlText w:val="%1."/>
      <w:lvlJc w:val="left"/>
      <w:pPr>
        <w:ind w:left="1200" w:hanging="360"/>
      </w:pPr>
      <w:rPr>
        <w:rFonts w:ascii="Times New Roman" w:hAnsi="Times New Roman" w:cs="Times New Roman"/>
        <w:b w:val="0"/>
        <w:bCs w:val="0"/>
        <w:spacing w:val="-1"/>
        <w:w w:val="99"/>
        <w:sz w:val="24"/>
        <w:szCs w:val="24"/>
      </w:rPr>
    </w:lvl>
    <w:lvl w:ilvl="1">
      <w:numFmt w:val="bullet"/>
      <w:lvlText w:val="•"/>
      <w:lvlJc w:val="left"/>
      <w:pPr>
        <w:ind w:left="2172" w:hanging="360"/>
      </w:pPr>
    </w:lvl>
    <w:lvl w:ilvl="2">
      <w:numFmt w:val="bullet"/>
      <w:lvlText w:val="•"/>
      <w:lvlJc w:val="left"/>
      <w:pPr>
        <w:ind w:left="3144" w:hanging="360"/>
      </w:pPr>
    </w:lvl>
    <w:lvl w:ilvl="3">
      <w:numFmt w:val="bullet"/>
      <w:lvlText w:val="•"/>
      <w:lvlJc w:val="left"/>
      <w:pPr>
        <w:ind w:left="4116" w:hanging="360"/>
      </w:pPr>
    </w:lvl>
    <w:lvl w:ilvl="4">
      <w:numFmt w:val="bullet"/>
      <w:lvlText w:val="•"/>
      <w:lvlJc w:val="left"/>
      <w:pPr>
        <w:ind w:left="5088" w:hanging="360"/>
      </w:pPr>
    </w:lvl>
    <w:lvl w:ilvl="5">
      <w:numFmt w:val="bullet"/>
      <w:lvlText w:val="•"/>
      <w:lvlJc w:val="left"/>
      <w:pPr>
        <w:ind w:left="6060" w:hanging="360"/>
      </w:pPr>
    </w:lvl>
    <w:lvl w:ilvl="6">
      <w:numFmt w:val="bullet"/>
      <w:lvlText w:val="•"/>
      <w:lvlJc w:val="left"/>
      <w:pPr>
        <w:ind w:left="7032" w:hanging="360"/>
      </w:pPr>
    </w:lvl>
    <w:lvl w:ilvl="7">
      <w:numFmt w:val="bullet"/>
      <w:lvlText w:val="•"/>
      <w:lvlJc w:val="left"/>
      <w:pPr>
        <w:ind w:left="8004" w:hanging="360"/>
      </w:pPr>
    </w:lvl>
    <w:lvl w:ilvl="8">
      <w:numFmt w:val="bullet"/>
      <w:lvlText w:val="•"/>
      <w:lvlJc w:val="left"/>
      <w:pPr>
        <w:ind w:left="8976" w:hanging="360"/>
      </w:pPr>
    </w:lvl>
  </w:abstractNum>
  <w:abstractNum w:abstractNumId="6" w15:restartNumberingAfterBreak="0">
    <w:nsid w:val="00000408"/>
    <w:multiLevelType w:val="multilevel"/>
    <w:tmpl w:val="0000088B"/>
    <w:lvl w:ilvl="0">
      <w:start w:val="1"/>
      <w:numFmt w:val="lowerLetter"/>
      <w:lvlText w:val="%1."/>
      <w:lvlJc w:val="left"/>
      <w:pPr>
        <w:ind w:left="1200" w:hanging="360"/>
      </w:pPr>
      <w:rPr>
        <w:rFonts w:ascii="Times New Roman" w:hAnsi="Times New Roman" w:cs="Times New Roman"/>
        <w:b w:val="0"/>
        <w:bCs w:val="0"/>
        <w:spacing w:val="-5"/>
        <w:w w:val="99"/>
        <w:sz w:val="24"/>
        <w:szCs w:val="24"/>
      </w:rPr>
    </w:lvl>
    <w:lvl w:ilvl="1">
      <w:numFmt w:val="bullet"/>
      <w:lvlText w:val="•"/>
      <w:lvlJc w:val="left"/>
      <w:pPr>
        <w:ind w:left="2172" w:hanging="360"/>
      </w:pPr>
    </w:lvl>
    <w:lvl w:ilvl="2">
      <w:numFmt w:val="bullet"/>
      <w:lvlText w:val="•"/>
      <w:lvlJc w:val="left"/>
      <w:pPr>
        <w:ind w:left="3144" w:hanging="360"/>
      </w:pPr>
    </w:lvl>
    <w:lvl w:ilvl="3">
      <w:numFmt w:val="bullet"/>
      <w:lvlText w:val="•"/>
      <w:lvlJc w:val="left"/>
      <w:pPr>
        <w:ind w:left="4116" w:hanging="360"/>
      </w:pPr>
    </w:lvl>
    <w:lvl w:ilvl="4">
      <w:numFmt w:val="bullet"/>
      <w:lvlText w:val="•"/>
      <w:lvlJc w:val="left"/>
      <w:pPr>
        <w:ind w:left="5088" w:hanging="360"/>
      </w:pPr>
    </w:lvl>
    <w:lvl w:ilvl="5">
      <w:numFmt w:val="bullet"/>
      <w:lvlText w:val="•"/>
      <w:lvlJc w:val="left"/>
      <w:pPr>
        <w:ind w:left="6060" w:hanging="360"/>
      </w:pPr>
    </w:lvl>
    <w:lvl w:ilvl="6">
      <w:numFmt w:val="bullet"/>
      <w:lvlText w:val="•"/>
      <w:lvlJc w:val="left"/>
      <w:pPr>
        <w:ind w:left="7032" w:hanging="360"/>
      </w:pPr>
    </w:lvl>
    <w:lvl w:ilvl="7">
      <w:numFmt w:val="bullet"/>
      <w:lvlText w:val="•"/>
      <w:lvlJc w:val="left"/>
      <w:pPr>
        <w:ind w:left="8004" w:hanging="360"/>
      </w:pPr>
    </w:lvl>
    <w:lvl w:ilvl="8">
      <w:numFmt w:val="bullet"/>
      <w:lvlText w:val="•"/>
      <w:lvlJc w:val="left"/>
      <w:pPr>
        <w:ind w:left="8976" w:hanging="360"/>
      </w:pPr>
    </w:lvl>
  </w:abstractNum>
  <w:abstractNum w:abstractNumId="7" w15:restartNumberingAfterBreak="0">
    <w:nsid w:val="00000409"/>
    <w:multiLevelType w:val="multilevel"/>
    <w:tmpl w:val="0000088C"/>
    <w:lvl w:ilvl="0">
      <w:start w:val="1"/>
      <w:numFmt w:val="decimal"/>
      <w:lvlText w:val="%1)"/>
      <w:lvlJc w:val="left"/>
      <w:pPr>
        <w:ind w:left="120" w:hanging="260"/>
      </w:pPr>
      <w:rPr>
        <w:rFonts w:ascii="Times New Roman" w:hAnsi="Times New Roman" w:cs="Times New Roman"/>
        <w:b w:val="0"/>
        <w:bCs w:val="0"/>
        <w:w w:val="99"/>
        <w:sz w:val="24"/>
        <w:szCs w:val="24"/>
      </w:rPr>
    </w:lvl>
    <w:lvl w:ilvl="1">
      <w:numFmt w:val="bullet"/>
      <w:lvlText w:val=""/>
      <w:lvlJc w:val="left"/>
      <w:pPr>
        <w:ind w:left="840" w:hanging="360"/>
      </w:pPr>
      <w:rPr>
        <w:rFonts w:ascii="Symbol" w:hAnsi="Symbol" w:cs="Symbol"/>
        <w:b w:val="0"/>
        <w:bCs w:val="0"/>
        <w:w w:val="100"/>
        <w:sz w:val="24"/>
        <w:szCs w:val="24"/>
      </w:rPr>
    </w:lvl>
    <w:lvl w:ilvl="2">
      <w:numFmt w:val="bullet"/>
      <w:lvlText w:val="•"/>
      <w:lvlJc w:val="left"/>
      <w:pPr>
        <w:ind w:left="1960" w:hanging="360"/>
      </w:pPr>
    </w:lvl>
    <w:lvl w:ilvl="3">
      <w:numFmt w:val="bullet"/>
      <w:lvlText w:val="•"/>
      <w:lvlJc w:val="left"/>
      <w:pPr>
        <w:ind w:left="3080" w:hanging="360"/>
      </w:pPr>
    </w:lvl>
    <w:lvl w:ilvl="4">
      <w:numFmt w:val="bullet"/>
      <w:lvlText w:val="•"/>
      <w:lvlJc w:val="left"/>
      <w:pPr>
        <w:ind w:left="4200" w:hanging="360"/>
      </w:pPr>
    </w:lvl>
    <w:lvl w:ilvl="5">
      <w:numFmt w:val="bullet"/>
      <w:lvlText w:val="•"/>
      <w:lvlJc w:val="left"/>
      <w:pPr>
        <w:ind w:left="5320" w:hanging="360"/>
      </w:pPr>
    </w:lvl>
    <w:lvl w:ilvl="6">
      <w:numFmt w:val="bullet"/>
      <w:lvlText w:val="•"/>
      <w:lvlJc w:val="left"/>
      <w:pPr>
        <w:ind w:left="6440" w:hanging="360"/>
      </w:pPr>
    </w:lvl>
    <w:lvl w:ilvl="7">
      <w:numFmt w:val="bullet"/>
      <w:lvlText w:val="•"/>
      <w:lvlJc w:val="left"/>
      <w:pPr>
        <w:ind w:left="7560" w:hanging="360"/>
      </w:pPr>
    </w:lvl>
    <w:lvl w:ilvl="8">
      <w:numFmt w:val="bullet"/>
      <w:lvlText w:val="•"/>
      <w:lvlJc w:val="left"/>
      <w:pPr>
        <w:ind w:left="8680" w:hanging="360"/>
      </w:pPr>
    </w:lvl>
  </w:abstractNum>
  <w:abstractNum w:abstractNumId="8" w15:restartNumberingAfterBreak="0">
    <w:nsid w:val="01803606"/>
    <w:multiLevelType w:val="hybridMultilevel"/>
    <w:tmpl w:val="87961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69B7065"/>
    <w:multiLevelType w:val="hybridMultilevel"/>
    <w:tmpl w:val="A5AC46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E9F2D4D"/>
    <w:multiLevelType w:val="hybridMultilevel"/>
    <w:tmpl w:val="4CAE28DA"/>
    <w:lvl w:ilvl="0" w:tplc="04090001">
      <w:start w:val="1"/>
      <w:numFmt w:val="bullet"/>
      <w:lvlText w:val=""/>
      <w:lvlJc w:val="left"/>
      <w:pPr>
        <w:ind w:left="720" w:hanging="360"/>
      </w:pPr>
      <w:rPr>
        <w:rFonts w:ascii="Symbol" w:hAnsi="Symbol" w:hint="default"/>
      </w:rPr>
    </w:lvl>
    <w:lvl w:ilvl="1" w:tplc="7F509A4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D623A"/>
    <w:multiLevelType w:val="hybridMultilevel"/>
    <w:tmpl w:val="20D28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AE00732"/>
    <w:multiLevelType w:val="hybridMultilevel"/>
    <w:tmpl w:val="CD3E7802"/>
    <w:lvl w:ilvl="0" w:tplc="76480B10">
      <w:start w:val="2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1C7A7C"/>
    <w:multiLevelType w:val="hybridMultilevel"/>
    <w:tmpl w:val="7718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80912"/>
    <w:multiLevelType w:val="hybridMultilevel"/>
    <w:tmpl w:val="4F7837C4"/>
    <w:lvl w:ilvl="0" w:tplc="9432EF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14"/>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675"/>
    <w:rsid w:val="00210ABE"/>
    <w:rsid w:val="002D5ADE"/>
    <w:rsid w:val="003A190E"/>
    <w:rsid w:val="003F0512"/>
    <w:rsid w:val="00415FA7"/>
    <w:rsid w:val="004B27E6"/>
    <w:rsid w:val="005E3675"/>
    <w:rsid w:val="006274A9"/>
    <w:rsid w:val="00741A26"/>
    <w:rsid w:val="00770BEC"/>
    <w:rsid w:val="007C1E81"/>
    <w:rsid w:val="00856CC3"/>
    <w:rsid w:val="009F07B5"/>
    <w:rsid w:val="00A93358"/>
    <w:rsid w:val="00B41827"/>
    <w:rsid w:val="00C06E4A"/>
    <w:rsid w:val="00C27B85"/>
    <w:rsid w:val="00C9259A"/>
    <w:rsid w:val="00D54F4B"/>
    <w:rsid w:val="00D943F3"/>
    <w:rsid w:val="00E014BA"/>
    <w:rsid w:val="00E22579"/>
    <w:rsid w:val="00ED0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25FA9"/>
  <w15:docId w15:val="{3FEC46CF-AB4C-4032-AEEB-691C5610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675"/>
  </w:style>
  <w:style w:type="paragraph" w:styleId="Heading1">
    <w:name w:val="heading 1"/>
    <w:basedOn w:val="Normal"/>
    <w:next w:val="Normal"/>
    <w:link w:val="Heading1Char"/>
    <w:uiPriority w:val="1"/>
    <w:qFormat/>
    <w:rsid w:val="005E3675"/>
    <w:pPr>
      <w:autoSpaceDE w:val="0"/>
      <w:autoSpaceDN w:val="0"/>
      <w:adjustRightInd w:val="0"/>
      <w:spacing w:before="46" w:after="0" w:line="240" w:lineRule="auto"/>
      <w:ind w:left="120"/>
      <w:outlineLvl w:val="0"/>
    </w:pPr>
    <w:rPr>
      <w:rFonts w:ascii="Times New Roman" w:hAnsi="Times New Roman" w:cs="Times New Roman"/>
      <w:b/>
      <w:bCs/>
      <w:sz w:val="32"/>
      <w:szCs w:val="32"/>
    </w:rPr>
  </w:style>
  <w:style w:type="paragraph" w:styleId="Heading2">
    <w:name w:val="heading 2"/>
    <w:basedOn w:val="Normal"/>
    <w:next w:val="Normal"/>
    <w:link w:val="Heading2Char"/>
    <w:uiPriority w:val="1"/>
    <w:qFormat/>
    <w:rsid w:val="005E3675"/>
    <w:pPr>
      <w:autoSpaceDE w:val="0"/>
      <w:autoSpaceDN w:val="0"/>
      <w:adjustRightInd w:val="0"/>
      <w:spacing w:before="50" w:after="0" w:line="240" w:lineRule="auto"/>
      <w:ind w:left="120"/>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3675"/>
    <w:rPr>
      <w:rFonts w:ascii="Times New Roman" w:hAnsi="Times New Roman" w:cs="Times New Roman"/>
      <w:b/>
      <w:bCs/>
      <w:sz w:val="32"/>
      <w:szCs w:val="32"/>
    </w:rPr>
  </w:style>
  <w:style w:type="character" w:customStyle="1" w:styleId="Heading2Char">
    <w:name w:val="Heading 2 Char"/>
    <w:basedOn w:val="DefaultParagraphFont"/>
    <w:link w:val="Heading2"/>
    <w:uiPriority w:val="1"/>
    <w:rsid w:val="005E3675"/>
    <w:rPr>
      <w:rFonts w:ascii="Times New Roman" w:hAnsi="Times New Roman" w:cs="Times New Roman"/>
      <w:b/>
      <w:bCs/>
      <w:sz w:val="24"/>
      <w:szCs w:val="24"/>
    </w:rPr>
  </w:style>
  <w:style w:type="paragraph" w:customStyle="1" w:styleId="Default">
    <w:name w:val="Default"/>
    <w:rsid w:val="005E367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E3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675"/>
  </w:style>
  <w:style w:type="paragraph" w:styleId="Footer">
    <w:name w:val="footer"/>
    <w:basedOn w:val="Normal"/>
    <w:link w:val="FooterChar"/>
    <w:uiPriority w:val="99"/>
    <w:unhideWhenUsed/>
    <w:rsid w:val="005E3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675"/>
  </w:style>
  <w:style w:type="character" w:styleId="Hyperlink">
    <w:name w:val="Hyperlink"/>
    <w:basedOn w:val="DefaultParagraphFont"/>
    <w:uiPriority w:val="99"/>
    <w:unhideWhenUsed/>
    <w:rsid w:val="005E3675"/>
    <w:rPr>
      <w:color w:val="0563C1" w:themeColor="hyperlink"/>
      <w:u w:val="single"/>
    </w:rPr>
  </w:style>
  <w:style w:type="paragraph" w:styleId="BodyText">
    <w:name w:val="Body Text"/>
    <w:basedOn w:val="Normal"/>
    <w:link w:val="BodyTextChar"/>
    <w:uiPriority w:val="1"/>
    <w:qFormat/>
    <w:rsid w:val="005E3675"/>
    <w:pPr>
      <w:autoSpaceDE w:val="0"/>
      <w:autoSpaceDN w:val="0"/>
      <w:adjustRightInd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5E3675"/>
    <w:rPr>
      <w:rFonts w:ascii="Times New Roman" w:hAnsi="Times New Roman" w:cs="Times New Roman"/>
      <w:sz w:val="24"/>
      <w:szCs w:val="24"/>
    </w:rPr>
  </w:style>
  <w:style w:type="paragraph" w:styleId="ListParagraph">
    <w:name w:val="List Paragraph"/>
    <w:basedOn w:val="Normal"/>
    <w:uiPriority w:val="1"/>
    <w:qFormat/>
    <w:rsid w:val="005E3675"/>
    <w:pPr>
      <w:autoSpaceDE w:val="0"/>
      <w:autoSpaceDN w:val="0"/>
      <w:adjustRightInd w:val="0"/>
      <w:spacing w:after="0" w:line="240" w:lineRule="auto"/>
      <w:ind w:left="840" w:hanging="360"/>
    </w:pPr>
    <w:rPr>
      <w:rFonts w:ascii="Times New Roman" w:hAnsi="Times New Roman" w:cs="Times New Roman"/>
      <w:sz w:val="24"/>
      <w:szCs w:val="24"/>
    </w:rPr>
  </w:style>
  <w:style w:type="paragraph" w:customStyle="1" w:styleId="TableParagraph">
    <w:name w:val="Table Paragraph"/>
    <w:basedOn w:val="Normal"/>
    <w:uiPriority w:val="1"/>
    <w:qFormat/>
    <w:rsid w:val="005E3675"/>
    <w:pPr>
      <w:autoSpaceDE w:val="0"/>
      <w:autoSpaceDN w:val="0"/>
      <w:adjustRightInd w:val="0"/>
      <w:spacing w:before="13" w:after="0" w:line="240" w:lineRule="auto"/>
      <w:jc w:val="center"/>
    </w:pPr>
    <w:rPr>
      <w:rFonts w:ascii="Times New Roman" w:hAnsi="Times New Roman" w:cs="Times New Roman"/>
      <w:sz w:val="24"/>
      <w:szCs w:val="24"/>
    </w:rPr>
  </w:style>
  <w:style w:type="paragraph" w:styleId="NoSpacing">
    <w:name w:val="No Spacing"/>
    <w:link w:val="NoSpacingChar"/>
    <w:uiPriority w:val="1"/>
    <w:qFormat/>
    <w:rsid w:val="005E3675"/>
    <w:pPr>
      <w:spacing w:after="0" w:line="240" w:lineRule="auto"/>
    </w:pPr>
  </w:style>
  <w:style w:type="character" w:customStyle="1" w:styleId="NoSpacingChar">
    <w:name w:val="No Spacing Char"/>
    <w:basedOn w:val="DefaultParagraphFont"/>
    <w:link w:val="NoSpacing"/>
    <w:uiPriority w:val="1"/>
    <w:rsid w:val="005E3675"/>
  </w:style>
  <w:style w:type="table" w:styleId="TableGrid">
    <w:name w:val="Table Grid"/>
    <w:basedOn w:val="TableNormal"/>
    <w:uiPriority w:val="39"/>
    <w:rsid w:val="005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675"/>
    <w:rPr>
      <w:rFonts w:ascii="Segoe UI" w:hAnsi="Segoe UI" w:cs="Segoe UI"/>
      <w:sz w:val="18"/>
      <w:szCs w:val="18"/>
    </w:rPr>
  </w:style>
  <w:style w:type="character" w:styleId="CommentReference">
    <w:name w:val="annotation reference"/>
    <w:basedOn w:val="DefaultParagraphFont"/>
    <w:uiPriority w:val="99"/>
    <w:semiHidden/>
    <w:unhideWhenUsed/>
    <w:rsid w:val="005E3675"/>
    <w:rPr>
      <w:sz w:val="16"/>
      <w:szCs w:val="16"/>
    </w:rPr>
  </w:style>
  <w:style w:type="paragraph" w:styleId="CommentText">
    <w:name w:val="annotation text"/>
    <w:basedOn w:val="Normal"/>
    <w:link w:val="CommentTextChar"/>
    <w:uiPriority w:val="99"/>
    <w:semiHidden/>
    <w:unhideWhenUsed/>
    <w:rsid w:val="005E3675"/>
    <w:pPr>
      <w:spacing w:line="240" w:lineRule="auto"/>
    </w:pPr>
    <w:rPr>
      <w:sz w:val="20"/>
      <w:szCs w:val="20"/>
    </w:rPr>
  </w:style>
  <w:style w:type="character" w:customStyle="1" w:styleId="CommentTextChar">
    <w:name w:val="Comment Text Char"/>
    <w:basedOn w:val="DefaultParagraphFont"/>
    <w:link w:val="CommentText"/>
    <w:uiPriority w:val="99"/>
    <w:semiHidden/>
    <w:rsid w:val="005E3675"/>
    <w:rPr>
      <w:sz w:val="20"/>
      <w:szCs w:val="20"/>
    </w:rPr>
  </w:style>
  <w:style w:type="character" w:customStyle="1" w:styleId="CommentSubjectChar">
    <w:name w:val="Comment Subject Char"/>
    <w:basedOn w:val="CommentTextChar"/>
    <w:link w:val="CommentSubject"/>
    <w:uiPriority w:val="99"/>
    <w:semiHidden/>
    <w:rsid w:val="005E3675"/>
    <w:rPr>
      <w:b/>
      <w:bCs/>
      <w:sz w:val="20"/>
      <w:szCs w:val="20"/>
    </w:rPr>
  </w:style>
  <w:style w:type="paragraph" w:styleId="CommentSubject">
    <w:name w:val="annotation subject"/>
    <w:basedOn w:val="CommentText"/>
    <w:next w:val="CommentText"/>
    <w:link w:val="CommentSubjectChar"/>
    <w:uiPriority w:val="99"/>
    <w:semiHidden/>
    <w:unhideWhenUsed/>
    <w:rsid w:val="005E3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comments" Target="comment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nmcdc.maps.arcgis.com/apps/MapSeries/index.html?appid=9397ad0d246547c1a4cebca2f84570ed" TargetMode="External"/><Relationship Id="rId23" Type="http://schemas.openxmlformats.org/officeDocument/2006/relationships/image" Target="media/image16.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1.jpeg"/><Relationship Id="rId35" Type="http://schemas.microsoft.com/office/2011/relationships/commentsExtended" Target="commentsExtended.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8755</Words>
  <Characters>49910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Ledgerwood</dc:creator>
  <cp:keywords/>
  <dc:description/>
  <cp:lastModifiedBy>Tyson Ledgerwood</cp:lastModifiedBy>
  <cp:revision>3</cp:revision>
  <dcterms:created xsi:type="dcterms:W3CDTF">2019-12-13T22:57:00Z</dcterms:created>
  <dcterms:modified xsi:type="dcterms:W3CDTF">2019-12-13T22:59:00Z</dcterms:modified>
</cp:coreProperties>
</file>