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56" w:rsidRDefault="001D393A" w:rsidP="00583856">
      <w:pPr>
        <w:jc w:val="center"/>
        <w:rPr>
          <w:rFonts w:ascii="Californian FB" w:hAnsi="Californian FB"/>
          <w:sz w:val="40"/>
          <w:szCs w:val="40"/>
        </w:rPr>
      </w:pPr>
      <w:r>
        <w:rPr>
          <w:rFonts w:ascii="Californian FB" w:hAnsi="Californian FB"/>
          <w:sz w:val="40"/>
          <w:szCs w:val="40"/>
        </w:rPr>
        <w:t>Partial List of R</w:t>
      </w:r>
      <w:bookmarkStart w:id="0" w:name="_GoBack"/>
      <w:bookmarkEnd w:id="0"/>
      <w:r w:rsidR="00335EA3" w:rsidRPr="00335EA3">
        <w:rPr>
          <w:rFonts w:ascii="Californian FB" w:hAnsi="Californian FB"/>
          <w:sz w:val="40"/>
          <w:szCs w:val="40"/>
        </w:rPr>
        <w:t>esearch based Curricula</w:t>
      </w:r>
    </w:p>
    <w:p w:rsidR="00583856" w:rsidRPr="00840C3F" w:rsidRDefault="00840C3F" w:rsidP="00014ED5">
      <w:pPr>
        <w:jc w:val="center"/>
        <w:rPr>
          <w:rFonts w:ascii="Californian FB" w:hAnsi="Californian FB"/>
          <w:b/>
          <w:i/>
          <w:color w:val="C00000"/>
          <w:sz w:val="28"/>
          <w:szCs w:val="28"/>
        </w:rPr>
      </w:pPr>
      <w:r>
        <w:rPr>
          <w:rFonts w:ascii="Californian FB" w:hAnsi="Californian FB"/>
          <w:b/>
          <w:i/>
          <w:color w:val="C00000"/>
          <w:sz w:val="28"/>
          <w:szCs w:val="28"/>
        </w:rPr>
        <w:t xml:space="preserve">Click on the icons for links to </w:t>
      </w:r>
      <w:r w:rsidR="00014ED5" w:rsidRPr="00840C3F">
        <w:rPr>
          <w:rFonts w:ascii="Californian FB" w:hAnsi="Californian FB"/>
          <w:b/>
          <w:i/>
          <w:color w:val="C00000"/>
          <w:sz w:val="28"/>
          <w:szCs w:val="28"/>
        </w:rPr>
        <w:t>research studies for these programs</w:t>
      </w:r>
    </w:p>
    <w:p w:rsidR="00583856" w:rsidRPr="006C5A12" w:rsidRDefault="00583856" w:rsidP="00583856">
      <w:pPr>
        <w:shd w:val="clear" w:color="auto" w:fill="FFFFFF"/>
        <w:spacing w:after="0" w:line="0" w:lineRule="atLeast"/>
        <w:rPr>
          <w:rFonts w:ascii="Arial" w:eastAsia="Times New Roman" w:hAnsi="Arial" w:cs="Arial"/>
          <w:color w:val="000000"/>
          <w:sz w:val="2"/>
          <w:szCs w:val="2"/>
        </w:rPr>
      </w:pPr>
      <w:r w:rsidRPr="006C5A12">
        <w:rPr>
          <w:rFonts w:ascii="Arial" w:eastAsia="Times New Roman" w:hAnsi="Arial" w:cs="Arial"/>
          <w:color w:val="000000"/>
          <w:sz w:val="2"/>
          <w:szCs w:val="2"/>
        </w:rPr>
        <w:t> </w:t>
      </w:r>
    </w:p>
    <w:p w:rsidR="00583856" w:rsidRDefault="00583856" w:rsidP="00583856">
      <w:pPr>
        <w:autoSpaceDE w:val="0"/>
        <w:autoSpaceDN w:val="0"/>
        <w:adjustRightInd w:val="0"/>
        <w:spacing w:after="0" w:line="240" w:lineRule="auto"/>
        <w:jc w:val="center"/>
        <w:rPr>
          <w:rFonts w:ascii="Californian FB" w:hAnsi="Californian FB"/>
          <w:sz w:val="32"/>
          <w:szCs w:val="32"/>
        </w:rPr>
      </w:pPr>
      <w:r>
        <w:rPr>
          <w:noProof/>
        </w:rPr>
        <w:drawing>
          <wp:inline distT="0" distB="0" distL="0" distR="0" wp14:anchorId="0D85B7BD" wp14:editId="5DE67440">
            <wp:extent cx="1828800" cy="570155"/>
            <wp:effectExtent l="0" t="0" r="0" b="1905"/>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71499" cy="583467"/>
                    </a:xfrm>
                    <a:prstGeom prst="rect">
                      <a:avLst/>
                    </a:prstGeom>
                  </pic:spPr>
                </pic:pic>
              </a:graphicData>
            </a:graphic>
          </wp:inline>
        </w:drawing>
      </w:r>
    </w:p>
    <w:p w:rsidR="00583856" w:rsidRDefault="00583856" w:rsidP="00583856">
      <w:pPr>
        <w:autoSpaceDE w:val="0"/>
        <w:autoSpaceDN w:val="0"/>
        <w:adjustRightInd w:val="0"/>
        <w:spacing w:after="0" w:line="240" w:lineRule="auto"/>
        <w:jc w:val="center"/>
        <w:rPr>
          <w:rFonts w:ascii="Californian FB" w:hAnsi="Californian FB"/>
          <w:sz w:val="32"/>
          <w:szCs w:val="32"/>
        </w:rPr>
      </w:pPr>
    </w:p>
    <w:p w:rsidR="00583856" w:rsidRPr="006C5A12" w:rsidRDefault="00583856" w:rsidP="00583856">
      <w:pPr>
        <w:pStyle w:val="NormalWeb"/>
        <w:spacing w:before="0" w:beforeAutospacing="0" w:after="450" w:afterAutospacing="0"/>
        <w:rPr>
          <w:rFonts w:ascii="Californian FB" w:hAnsi="Californian FB"/>
          <w:color w:val="333333"/>
          <w:sz w:val="28"/>
          <w:szCs w:val="28"/>
        </w:rPr>
      </w:pPr>
      <w:r w:rsidRPr="00F77127">
        <w:rPr>
          <w:rFonts w:ascii="Californian FB" w:hAnsi="Californian FB" w:cs="AGaramond-Regular"/>
          <w:i/>
          <w:sz w:val="28"/>
          <w:szCs w:val="28"/>
        </w:rPr>
        <w:t>Connect4Learning</w:t>
      </w:r>
      <w:r w:rsidRPr="00335EA3">
        <w:rPr>
          <w:rFonts w:ascii="Californian FB" w:hAnsi="Californian FB" w:cs="AGaramond-Regular"/>
          <w:sz w:val="28"/>
          <w:szCs w:val="28"/>
        </w:rPr>
        <w:t xml:space="preserve"> (C4L) is an interdisciplinary early childhood curriculum, the development of which was funded by the National Science Foundation. C4L aims to synthesize </w:t>
      </w:r>
      <w:hyperlink r:id="rId6" w:history="1">
        <w:r w:rsidRPr="00184A3B">
          <w:rPr>
            <w:rStyle w:val="Hyperlink"/>
            <w:rFonts w:ascii="Californian FB" w:hAnsi="Californian FB" w:cs="AGaramond-Regular"/>
            <w:sz w:val="28"/>
            <w:szCs w:val="28"/>
          </w:rPr>
          <w:t>research-based</w:t>
        </w:r>
      </w:hyperlink>
      <w:r w:rsidRPr="00335EA3">
        <w:rPr>
          <w:rFonts w:ascii="Californian FB" w:hAnsi="Californian FB" w:cs="AGaramond-Regular"/>
          <w:sz w:val="28"/>
          <w:szCs w:val="28"/>
        </w:rPr>
        <w:t xml:space="preserve"> approaches in four domains of learning: mathematics, science, literacy, and social-emotional development. The curriculum uses an interdisciplinary approach to address growing concerns that the majority of preschool instructional time is devoted to literacy at the expense of other content areas, particularly mathematics and science.</w:t>
      </w:r>
      <w:r w:rsidRPr="00583856">
        <w:rPr>
          <w:rFonts w:ascii="Californian FB" w:hAnsi="Californian FB"/>
          <w:color w:val="333333"/>
          <w:sz w:val="28"/>
          <w:szCs w:val="28"/>
        </w:rPr>
        <w:t xml:space="preserve"> </w:t>
      </w:r>
    </w:p>
    <w:p w:rsidR="00583856" w:rsidRDefault="00583856" w:rsidP="00583856">
      <w:pPr>
        <w:jc w:val="center"/>
        <w:rPr>
          <w:rFonts w:ascii="Californian FB" w:hAnsi="Californian FB"/>
          <w:sz w:val="32"/>
          <w:szCs w:val="32"/>
        </w:rPr>
      </w:pPr>
      <w:r>
        <w:rPr>
          <w:noProof/>
        </w:rPr>
        <w:drawing>
          <wp:inline distT="0" distB="0" distL="0" distR="0" wp14:anchorId="0137A628" wp14:editId="4EEE040D">
            <wp:extent cx="981075" cy="509509"/>
            <wp:effectExtent l="0" t="0" r="0" b="508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1811" cy="520278"/>
                    </a:xfrm>
                    <a:prstGeom prst="rect">
                      <a:avLst/>
                    </a:prstGeom>
                  </pic:spPr>
                </pic:pic>
              </a:graphicData>
            </a:graphic>
          </wp:inline>
        </w:drawing>
      </w:r>
    </w:p>
    <w:p w:rsidR="00D81E90" w:rsidRDefault="00583856" w:rsidP="00D81E90">
      <w:pPr>
        <w:spacing w:after="0" w:line="276" w:lineRule="auto"/>
        <w:jc w:val="center"/>
        <w:rPr>
          <w:rFonts w:ascii="Californian FB" w:hAnsi="Californian FB"/>
          <w:sz w:val="32"/>
          <w:szCs w:val="32"/>
        </w:rPr>
      </w:pPr>
      <w:r>
        <w:rPr>
          <w:rFonts w:ascii="Californian FB" w:hAnsi="Californian FB"/>
          <w:sz w:val="32"/>
          <w:szCs w:val="32"/>
        </w:rPr>
        <w:t>No longer available for purchase</w:t>
      </w:r>
    </w:p>
    <w:p w:rsidR="00583856" w:rsidRPr="00D81E90" w:rsidRDefault="00583856" w:rsidP="00D81E90">
      <w:pPr>
        <w:spacing w:after="0" w:line="276" w:lineRule="auto"/>
        <w:jc w:val="center"/>
        <w:rPr>
          <w:rFonts w:ascii="Californian FB" w:hAnsi="Californian FB"/>
          <w:sz w:val="32"/>
          <w:szCs w:val="32"/>
        </w:rPr>
      </w:pPr>
      <w:r w:rsidRPr="00583856">
        <w:rPr>
          <w:rFonts w:ascii="Californian FB" w:hAnsi="Californian FB"/>
          <w:color w:val="2F5496" w:themeColor="accent5" w:themeShade="BF"/>
          <w:sz w:val="32"/>
          <w:szCs w:val="32"/>
        </w:rPr>
        <w:t xml:space="preserve">Three Cheers for PreK will be available </w:t>
      </w:r>
      <w:r w:rsidR="00014ED5">
        <w:rPr>
          <w:rFonts w:ascii="Californian FB" w:hAnsi="Californian FB"/>
          <w:color w:val="2F5496" w:themeColor="accent5" w:themeShade="BF"/>
          <w:sz w:val="32"/>
          <w:szCs w:val="32"/>
        </w:rPr>
        <w:t xml:space="preserve">in the </w:t>
      </w:r>
      <w:proofErr w:type="gramStart"/>
      <w:r w:rsidRPr="00583856">
        <w:rPr>
          <w:rFonts w:ascii="Californian FB" w:hAnsi="Californian FB"/>
          <w:color w:val="2F5496" w:themeColor="accent5" w:themeShade="BF"/>
          <w:sz w:val="32"/>
          <w:szCs w:val="32"/>
        </w:rPr>
        <w:t>Fall</w:t>
      </w:r>
      <w:proofErr w:type="gramEnd"/>
      <w:r w:rsidRPr="00583856">
        <w:rPr>
          <w:rFonts w:ascii="Californian FB" w:hAnsi="Californian FB"/>
          <w:color w:val="2F5496" w:themeColor="accent5" w:themeShade="BF"/>
          <w:sz w:val="32"/>
          <w:szCs w:val="32"/>
        </w:rPr>
        <w:t xml:space="preserve"> </w:t>
      </w:r>
      <w:r w:rsidR="00014ED5">
        <w:rPr>
          <w:rFonts w:ascii="Californian FB" w:hAnsi="Californian FB"/>
          <w:color w:val="2F5496" w:themeColor="accent5" w:themeShade="BF"/>
          <w:sz w:val="32"/>
          <w:szCs w:val="32"/>
        </w:rPr>
        <w:t xml:space="preserve">of </w:t>
      </w:r>
      <w:r w:rsidRPr="00583856">
        <w:rPr>
          <w:rFonts w:ascii="Californian FB" w:hAnsi="Californian FB"/>
          <w:color w:val="2F5496" w:themeColor="accent5" w:themeShade="BF"/>
          <w:sz w:val="32"/>
          <w:szCs w:val="32"/>
        </w:rPr>
        <w:t>2021</w:t>
      </w:r>
    </w:p>
    <w:p w:rsidR="00335EA3" w:rsidRPr="00D81E90" w:rsidRDefault="00583856" w:rsidP="00F77127">
      <w:pPr>
        <w:autoSpaceDE w:val="0"/>
        <w:autoSpaceDN w:val="0"/>
        <w:adjustRightInd w:val="0"/>
        <w:spacing w:after="0" w:line="240" w:lineRule="auto"/>
        <w:rPr>
          <w:rFonts w:ascii="Californian FB" w:hAnsi="Californian FB" w:cs="AGaramond-Regular"/>
          <w:sz w:val="28"/>
          <w:szCs w:val="28"/>
        </w:rPr>
      </w:pPr>
      <w:r w:rsidRPr="006C5A12">
        <w:rPr>
          <w:rFonts w:ascii="Californian FB" w:eastAsia="Times New Roman" w:hAnsi="Californian FB" w:cs="Arial"/>
          <w:color w:val="000000"/>
          <w:sz w:val="28"/>
          <w:szCs w:val="28"/>
        </w:rPr>
        <w:t>Research-based and field-tested, </w:t>
      </w:r>
      <w:r w:rsidRPr="00AA3E80">
        <w:rPr>
          <w:rFonts w:ascii="Californian FB" w:eastAsia="Times New Roman" w:hAnsi="Californian FB" w:cs="Arial"/>
          <w:i/>
          <w:iCs/>
          <w:color w:val="000000"/>
          <w:sz w:val="28"/>
          <w:szCs w:val="28"/>
        </w:rPr>
        <w:t>Opening the World of Learning</w:t>
      </w:r>
      <w:r w:rsidRPr="006C5A12">
        <w:rPr>
          <w:rFonts w:ascii="Californian FB" w:eastAsia="Times New Roman" w:hAnsi="Californian FB" w:cs="Arial"/>
          <w:color w:val="000000"/>
          <w:sz w:val="28"/>
          <w:szCs w:val="28"/>
        </w:rPr>
        <w:t> is a comprehensive integrated, Pre-K curriculum designed to develop language and early literacy skills in the context of rich content - primarily in the areas of mathematics, science, and social studies. Unit topics include Family, Friends, Wind and Water, World of Color, Shadows and Reflections, and Things That Grow.</w:t>
      </w:r>
    </w:p>
    <w:p w:rsidR="00746348" w:rsidRPr="006C5A12" w:rsidRDefault="00F77127" w:rsidP="00335EA3">
      <w:pPr>
        <w:jc w:val="center"/>
        <w:rPr>
          <w:rFonts w:ascii="Californian FB" w:hAnsi="Californian FB"/>
          <w:sz w:val="28"/>
          <w:szCs w:val="28"/>
        </w:rPr>
      </w:pPr>
      <w:r>
        <w:rPr>
          <w:noProof/>
        </w:rPr>
        <w:drawing>
          <wp:inline distT="0" distB="0" distL="0" distR="0" wp14:anchorId="088EC9F9" wp14:editId="4551DD1B">
            <wp:extent cx="2162175" cy="933450"/>
            <wp:effectExtent l="0" t="0" r="9525"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2175" cy="933450"/>
                    </a:xfrm>
                    <a:prstGeom prst="rect">
                      <a:avLst/>
                    </a:prstGeom>
                  </pic:spPr>
                </pic:pic>
              </a:graphicData>
            </a:graphic>
          </wp:inline>
        </w:drawing>
      </w:r>
    </w:p>
    <w:p w:rsidR="00583856" w:rsidRPr="00583856" w:rsidRDefault="006C5A12" w:rsidP="00583856">
      <w:pPr>
        <w:pStyle w:val="NormalWeb"/>
        <w:spacing w:before="0" w:beforeAutospacing="0" w:after="450" w:afterAutospacing="0"/>
        <w:rPr>
          <w:rFonts w:ascii="Californian FB" w:hAnsi="Californian FB" w:cs="Arial"/>
          <w:color w:val="000000"/>
          <w:sz w:val="28"/>
          <w:szCs w:val="28"/>
        </w:rPr>
      </w:pPr>
      <w:r w:rsidRPr="00F77127">
        <w:rPr>
          <w:rFonts w:ascii="Californian FB" w:hAnsi="Californian FB"/>
          <w:i/>
          <w:color w:val="333333"/>
          <w:sz w:val="28"/>
          <w:szCs w:val="28"/>
        </w:rPr>
        <w:t>Tools of the Mind</w:t>
      </w:r>
      <w:r w:rsidRPr="006C5A12">
        <w:rPr>
          <w:rFonts w:ascii="Californian FB" w:hAnsi="Californian FB"/>
          <w:color w:val="333333"/>
          <w:sz w:val="28"/>
          <w:szCs w:val="28"/>
        </w:rPr>
        <w:t xml:space="preserve"> is a research-based early childhood model combining teacher professional development with a comprehensive innovative curriculum that helps young children to develop </w:t>
      </w:r>
      <w:proofErr w:type="gramStart"/>
      <w:r w:rsidRPr="006C5A12">
        <w:rPr>
          <w:rFonts w:ascii="Californian FB" w:hAnsi="Californian FB"/>
          <w:color w:val="333333"/>
          <w:sz w:val="28"/>
          <w:szCs w:val="28"/>
        </w:rPr>
        <w:t>the</w:t>
      </w:r>
      <w:proofErr w:type="gramEnd"/>
      <w:r w:rsidRPr="006C5A12">
        <w:rPr>
          <w:rFonts w:ascii="Californian FB" w:hAnsi="Californian FB"/>
          <w:color w:val="333333"/>
          <w:sz w:val="28"/>
          <w:szCs w:val="28"/>
        </w:rPr>
        <w:t xml:space="preserve"> cognitive, social-emotional, self-regulatory, and foundational academic skills they need </w:t>
      </w:r>
      <w:r w:rsidR="00583856">
        <w:rPr>
          <w:rFonts w:ascii="Californian FB" w:hAnsi="Californian FB"/>
          <w:color w:val="333333"/>
          <w:sz w:val="28"/>
          <w:szCs w:val="28"/>
        </w:rPr>
        <w:t>to succeed in school and beyond.</w:t>
      </w:r>
    </w:p>
    <w:p w:rsidR="00583856" w:rsidRPr="00746348" w:rsidRDefault="00583856" w:rsidP="00583856">
      <w:pPr>
        <w:jc w:val="center"/>
        <w:rPr>
          <w:rFonts w:ascii="Californian FB" w:hAnsi="Californian FB"/>
          <w:sz w:val="32"/>
          <w:szCs w:val="32"/>
        </w:rPr>
      </w:pPr>
      <w:r w:rsidRPr="00746348">
        <w:rPr>
          <w:noProof/>
        </w:rPr>
        <w:drawing>
          <wp:inline distT="0" distB="0" distL="0" distR="0" wp14:anchorId="098E88C9" wp14:editId="3C223660">
            <wp:extent cx="1081062" cy="456565"/>
            <wp:effectExtent l="0" t="0" r="5080" b="63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6995" cy="471740"/>
                    </a:xfrm>
                    <a:prstGeom prst="rect">
                      <a:avLst/>
                    </a:prstGeom>
                  </pic:spPr>
                </pic:pic>
              </a:graphicData>
            </a:graphic>
          </wp:inline>
        </w:drawing>
      </w:r>
    </w:p>
    <w:p w:rsidR="00583856" w:rsidRPr="00D81E90" w:rsidRDefault="00583856" w:rsidP="00583856">
      <w:pPr>
        <w:shd w:val="clear" w:color="auto" w:fill="FFFFFF"/>
        <w:spacing w:after="300" w:line="240" w:lineRule="auto"/>
        <w:rPr>
          <w:rFonts w:ascii="Times New Roman" w:hAnsi="Times New Roman" w:cs="Times New Roman"/>
          <w:sz w:val="28"/>
          <w:szCs w:val="28"/>
        </w:rPr>
      </w:pPr>
      <w:r w:rsidRPr="00F77127">
        <w:rPr>
          <w:rFonts w:ascii="Californian FB" w:hAnsi="Californian FB" w:cs="Avenir-Oblique"/>
          <w:i/>
          <w:iCs/>
          <w:sz w:val="28"/>
          <w:szCs w:val="28"/>
        </w:rPr>
        <w:t>We Can</w:t>
      </w:r>
      <w:r w:rsidRPr="00335EA3">
        <w:rPr>
          <w:rFonts w:ascii="Californian FB" w:hAnsi="Californian FB" w:cs="Avenir-Oblique"/>
          <w:i/>
          <w:iCs/>
          <w:sz w:val="28"/>
          <w:szCs w:val="28"/>
        </w:rPr>
        <w:t xml:space="preserve"> </w:t>
      </w:r>
      <w:r w:rsidRPr="00335EA3">
        <w:rPr>
          <w:rFonts w:ascii="Californian FB" w:hAnsi="Californian FB" w:cs="Avenir-Roman"/>
          <w:sz w:val="28"/>
          <w:szCs w:val="28"/>
        </w:rPr>
        <w:t xml:space="preserve">is </w:t>
      </w:r>
      <w:r w:rsidR="00EB1B1C">
        <w:rPr>
          <w:rFonts w:ascii="Times New Roman" w:hAnsi="Times New Roman" w:cs="Times New Roman"/>
          <w:sz w:val="28"/>
          <w:szCs w:val="28"/>
        </w:rPr>
        <w:t>a dynamic, evidence-based P</w:t>
      </w:r>
      <w:r w:rsidRPr="00D81E90">
        <w:rPr>
          <w:rFonts w:ascii="Times New Roman" w:hAnsi="Times New Roman" w:cs="Times New Roman"/>
          <w:sz w:val="28"/>
          <w:szCs w:val="28"/>
        </w:rPr>
        <w:t>reK and early learning curriculum that provides age-appropriate,</w:t>
      </w:r>
      <w:r w:rsidRPr="00D81E90">
        <w:rPr>
          <w:rFonts w:ascii="Times New Roman" w:hAnsi="Times New Roman" w:cs="Times New Roman"/>
          <w:i/>
          <w:iCs/>
          <w:sz w:val="28"/>
          <w:szCs w:val="28"/>
        </w:rPr>
        <w:t xml:space="preserve"> </w:t>
      </w:r>
      <w:r w:rsidRPr="00D81E90">
        <w:rPr>
          <w:rFonts w:ascii="Times New Roman" w:hAnsi="Times New Roman" w:cs="Times New Roman"/>
          <w:sz w:val="28"/>
          <w:szCs w:val="28"/>
        </w:rPr>
        <w:t>engaging, cross-curricular content designed to increase kindergarten readiness.</w:t>
      </w:r>
      <w:r w:rsidR="00014ED5" w:rsidRPr="00D81E90">
        <w:rPr>
          <w:rFonts w:ascii="Times New Roman" w:hAnsi="Times New Roman" w:cs="Times New Roman"/>
          <w:sz w:val="28"/>
          <w:szCs w:val="28"/>
        </w:rPr>
        <w:t xml:space="preserve"> We Can Early Learning Curriculum provides explicit instruction and guided practice that develops phonological sensitivity for hearing and using sounds in language and literacy</w:t>
      </w:r>
      <w:r w:rsidR="00D81E90">
        <w:rPr>
          <w:rFonts w:ascii="Times New Roman" w:hAnsi="Times New Roman" w:cs="Times New Roman"/>
          <w:sz w:val="28"/>
          <w:szCs w:val="28"/>
        </w:rPr>
        <w:t xml:space="preserve">.  LETRS EC </w:t>
      </w:r>
      <w:r w:rsidR="00716DBD">
        <w:rPr>
          <w:rFonts w:ascii="Times New Roman" w:hAnsi="Times New Roman" w:cs="Times New Roman"/>
          <w:sz w:val="28"/>
          <w:szCs w:val="28"/>
        </w:rPr>
        <w:t>training supports the instructional strategies used in this curriculum.</w:t>
      </w:r>
      <w:r w:rsidR="004A121D" w:rsidRPr="00D81E90">
        <w:rPr>
          <w:rFonts w:ascii="Times New Roman" w:hAnsi="Times New Roman" w:cs="Times New Roman"/>
          <w:sz w:val="28"/>
          <w:szCs w:val="28"/>
        </w:rPr>
        <w:t xml:space="preserve"> </w:t>
      </w:r>
    </w:p>
    <w:p w:rsidR="00583856" w:rsidRDefault="00583856" w:rsidP="00F77127">
      <w:pPr>
        <w:autoSpaceDE w:val="0"/>
        <w:autoSpaceDN w:val="0"/>
        <w:adjustRightInd w:val="0"/>
        <w:spacing w:after="0" w:line="240" w:lineRule="auto"/>
        <w:rPr>
          <w:rFonts w:ascii="Californian FB" w:hAnsi="Californian FB"/>
          <w:b/>
          <w:sz w:val="36"/>
          <w:szCs w:val="36"/>
        </w:rPr>
      </w:pPr>
    </w:p>
    <w:p w:rsidR="00AA3E80" w:rsidRDefault="00AA3E80" w:rsidP="00F77127">
      <w:pPr>
        <w:autoSpaceDE w:val="0"/>
        <w:autoSpaceDN w:val="0"/>
        <w:adjustRightInd w:val="0"/>
        <w:spacing w:after="0" w:line="240" w:lineRule="auto"/>
        <w:rPr>
          <w:rFonts w:ascii="Californian FB" w:hAnsi="Californian FB"/>
          <w:b/>
          <w:sz w:val="36"/>
          <w:szCs w:val="36"/>
        </w:rPr>
      </w:pPr>
      <w:r w:rsidRPr="00AA3E80">
        <w:rPr>
          <w:rFonts w:ascii="Californian FB" w:hAnsi="Californian FB"/>
          <w:b/>
          <w:sz w:val="36"/>
          <w:szCs w:val="36"/>
        </w:rPr>
        <w:t>Selecting a Curriculum for Your District</w:t>
      </w:r>
    </w:p>
    <w:p w:rsidR="00F77127" w:rsidRPr="00B9784D" w:rsidRDefault="00F77127" w:rsidP="00F77127">
      <w:pPr>
        <w:autoSpaceDE w:val="0"/>
        <w:autoSpaceDN w:val="0"/>
        <w:adjustRightInd w:val="0"/>
        <w:spacing w:after="0" w:line="240" w:lineRule="auto"/>
        <w:rPr>
          <w:rFonts w:ascii="Californian FB" w:hAnsi="Californian FB" w:cs="AGaramond-Regular"/>
          <w:sz w:val="26"/>
          <w:szCs w:val="26"/>
        </w:rPr>
      </w:pP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It is important when selecting a curriculum model not only to refer to the program’s student population and philosophy, but to ensure alignment with the </w:t>
      </w:r>
      <w:r w:rsidR="0073610A" w:rsidRPr="00B9784D">
        <w:rPr>
          <w:rFonts w:ascii="Californian FB" w:hAnsi="Californian FB"/>
          <w:sz w:val="26"/>
          <w:szCs w:val="26"/>
        </w:rPr>
        <w:t xml:space="preserve">New Mexico </w:t>
      </w:r>
      <w:r w:rsidRPr="00B9784D">
        <w:rPr>
          <w:rFonts w:ascii="Californian FB" w:hAnsi="Californian FB"/>
          <w:sz w:val="26"/>
          <w:szCs w:val="26"/>
        </w:rPr>
        <w:t xml:space="preserve">Early Learning Guidelines. The following questions can serve as a tool for guiding curriculum selection: </w:t>
      </w:r>
    </w:p>
    <w:p w:rsidR="00583856" w:rsidRPr="00B9784D" w:rsidRDefault="00AA3E80" w:rsidP="00AA3E80">
      <w:pPr>
        <w:rPr>
          <w:rFonts w:ascii="Californian FB" w:hAnsi="Californian FB"/>
          <w:sz w:val="26"/>
          <w:szCs w:val="26"/>
        </w:rPr>
      </w:pPr>
      <w:r w:rsidRPr="00B9784D">
        <w:rPr>
          <w:rFonts w:ascii="Californian FB" w:hAnsi="Californian FB"/>
          <w:sz w:val="26"/>
          <w:szCs w:val="26"/>
        </w:rPr>
        <w:t xml:space="preserve">• Is the curriculum “research-based and research-validated”? Are elements of the curriculum clearly based on research about the development of young children? </w:t>
      </w:r>
    </w:p>
    <w:p w:rsidR="00AA3E80" w:rsidRPr="00B9784D" w:rsidRDefault="00014ED5" w:rsidP="00AA3E80">
      <w:pPr>
        <w:rPr>
          <w:rFonts w:ascii="Californian FB" w:hAnsi="Californian FB"/>
          <w:sz w:val="26"/>
          <w:szCs w:val="26"/>
        </w:rPr>
      </w:pPr>
      <w:r w:rsidRPr="00B9784D">
        <w:rPr>
          <w:rFonts w:ascii="Californian FB" w:hAnsi="Californian FB"/>
          <w:sz w:val="26"/>
          <w:szCs w:val="26"/>
        </w:rPr>
        <w:t>•</w:t>
      </w:r>
      <w:r w:rsidR="00AA3E80" w:rsidRPr="00B9784D">
        <w:rPr>
          <w:rFonts w:ascii="Californian FB" w:hAnsi="Californian FB"/>
          <w:sz w:val="26"/>
          <w:szCs w:val="26"/>
        </w:rPr>
        <w:t xml:space="preserve">Has </w:t>
      </w:r>
      <w:r w:rsidR="00583856" w:rsidRPr="00B9784D">
        <w:rPr>
          <w:rFonts w:ascii="Californian FB" w:hAnsi="Californian FB"/>
          <w:sz w:val="26"/>
          <w:szCs w:val="26"/>
        </w:rPr>
        <w:t xml:space="preserve">independent </w:t>
      </w:r>
      <w:r w:rsidR="00AA3E80" w:rsidRPr="00B9784D">
        <w:rPr>
          <w:rFonts w:ascii="Californian FB" w:hAnsi="Californian FB"/>
          <w:sz w:val="26"/>
          <w:szCs w:val="26"/>
        </w:rPr>
        <w:t xml:space="preserve">research </w:t>
      </w:r>
      <w:r w:rsidR="00583856" w:rsidRPr="00B9784D">
        <w:rPr>
          <w:rFonts w:ascii="Californian FB" w:hAnsi="Californian FB"/>
          <w:color w:val="212121"/>
          <w:sz w:val="26"/>
          <w:szCs w:val="26"/>
          <w:shd w:val="clear" w:color="auto" w:fill="FFFFFF"/>
        </w:rPr>
        <w:t>demonstrated the effectiveness of the curriculum model in improving outcomes or results for children, particularly in oral language, early literacy, and social-emotional development?</w:t>
      </w:r>
    </w:p>
    <w:p w:rsidR="00AA3E80" w:rsidRPr="00B9784D" w:rsidRDefault="00AA3E80" w:rsidP="00AA3E80">
      <w:pPr>
        <w:rPr>
          <w:rFonts w:ascii="Californian FB" w:hAnsi="Californian FB" w:cs="Times New Roman"/>
          <w:sz w:val="26"/>
          <w:szCs w:val="26"/>
        </w:rPr>
      </w:pPr>
      <w:r w:rsidRPr="00B9784D">
        <w:rPr>
          <w:rFonts w:ascii="Californian FB" w:hAnsi="Californian FB"/>
          <w:sz w:val="26"/>
          <w:szCs w:val="26"/>
        </w:rPr>
        <w:t xml:space="preserve">• Are both scope and sequence included in the design? Are the relevant domains of development included? Is there evidence that the curriculum is tied to children’s developmental </w:t>
      </w:r>
      <w:r w:rsidRPr="00B9784D">
        <w:rPr>
          <w:rFonts w:ascii="Californian FB" w:hAnsi="Californian FB" w:cs="Times New Roman"/>
          <w:sz w:val="26"/>
          <w:szCs w:val="26"/>
        </w:rPr>
        <w:t xml:space="preserve">progress and the Early Learning Guidelines? </w:t>
      </w:r>
    </w:p>
    <w:p w:rsidR="00583856" w:rsidRPr="00B9784D" w:rsidRDefault="00EB1B1C" w:rsidP="00AA3E80">
      <w:pPr>
        <w:rPr>
          <w:rFonts w:ascii="Californian FB" w:hAnsi="Californian FB" w:cs="Times New Roman"/>
          <w:sz w:val="26"/>
          <w:szCs w:val="26"/>
        </w:rPr>
      </w:pPr>
      <w:r w:rsidRPr="00B9784D">
        <w:rPr>
          <w:rFonts w:ascii="Californian FB" w:hAnsi="Californian FB"/>
          <w:sz w:val="26"/>
          <w:szCs w:val="26"/>
        </w:rPr>
        <w:t>•</w:t>
      </w:r>
      <w:r w:rsidR="00583856" w:rsidRPr="00B9784D">
        <w:rPr>
          <w:rFonts w:ascii="Californian FB" w:hAnsi="Californian FB" w:cs="Times New Roman"/>
          <w:sz w:val="26"/>
          <w:szCs w:val="26"/>
          <w:shd w:val="clear" w:color="auto" w:fill="FFFFFF"/>
        </w:rPr>
        <w:t>Is the early literacy scope in this curriculum based on the principles of structured literacy? Does it include developmentally-appropriate, sequential development in the areas of phonological awareness, oral language including oral comprehension,</w:t>
      </w:r>
      <w:r w:rsidR="00F85246">
        <w:rPr>
          <w:rFonts w:ascii="Californian FB" w:hAnsi="Californian FB" w:cs="Times New Roman"/>
          <w:sz w:val="26"/>
          <w:szCs w:val="26"/>
          <w:shd w:val="clear" w:color="auto" w:fill="FFFFFF"/>
        </w:rPr>
        <w:t xml:space="preserve"> alphabet knowledge,</w:t>
      </w:r>
      <w:r w:rsidR="00583856" w:rsidRPr="00B9784D">
        <w:rPr>
          <w:rFonts w:ascii="Californian FB" w:hAnsi="Californian FB" w:cs="Times New Roman"/>
          <w:sz w:val="26"/>
          <w:szCs w:val="26"/>
          <w:shd w:val="clear" w:color="auto" w:fill="FFFFFF"/>
        </w:rPr>
        <w:t xml:space="preserve"> early writing, and vocabulary</w:t>
      </w:r>
      <w:r w:rsidR="00014ED5" w:rsidRPr="00B9784D">
        <w:rPr>
          <w:rFonts w:ascii="Californian FB" w:hAnsi="Californian FB" w:cs="Times New Roman"/>
          <w:sz w:val="26"/>
          <w:szCs w:val="26"/>
          <w:shd w:val="clear" w:color="auto" w:fill="FFFFFF"/>
        </w:rPr>
        <w:t>?</w:t>
      </w:r>
    </w:p>
    <w:p w:rsidR="00AA3E80" w:rsidRPr="00B9784D" w:rsidRDefault="00AA3E80" w:rsidP="00AA3E80">
      <w:pPr>
        <w:rPr>
          <w:rFonts w:ascii="Californian FB" w:hAnsi="Californian FB"/>
          <w:sz w:val="26"/>
          <w:szCs w:val="26"/>
        </w:rPr>
      </w:pPr>
      <w:r w:rsidRPr="00B9784D">
        <w:rPr>
          <w:rFonts w:ascii="Californian FB" w:hAnsi="Californian FB" w:cs="Times New Roman"/>
          <w:sz w:val="26"/>
          <w:szCs w:val="26"/>
        </w:rPr>
        <w:t>• What domains are included? Are there learning experiences and activities in all areas of development outlined in the Early Learning Guidelines? Does the methodology promote important development in “approaches to learning” such</w:t>
      </w:r>
      <w:r w:rsidRPr="00B9784D">
        <w:rPr>
          <w:rFonts w:ascii="Californian FB" w:hAnsi="Californian FB"/>
          <w:sz w:val="26"/>
          <w:szCs w:val="26"/>
        </w:rPr>
        <w:t xml:space="preserve"> as initiative, persistence, and imagination? </w:t>
      </w: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 Are the materials appropriate? Are the materials appropriate for the age and level of development of four-year-old children, including children with special needs and those who may be more advanced in certain areas? </w:t>
      </w:r>
      <w:r w:rsidR="00583856" w:rsidRPr="00B9784D">
        <w:rPr>
          <w:rFonts w:ascii="Californian FB" w:hAnsi="Californian FB"/>
          <w:sz w:val="26"/>
          <w:szCs w:val="26"/>
        </w:rPr>
        <w:t xml:space="preserve">Are supports provided to assist teacher in differentiating instruction?  </w:t>
      </w:r>
      <w:r w:rsidRPr="00B9784D">
        <w:rPr>
          <w:rFonts w:ascii="Californian FB" w:hAnsi="Californian FB"/>
          <w:sz w:val="26"/>
          <w:szCs w:val="26"/>
        </w:rPr>
        <w:t xml:space="preserve">Are the materials free of cultural bias? Do the materials reflect the interests and home culture of the local community? </w:t>
      </w: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 Is there a balance of teacher-planned and child-initiated activities? Does the daily routine support a balance between adult-initiated and child-initiated activities? </w:t>
      </w: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 Are materials available throughout the learning environment to support systematic child observation in order to assess children’s abilities? Is there evidence that assessment for instructional purposes is integral to implementation of the curriculum? </w:t>
      </w: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 Are the teacher materials appropriate? Is there adequate explanatory material for the teachers on how to implement the curriculum? </w:t>
      </w:r>
    </w:p>
    <w:p w:rsidR="00AA3E80" w:rsidRPr="00B9784D" w:rsidRDefault="0073610A" w:rsidP="00AA3E80">
      <w:pPr>
        <w:rPr>
          <w:rFonts w:ascii="Californian FB" w:hAnsi="Californian FB"/>
          <w:sz w:val="26"/>
          <w:szCs w:val="26"/>
        </w:rPr>
      </w:pPr>
      <w:r w:rsidRPr="00B9784D">
        <w:rPr>
          <w:rFonts w:ascii="Californian FB" w:hAnsi="Californian FB"/>
          <w:sz w:val="26"/>
          <w:szCs w:val="26"/>
        </w:rPr>
        <w:t xml:space="preserve">• </w:t>
      </w:r>
      <w:r w:rsidR="00AA3E80" w:rsidRPr="00B9784D">
        <w:rPr>
          <w:rFonts w:ascii="Californian FB" w:hAnsi="Californian FB"/>
          <w:sz w:val="26"/>
          <w:szCs w:val="26"/>
        </w:rPr>
        <w:t xml:space="preserve">Is there a training component to support full implementation of the curriculum? </w:t>
      </w:r>
    </w:p>
    <w:p w:rsidR="00AA3E80" w:rsidRPr="00B9784D" w:rsidRDefault="00AA3E80" w:rsidP="00AA3E80">
      <w:pPr>
        <w:rPr>
          <w:rFonts w:ascii="Californian FB" w:hAnsi="Californian FB"/>
          <w:sz w:val="26"/>
          <w:szCs w:val="26"/>
        </w:rPr>
      </w:pPr>
      <w:r w:rsidRPr="00B9784D">
        <w:rPr>
          <w:rFonts w:ascii="Californian FB" w:hAnsi="Californian FB"/>
          <w:sz w:val="26"/>
          <w:szCs w:val="26"/>
        </w:rPr>
        <w:t xml:space="preserve">• Horizontal Alignment: </w:t>
      </w:r>
      <w:r w:rsidR="00F85246">
        <w:rPr>
          <w:rFonts w:ascii="Californian FB" w:hAnsi="Californian FB"/>
          <w:sz w:val="26"/>
          <w:szCs w:val="26"/>
        </w:rPr>
        <w:t xml:space="preserve">Does the content of the curriculum align with </w:t>
      </w:r>
      <w:r w:rsidRPr="00B9784D">
        <w:rPr>
          <w:rFonts w:ascii="Californian FB" w:hAnsi="Californian FB"/>
          <w:sz w:val="26"/>
          <w:szCs w:val="26"/>
        </w:rPr>
        <w:t xml:space="preserve">the </w:t>
      </w:r>
      <w:r w:rsidR="00AE4AD5" w:rsidRPr="00B9784D">
        <w:rPr>
          <w:rFonts w:ascii="Californian FB" w:hAnsi="Californian FB"/>
          <w:sz w:val="26"/>
          <w:szCs w:val="26"/>
        </w:rPr>
        <w:t xml:space="preserve">New Mexico </w:t>
      </w:r>
      <w:r w:rsidRPr="00B9784D">
        <w:rPr>
          <w:rFonts w:ascii="Californian FB" w:hAnsi="Californian FB"/>
          <w:sz w:val="26"/>
          <w:szCs w:val="26"/>
        </w:rPr>
        <w:t xml:space="preserve">Early Learning Guidelines, curriculum, and </w:t>
      </w:r>
      <w:r w:rsidR="00F85246">
        <w:rPr>
          <w:rFonts w:ascii="Californian FB" w:hAnsi="Californian FB"/>
          <w:sz w:val="26"/>
          <w:szCs w:val="26"/>
        </w:rPr>
        <w:t>the Early Childhood Observational Assessment Tool</w:t>
      </w:r>
      <w:r w:rsidRPr="00B9784D">
        <w:rPr>
          <w:rFonts w:ascii="Californian FB" w:hAnsi="Californian FB"/>
          <w:sz w:val="26"/>
          <w:szCs w:val="26"/>
        </w:rPr>
        <w:t xml:space="preserve">? </w:t>
      </w:r>
    </w:p>
    <w:p w:rsidR="00AA3E80" w:rsidRPr="00F77127" w:rsidRDefault="00AA3E80" w:rsidP="00923349">
      <w:pPr>
        <w:autoSpaceDE w:val="0"/>
        <w:autoSpaceDN w:val="0"/>
        <w:adjustRightInd w:val="0"/>
        <w:spacing w:after="0" w:line="240" w:lineRule="auto"/>
        <w:rPr>
          <w:rFonts w:ascii="Californian FB" w:hAnsi="Californian FB" w:cs="AGaramond-Regular"/>
          <w:sz w:val="24"/>
          <w:szCs w:val="24"/>
        </w:rPr>
      </w:pPr>
      <w:r w:rsidRPr="00B9784D">
        <w:rPr>
          <w:rFonts w:ascii="Californian FB" w:hAnsi="Californian FB"/>
          <w:sz w:val="26"/>
          <w:szCs w:val="26"/>
        </w:rPr>
        <w:t xml:space="preserve">• Vertical Alignment: </w:t>
      </w:r>
      <w:r w:rsidR="00F85246">
        <w:rPr>
          <w:rFonts w:ascii="Californian FB" w:hAnsi="Californian FB"/>
          <w:sz w:val="26"/>
          <w:szCs w:val="26"/>
        </w:rPr>
        <w:t>Does the content of the curriculum</w:t>
      </w:r>
      <w:r w:rsidR="00F85246" w:rsidRPr="00B9784D" w:rsidDel="00F85246">
        <w:rPr>
          <w:rFonts w:ascii="Californian FB" w:hAnsi="Californian FB"/>
          <w:sz w:val="26"/>
          <w:szCs w:val="26"/>
        </w:rPr>
        <w:t xml:space="preserve"> </w:t>
      </w:r>
      <w:r w:rsidR="00F85246">
        <w:rPr>
          <w:rFonts w:ascii="Californian FB" w:hAnsi="Californian FB"/>
          <w:sz w:val="26"/>
          <w:szCs w:val="26"/>
        </w:rPr>
        <w:t xml:space="preserve">align with </w:t>
      </w:r>
      <w:r w:rsidR="00AE4AD5" w:rsidRPr="00B9784D">
        <w:rPr>
          <w:rFonts w:ascii="Californian FB" w:hAnsi="Californian FB"/>
          <w:sz w:val="26"/>
          <w:szCs w:val="26"/>
        </w:rPr>
        <w:t xml:space="preserve">New Mexico </w:t>
      </w:r>
      <w:r w:rsidRPr="00B9784D">
        <w:rPr>
          <w:rFonts w:ascii="Californian FB" w:hAnsi="Californian FB"/>
          <w:sz w:val="26"/>
          <w:szCs w:val="26"/>
        </w:rPr>
        <w:t xml:space="preserve">Early Learning Guidelines </w:t>
      </w:r>
      <w:r w:rsidR="00AE4AD5" w:rsidRPr="00B9784D">
        <w:rPr>
          <w:rFonts w:ascii="Californian FB" w:hAnsi="Californian FB"/>
          <w:sz w:val="26"/>
          <w:szCs w:val="26"/>
        </w:rPr>
        <w:t xml:space="preserve">and </w:t>
      </w:r>
      <w:r w:rsidRPr="00B9784D">
        <w:rPr>
          <w:rFonts w:ascii="Californian FB" w:hAnsi="Californian FB"/>
          <w:sz w:val="26"/>
          <w:szCs w:val="26"/>
        </w:rPr>
        <w:t>k</w:t>
      </w:r>
      <w:r w:rsidR="00AE4AD5" w:rsidRPr="00B9784D">
        <w:rPr>
          <w:rFonts w:ascii="Californian FB" w:hAnsi="Californian FB"/>
          <w:sz w:val="26"/>
          <w:szCs w:val="26"/>
        </w:rPr>
        <w:t xml:space="preserve">indergarten grade level </w:t>
      </w:r>
      <w:r w:rsidR="00F85246">
        <w:rPr>
          <w:rFonts w:ascii="Californian FB" w:hAnsi="Californian FB"/>
          <w:sz w:val="26"/>
          <w:szCs w:val="26"/>
        </w:rPr>
        <w:t xml:space="preserve">Common Core State Standards and the New Mexico Standards for Excellence? </w:t>
      </w:r>
    </w:p>
    <w:p w:rsidR="00AA3E80" w:rsidRPr="00F77127" w:rsidRDefault="00AA3E80" w:rsidP="00AA3E80">
      <w:pPr>
        <w:autoSpaceDE w:val="0"/>
        <w:autoSpaceDN w:val="0"/>
        <w:adjustRightInd w:val="0"/>
        <w:spacing w:after="0" w:line="240" w:lineRule="auto"/>
        <w:jc w:val="center"/>
        <w:rPr>
          <w:rFonts w:ascii="Californian FB" w:hAnsi="Californian FB" w:cs="AGaramond-Regular"/>
          <w:sz w:val="24"/>
          <w:szCs w:val="24"/>
        </w:rPr>
      </w:pPr>
    </w:p>
    <w:p w:rsidR="00335EA3" w:rsidRPr="00335EA3" w:rsidRDefault="00335EA3" w:rsidP="00335EA3">
      <w:pPr>
        <w:autoSpaceDE w:val="0"/>
        <w:autoSpaceDN w:val="0"/>
        <w:adjustRightInd w:val="0"/>
        <w:spacing w:after="0" w:line="240" w:lineRule="auto"/>
        <w:rPr>
          <w:rFonts w:ascii="Californian FB" w:hAnsi="Californian FB" w:cs="AGaramond-Regular"/>
          <w:sz w:val="28"/>
          <w:szCs w:val="28"/>
        </w:rPr>
      </w:pPr>
    </w:p>
    <w:sectPr w:rsidR="00335EA3" w:rsidRPr="00335EA3" w:rsidSect="00923349">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venir-Oblique">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A3"/>
    <w:rsid w:val="00014ED5"/>
    <w:rsid w:val="00184A3B"/>
    <w:rsid w:val="001D393A"/>
    <w:rsid w:val="00335EA3"/>
    <w:rsid w:val="004A121D"/>
    <w:rsid w:val="00583856"/>
    <w:rsid w:val="006C5A12"/>
    <w:rsid w:val="00716DBD"/>
    <w:rsid w:val="0073610A"/>
    <w:rsid w:val="00746348"/>
    <w:rsid w:val="00840C3F"/>
    <w:rsid w:val="0089597C"/>
    <w:rsid w:val="00923349"/>
    <w:rsid w:val="00AA3E80"/>
    <w:rsid w:val="00AE4AD5"/>
    <w:rsid w:val="00B9784D"/>
    <w:rsid w:val="00CB4A64"/>
    <w:rsid w:val="00D060E7"/>
    <w:rsid w:val="00D81E90"/>
    <w:rsid w:val="00DF3B99"/>
    <w:rsid w:val="00EB1B1C"/>
    <w:rsid w:val="00F54771"/>
    <w:rsid w:val="00F547E7"/>
    <w:rsid w:val="00F77127"/>
    <w:rsid w:val="00F8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DE7"/>
  <w15:chartTrackingRefBased/>
  <w15:docId w15:val="{44890218-F109-4739-B076-5E7D076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A12"/>
    <w:rPr>
      <w:i/>
      <w:iCs/>
    </w:rPr>
  </w:style>
  <w:style w:type="character" w:styleId="Strong">
    <w:name w:val="Strong"/>
    <w:basedOn w:val="DefaultParagraphFont"/>
    <w:uiPriority w:val="22"/>
    <w:qFormat/>
    <w:rsid w:val="006C5A12"/>
    <w:rPr>
      <w:b/>
      <w:bCs/>
    </w:rPr>
  </w:style>
  <w:style w:type="paragraph" w:styleId="ListParagraph">
    <w:name w:val="List Paragraph"/>
    <w:basedOn w:val="Normal"/>
    <w:uiPriority w:val="34"/>
    <w:qFormat/>
    <w:rsid w:val="00583856"/>
    <w:pPr>
      <w:ind w:left="720"/>
      <w:contextualSpacing/>
    </w:pPr>
  </w:style>
  <w:style w:type="paragraph" w:styleId="BalloonText">
    <w:name w:val="Balloon Text"/>
    <w:basedOn w:val="Normal"/>
    <w:link w:val="BalloonTextChar"/>
    <w:uiPriority w:val="99"/>
    <w:semiHidden/>
    <w:unhideWhenUsed/>
    <w:rsid w:val="00923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349"/>
    <w:rPr>
      <w:rFonts w:ascii="Segoe UI" w:hAnsi="Segoe UI" w:cs="Segoe UI"/>
      <w:sz w:val="18"/>
      <w:szCs w:val="18"/>
    </w:rPr>
  </w:style>
  <w:style w:type="character" w:styleId="Hyperlink">
    <w:name w:val="Hyperlink"/>
    <w:basedOn w:val="DefaultParagraphFont"/>
    <w:uiPriority w:val="99"/>
    <w:unhideWhenUsed/>
    <w:rsid w:val="00184A3B"/>
    <w:rPr>
      <w:color w:val="0563C1" w:themeColor="hyperlink"/>
      <w:u w:val="single"/>
    </w:rPr>
  </w:style>
  <w:style w:type="character" w:styleId="FollowedHyperlink">
    <w:name w:val="FollowedHyperlink"/>
    <w:basedOn w:val="DefaultParagraphFont"/>
    <w:uiPriority w:val="99"/>
    <w:semiHidden/>
    <w:unhideWhenUsed/>
    <w:rsid w:val="00895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563894">
      <w:bodyDiv w:val="1"/>
      <w:marLeft w:val="0"/>
      <w:marRight w:val="0"/>
      <w:marTop w:val="0"/>
      <w:marBottom w:val="0"/>
      <w:divBdr>
        <w:top w:val="none" w:sz="0" w:space="0" w:color="auto"/>
        <w:left w:val="none" w:sz="0" w:space="0" w:color="auto"/>
        <w:bottom w:val="none" w:sz="0" w:space="0" w:color="auto"/>
        <w:right w:val="none" w:sz="0" w:space="0" w:color="auto"/>
      </w:divBdr>
    </w:div>
    <w:div w:id="1513299257">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lkc.ohs.acf.hhs.gov/curriculum/consumer-report/curricula/opening-world-learning-owl-2014"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s.ed.gov/funding/grantsearch/details.asp?ID=3325" TargetMode="External"/><Relationship Id="rId11" Type="http://schemas.openxmlformats.org/officeDocument/2006/relationships/hyperlink" Target="https://www.voyagersopris.com/literacy/we-can/overview"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s://www.connect4learning.com/pdfs/C4L_White_Paper_URC_FINAL_REV_10_16_1.pdf" TargetMode="External"/><Relationship Id="rId9" Type="http://schemas.openxmlformats.org/officeDocument/2006/relationships/hyperlink" Target="https://journals.plos.org/plosone/article?id=10.1371/journal.pone.02224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3</cp:revision>
  <dcterms:created xsi:type="dcterms:W3CDTF">2020-05-06T21:51:00Z</dcterms:created>
  <dcterms:modified xsi:type="dcterms:W3CDTF">2020-05-06T21:52:00Z</dcterms:modified>
</cp:coreProperties>
</file>