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9C6B8" w14:textId="2646E24F" w:rsidR="0013664D" w:rsidRDefault="0013664D" w:rsidP="00737E93">
      <w:pPr>
        <w:spacing w:after="120"/>
        <w:jc w:val="center"/>
        <w:rPr>
          <w:sz w:val="24"/>
          <w:szCs w:val="24"/>
          <w:lang w:val="en"/>
        </w:rPr>
      </w:pPr>
      <w:r>
        <w:rPr>
          <w:noProof/>
        </w:rPr>
        <w:drawing>
          <wp:inline distT="0" distB="0" distL="0" distR="0" wp14:anchorId="0864AAFF" wp14:editId="3723F8BE">
            <wp:extent cx="2983072" cy="1133856"/>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ED Logo JPEG.jpg"/>
                    <pic:cNvPicPr/>
                  </pic:nvPicPr>
                  <pic:blipFill rotWithShape="1">
                    <a:blip r:embed="rId8" cstate="print">
                      <a:extLst>
                        <a:ext uri="{28A0092B-C50C-407E-A947-70E740481C1C}">
                          <a14:useLocalDpi xmlns:a14="http://schemas.microsoft.com/office/drawing/2010/main" val="0"/>
                        </a:ext>
                      </a:extLst>
                    </a:blip>
                    <a:srcRect l="4919" t="11655" b="16044"/>
                    <a:stretch/>
                  </pic:blipFill>
                  <pic:spPr bwMode="auto">
                    <a:xfrm>
                      <a:off x="0" y="0"/>
                      <a:ext cx="3059061" cy="1162739"/>
                    </a:xfrm>
                    <a:prstGeom prst="rect">
                      <a:avLst/>
                    </a:prstGeom>
                    <a:ln>
                      <a:noFill/>
                    </a:ln>
                    <a:extLst>
                      <a:ext uri="{53640926-AAD7-44D8-BBD7-CCE9431645EC}">
                        <a14:shadowObscured xmlns:a14="http://schemas.microsoft.com/office/drawing/2010/main"/>
                      </a:ext>
                    </a:extLst>
                  </pic:spPr>
                </pic:pic>
              </a:graphicData>
            </a:graphic>
          </wp:inline>
        </w:drawing>
      </w:r>
    </w:p>
    <w:p w14:paraId="6C8E5D53" w14:textId="06D17D29" w:rsidR="0013664D" w:rsidRPr="0013664D" w:rsidRDefault="00737E93" w:rsidP="0013664D">
      <w:pPr>
        <w:spacing w:after="120"/>
        <w:jc w:val="center"/>
        <w:rPr>
          <w:b/>
          <w:sz w:val="32"/>
          <w:szCs w:val="24"/>
          <w:lang w:val="en"/>
        </w:rPr>
      </w:pPr>
      <w:r w:rsidRPr="0013664D">
        <w:rPr>
          <w:b/>
          <w:sz w:val="32"/>
          <w:szCs w:val="24"/>
          <w:lang w:val="en"/>
        </w:rPr>
        <w:t xml:space="preserve">Charter Schools Program (CSP) </w:t>
      </w:r>
      <w:r w:rsidR="0013664D" w:rsidRPr="0013664D">
        <w:rPr>
          <w:b/>
          <w:sz w:val="32"/>
          <w:szCs w:val="24"/>
          <w:lang w:val="en"/>
        </w:rPr>
        <w:t>Call for Peer Reviewers</w:t>
      </w:r>
    </w:p>
    <w:p w14:paraId="2DBB4A37" w14:textId="77777777" w:rsidR="0013664D" w:rsidRPr="0013664D" w:rsidRDefault="0013664D" w:rsidP="0013664D">
      <w:pPr>
        <w:spacing w:after="120"/>
        <w:jc w:val="center"/>
        <w:rPr>
          <w:b/>
          <w:sz w:val="32"/>
          <w:szCs w:val="24"/>
          <w:lang w:val="en"/>
        </w:rPr>
      </w:pPr>
      <w:r w:rsidRPr="0013664D">
        <w:rPr>
          <w:b/>
          <w:sz w:val="32"/>
          <w:szCs w:val="24"/>
          <w:lang w:val="en"/>
        </w:rPr>
        <w:t>Request for Quotes</w:t>
      </w:r>
    </w:p>
    <w:p w14:paraId="3A5733C5" w14:textId="547FC28D" w:rsidR="00737E93" w:rsidRDefault="00737E93" w:rsidP="00737E93">
      <w:pPr>
        <w:spacing w:after="120"/>
        <w:jc w:val="center"/>
        <w:rPr>
          <w:sz w:val="24"/>
          <w:szCs w:val="24"/>
          <w:lang w:val="en"/>
        </w:rPr>
      </w:pPr>
    </w:p>
    <w:p w14:paraId="6CFC1419" w14:textId="77777777" w:rsidR="0013664D" w:rsidRDefault="00737E93" w:rsidP="006B3CA9">
      <w:pPr>
        <w:spacing w:after="120"/>
        <w:rPr>
          <w:sz w:val="24"/>
          <w:szCs w:val="24"/>
          <w:lang w:val="en"/>
        </w:rPr>
      </w:pPr>
      <w:r w:rsidRPr="00737E93">
        <w:rPr>
          <w:sz w:val="24"/>
          <w:szCs w:val="24"/>
          <w:lang w:val="en"/>
        </w:rPr>
        <w:t>The New Mexico Pu</w:t>
      </w:r>
      <w:r>
        <w:rPr>
          <w:sz w:val="24"/>
          <w:szCs w:val="24"/>
          <w:lang w:val="en"/>
        </w:rPr>
        <w:t>blic Education Department (PED)</w:t>
      </w:r>
      <w:r w:rsidRPr="00737E93">
        <w:rPr>
          <w:sz w:val="24"/>
          <w:szCs w:val="24"/>
          <w:lang w:val="en"/>
        </w:rPr>
        <w:t xml:space="preserve"> Options for Pare</w:t>
      </w:r>
      <w:r>
        <w:rPr>
          <w:sz w:val="24"/>
          <w:szCs w:val="24"/>
          <w:lang w:val="en"/>
        </w:rPr>
        <w:t>nts and Families Division</w:t>
      </w:r>
      <w:r w:rsidRPr="00737E93">
        <w:rPr>
          <w:sz w:val="24"/>
          <w:szCs w:val="24"/>
          <w:lang w:val="en"/>
        </w:rPr>
        <w:t xml:space="preserve"> is seeking individuals to serve as peer reviewers for the</w:t>
      </w:r>
      <w:r>
        <w:rPr>
          <w:sz w:val="24"/>
          <w:szCs w:val="24"/>
          <w:lang w:val="en"/>
        </w:rPr>
        <w:t xml:space="preserve"> 2020-21 Charter Schools Program (</w:t>
      </w:r>
      <w:r w:rsidR="0013664D">
        <w:rPr>
          <w:sz w:val="24"/>
          <w:szCs w:val="24"/>
          <w:lang w:val="en"/>
        </w:rPr>
        <w:t xml:space="preserve">CSP) </w:t>
      </w:r>
      <w:proofErr w:type="spellStart"/>
      <w:r w:rsidR="0013664D">
        <w:rPr>
          <w:sz w:val="24"/>
          <w:szCs w:val="24"/>
          <w:lang w:val="en"/>
        </w:rPr>
        <w:t>s</w:t>
      </w:r>
      <w:r w:rsidRPr="00737E93">
        <w:rPr>
          <w:sz w:val="24"/>
          <w:szCs w:val="24"/>
          <w:lang w:val="en"/>
        </w:rPr>
        <w:t>ubgrant</w:t>
      </w:r>
      <w:proofErr w:type="spellEnd"/>
      <w:r w:rsidRPr="00737E93">
        <w:rPr>
          <w:sz w:val="24"/>
          <w:szCs w:val="24"/>
          <w:lang w:val="en"/>
        </w:rPr>
        <w:t xml:space="preserve"> com</w:t>
      </w:r>
      <w:r w:rsidR="0013664D">
        <w:rPr>
          <w:sz w:val="24"/>
          <w:szCs w:val="24"/>
          <w:lang w:val="en"/>
        </w:rPr>
        <w:t>petition</w:t>
      </w:r>
      <w:r>
        <w:rPr>
          <w:sz w:val="24"/>
          <w:szCs w:val="24"/>
          <w:lang w:val="en"/>
        </w:rPr>
        <w:t xml:space="preserve">. </w:t>
      </w:r>
    </w:p>
    <w:p w14:paraId="46CE2657" w14:textId="770883CB" w:rsidR="006E6F98" w:rsidRPr="0013664D" w:rsidRDefault="00737E93" w:rsidP="0013664D">
      <w:pPr>
        <w:spacing w:after="120"/>
        <w:rPr>
          <w:sz w:val="24"/>
          <w:szCs w:val="24"/>
          <w:lang w:val="en"/>
        </w:rPr>
      </w:pPr>
      <w:r w:rsidRPr="0013664D">
        <w:rPr>
          <w:sz w:val="24"/>
          <w:szCs w:val="24"/>
          <w:lang w:val="en"/>
        </w:rPr>
        <w:t xml:space="preserve">The purpose of the CSP is to improve the academic performance </w:t>
      </w:r>
      <w:r w:rsidR="00183299">
        <w:rPr>
          <w:sz w:val="24"/>
          <w:szCs w:val="24"/>
          <w:lang w:val="en"/>
        </w:rPr>
        <w:t xml:space="preserve">in </w:t>
      </w:r>
      <w:r w:rsidRPr="0013664D">
        <w:rPr>
          <w:sz w:val="24"/>
          <w:szCs w:val="24"/>
          <w:lang w:val="en"/>
        </w:rPr>
        <w:t>the New Mexico charter sector by facilitating the creation of new high-quality charter schools and the expansion of existing high quality schools.</w:t>
      </w:r>
      <w:r w:rsidR="0013664D" w:rsidRPr="0013664D">
        <w:rPr>
          <w:sz w:val="24"/>
          <w:szCs w:val="24"/>
          <w:lang w:val="en"/>
        </w:rPr>
        <w:t xml:space="preserve"> </w:t>
      </w:r>
      <w:proofErr w:type="spellStart"/>
      <w:r w:rsidR="00230927" w:rsidRPr="0013664D">
        <w:rPr>
          <w:sz w:val="24"/>
          <w:szCs w:val="24"/>
          <w:lang w:val="en"/>
        </w:rPr>
        <w:t>T</w:t>
      </w:r>
      <w:r w:rsidR="00693801" w:rsidRPr="0013664D">
        <w:rPr>
          <w:sz w:val="24"/>
          <w:szCs w:val="24"/>
        </w:rPr>
        <w:t>he</w:t>
      </w:r>
      <w:proofErr w:type="spellEnd"/>
      <w:r w:rsidR="006E6F98" w:rsidRPr="0013664D">
        <w:rPr>
          <w:sz w:val="24"/>
          <w:szCs w:val="24"/>
        </w:rPr>
        <w:t xml:space="preserve"> purpose of the </w:t>
      </w:r>
      <w:proofErr w:type="spellStart"/>
      <w:r w:rsidR="0013664D">
        <w:rPr>
          <w:sz w:val="24"/>
          <w:szCs w:val="24"/>
        </w:rPr>
        <w:t>subgrant</w:t>
      </w:r>
      <w:proofErr w:type="spellEnd"/>
      <w:r w:rsidR="0013664D">
        <w:rPr>
          <w:sz w:val="24"/>
          <w:szCs w:val="24"/>
        </w:rPr>
        <w:t xml:space="preserve"> </w:t>
      </w:r>
      <w:r w:rsidR="006E6F98" w:rsidRPr="0013664D">
        <w:rPr>
          <w:sz w:val="24"/>
          <w:szCs w:val="24"/>
        </w:rPr>
        <w:t>competition process is to ensure that only the highest quality applicants, who demonstrate the capacity to operate an effective and high-quality public school, are granted a subaward.</w:t>
      </w:r>
    </w:p>
    <w:p w14:paraId="0F87F823" w14:textId="77777777" w:rsidR="00737E93" w:rsidRDefault="00737E93" w:rsidP="006B3CA9">
      <w:pPr>
        <w:pStyle w:val="Default"/>
        <w:spacing w:after="120"/>
        <w:rPr>
          <w:color w:val="auto"/>
        </w:rPr>
      </w:pPr>
      <w:r>
        <w:rPr>
          <w:color w:val="auto"/>
        </w:rPr>
        <w:t xml:space="preserve">The </w:t>
      </w:r>
      <w:r w:rsidR="006E6F98" w:rsidRPr="00E464E9">
        <w:rPr>
          <w:color w:val="auto"/>
        </w:rPr>
        <w:t xml:space="preserve">PED </w:t>
      </w:r>
      <w:r w:rsidR="00E464E9">
        <w:rPr>
          <w:color w:val="auto"/>
        </w:rPr>
        <w:t xml:space="preserve">seeks </w:t>
      </w:r>
      <w:r w:rsidR="006E6F98" w:rsidRPr="00E464E9">
        <w:rPr>
          <w:color w:val="auto"/>
        </w:rPr>
        <w:t>reviewers from various profession</w:t>
      </w:r>
      <w:r w:rsidR="00E464E9">
        <w:rPr>
          <w:color w:val="auto"/>
        </w:rPr>
        <w:t xml:space="preserve">al </w:t>
      </w:r>
      <w:r w:rsidR="006E6F98" w:rsidRPr="00E464E9">
        <w:rPr>
          <w:color w:val="auto"/>
        </w:rPr>
        <w:t>backgrounds, including but not limited to</w:t>
      </w:r>
      <w:r w:rsidR="00E464E9">
        <w:rPr>
          <w:color w:val="auto"/>
        </w:rPr>
        <w:t>:</w:t>
      </w:r>
      <w:r w:rsidR="006E6F98" w:rsidRPr="00E464E9">
        <w:rPr>
          <w:color w:val="auto"/>
        </w:rPr>
        <w:t xml:space="preserve"> </w:t>
      </w:r>
    </w:p>
    <w:p w14:paraId="592D9B02" w14:textId="4D45DAF4" w:rsidR="00BD276D" w:rsidRDefault="00E464E9" w:rsidP="0013664D">
      <w:pPr>
        <w:pStyle w:val="Default"/>
        <w:numPr>
          <w:ilvl w:val="0"/>
          <w:numId w:val="1"/>
        </w:numPr>
        <w:rPr>
          <w:color w:val="auto"/>
        </w:rPr>
      </w:pPr>
      <w:r>
        <w:rPr>
          <w:color w:val="auto"/>
        </w:rPr>
        <w:t>current or former</w:t>
      </w:r>
      <w:r w:rsidR="006E6F98" w:rsidRPr="00E464E9">
        <w:rPr>
          <w:color w:val="auto"/>
        </w:rPr>
        <w:t xml:space="preserve"> charter school authorizer</w:t>
      </w:r>
      <w:r>
        <w:rPr>
          <w:color w:val="auto"/>
        </w:rPr>
        <w:t>s</w:t>
      </w:r>
      <w:r w:rsidR="0013664D">
        <w:rPr>
          <w:color w:val="auto"/>
        </w:rPr>
        <w:t>;</w:t>
      </w:r>
    </w:p>
    <w:p w14:paraId="4053D45A" w14:textId="0BEDA6D3" w:rsidR="00BD276D" w:rsidRDefault="00BD276D" w:rsidP="0013664D">
      <w:pPr>
        <w:pStyle w:val="Default"/>
        <w:numPr>
          <w:ilvl w:val="0"/>
          <w:numId w:val="1"/>
        </w:numPr>
        <w:rPr>
          <w:color w:val="auto"/>
        </w:rPr>
      </w:pPr>
      <w:r>
        <w:rPr>
          <w:color w:val="auto"/>
        </w:rPr>
        <w:t xml:space="preserve">current or former charter school </w:t>
      </w:r>
      <w:r w:rsidR="006E6F98" w:rsidRPr="00E464E9">
        <w:rPr>
          <w:color w:val="auto"/>
        </w:rPr>
        <w:t>authorizing staff</w:t>
      </w:r>
      <w:r w:rsidR="0013664D">
        <w:rPr>
          <w:color w:val="auto"/>
        </w:rPr>
        <w:t>;</w:t>
      </w:r>
    </w:p>
    <w:p w14:paraId="4AE93DDF" w14:textId="37259A82" w:rsidR="00BD276D" w:rsidRDefault="00BD276D" w:rsidP="0013664D">
      <w:pPr>
        <w:pStyle w:val="Default"/>
        <w:numPr>
          <w:ilvl w:val="0"/>
          <w:numId w:val="1"/>
        </w:numPr>
        <w:rPr>
          <w:color w:val="auto"/>
        </w:rPr>
      </w:pPr>
      <w:r>
        <w:rPr>
          <w:color w:val="auto"/>
        </w:rPr>
        <w:t>high-</w:t>
      </w:r>
      <w:r w:rsidR="006E6F98" w:rsidRPr="00E464E9">
        <w:rPr>
          <w:color w:val="auto"/>
        </w:rPr>
        <w:t>level education policy expert</w:t>
      </w:r>
      <w:r>
        <w:rPr>
          <w:color w:val="auto"/>
        </w:rPr>
        <w:t>s</w:t>
      </w:r>
      <w:r w:rsidR="0013664D">
        <w:rPr>
          <w:color w:val="auto"/>
        </w:rPr>
        <w:t>;</w:t>
      </w:r>
    </w:p>
    <w:p w14:paraId="3487DE82" w14:textId="38A54D5C" w:rsidR="00BD276D" w:rsidRDefault="00E464E9" w:rsidP="0013664D">
      <w:pPr>
        <w:pStyle w:val="Default"/>
        <w:numPr>
          <w:ilvl w:val="0"/>
          <w:numId w:val="1"/>
        </w:numPr>
        <w:rPr>
          <w:color w:val="auto"/>
        </w:rPr>
      </w:pPr>
      <w:r>
        <w:rPr>
          <w:color w:val="auto"/>
        </w:rPr>
        <w:t xml:space="preserve">highly effective or exemplary </w:t>
      </w:r>
      <w:r w:rsidR="006E6F98" w:rsidRPr="00E464E9">
        <w:rPr>
          <w:color w:val="auto"/>
        </w:rPr>
        <w:t>licensed New Mexico teacher</w:t>
      </w:r>
      <w:r>
        <w:rPr>
          <w:color w:val="auto"/>
        </w:rPr>
        <w:t>s</w:t>
      </w:r>
      <w:r w:rsidR="0013664D">
        <w:rPr>
          <w:color w:val="auto"/>
        </w:rPr>
        <w:t>;</w:t>
      </w:r>
    </w:p>
    <w:p w14:paraId="38EEEDAA" w14:textId="0EAB2FE3" w:rsidR="00BD276D" w:rsidRDefault="006E6F98" w:rsidP="0013664D">
      <w:pPr>
        <w:pStyle w:val="Default"/>
        <w:numPr>
          <w:ilvl w:val="0"/>
          <w:numId w:val="1"/>
        </w:numPr>
        <w:rPr>
          <w:color w:val="auto"/>
        </w:rPr>
      </w:pPr>
      <w:r w:rsidRPr="00E464E9">
        <w:rPr>
          <w:color w:val="auto"/>
        </w:rPr>
        <w:t>licensed New Mexico administrator</w:t>
      </w:r>
      <w:r w:rsidR="00BD276D">
        <w:rPr>
          <w:color w:val="auto"/>
        </w:rPr>
        <w:t>s</w:t>
      </w:r>
      <w:r w:rsidR="0013664D">
        <w:rPr>
          <w:color w:val="auto"/>
        </w:rPr>
        <w:t>; and</w:t>
      </w:r>
    </w:p>
    <w:p w14:paraId="239A212C" w14:textId="4AEB1E1C" w:rsidR="00BD276D" w:rsidRDefault="006E6F98" w:rsidP="00BD276D">
      <w:pPr>
        <w:pStyle w:val="Default"/>
        <w:numPr>
          <w:ilvl w:val="0"/>
          <w:numId w:val="1"/>
        </w:numPr>
        <w:spacing w:after="120"/>
        <w:rPr>
          <w:color w:val="auto"/>
        </w:rPr>
      </w:pPr>
      <w:proofErr w:type="gramStart"/>
      <w:r w:rsidRPr="00E464E9">
        <w:rPr>
          <w:color w:val="auto"/>
        </w:rPr>
        <w:t>licensed</w:t>
      </w:r>
      <w:proofErr w:type="gramEnd"/>
      <w:r w:rsidRPr="00E464E9">
        <w:rPr>
          <w:color w:val="auto"/>
        </w:rPr>
        <w:t xml:space="preserve"> New Mexico business official</w:t>
      </w:r>
      <w:r w:rsidR="00E464E9">
        <w:rPr>
          <w:color w:val="auto"/>
        </w:rPr>
        <w:t>s.</w:t>
      </w:r>
      <w:r w:rsidRPr="00E464E9">
        <w:rPr>
          <w:color w:val="auto"/>
        </w:rPr>
        <w:t xml:space="preserve"> </w:t>
      </w:r>
    </w:p>
    <w:p w14:paraId="6DA1BC02" w14:textId="78C5B459" w:rsidR="006E6F98" w:rsidRDefault="00144015" w:rsidP="006B3CA9">
      <w:pPr>
        <w:pStyle w:val="Default"/>
        <w:spacing w:after="120"/>
        <w:rPr>
          <w:color w:val="auto"/>
        </w:rPr>
      </w:pPr>
      <w:r>
        <w:rPr>
          <w:color w:val="auto"/>
        </w:rPr>
        <w:t>R</w:t>
      </w:r>
      <w:r w:rsidR="00BD276D">
        <w:rPr>
          <w:color w:val="auto"/>
        </w:rPr>
        <w:t>eview team</w:t>
      </w:r>
      <w:r>
        <w:rPr>
          <w:color w:val="auto"/>
        </w:rPr>
        <w:t>s</w:t>
      </w:r>
      <w:r w:rsidR="00BD276D">
        <w:rPr>
          <w:color w:val="auto"/>
        </w:rPr>
        <w:t xml:space="preserve"> will consist of:</w:t>
      </w:r>
    </w:p>
    <w:p w14:paraId="5E9B8BE0" w14:textId="77777777" w:rsidR="0013664D" w:rsidRDefault="00BD276D" w:rsidP="00144015">
      <w:pPr>
        <w:pStyle w:val="Default"/>
        <w:numPr>
          <w:ilvl w:val="0"/>
          <w:numId w:val="1"/>
        </w:numPr>
        <w:rPr>
          <w:color w:val="auto"/>
        </w:rPr>
      </w:pPr>
      <w:r>
        <w:rPr>
          <w:color w:val="auto"/>
        </w:rPr>
        <w:t xml:space="preserve">a team lead who is </w:t>
      </w:r>
    </w:p>
    <w:p w14:paraId="0D072DB3" w14:textId="77777777" w:rsidR="0013664D" w:rsidRDefault="00BD276D" w:rsidP="00144015">
      <w:pPr>
        <w:pStyle w:val="Default"/>
        <w:numPr>
          <w:ilvl w:val="1"/>
          <w:numId w:val="1"/>
        </w:numPr>
        <w:rPr>
          <w:color w:val="auto"/>
        </w:rPr>
      </w:pPr>
      <w:r>
        <w:rPr>
          <w:color w:val="auto"/>
        </w:rPr>
        <w:t xml:space="preserve">a current or former charter school </w:t>
      </w:r>
      <w:r w:rsidR="0013664D">
        <w:rPr>
          <w:color w:val="auto"/>
        </w:rPr>
        <w:t>authorizer or authorizing staff;</w:t>
      </w:r>
      <w:r>
        <w:rPr>
          <w:color w:val="auto"/>
        </w:rPr>
        <w:t xml:space="preserve"> </w:t>
      </w:r>
    </w:p>
    <w:p w14:paraId="194E627C" w14:textId="77777777" w:rsidR="0013664D" w:rsidRDefault="0013664D" w:rsidP="00144015">
      <w:pPr>
        <w:pStyle w:val="Default"/>
        <w:numPr>
          <w:ilvl w:val="1"/>
          <w:numId w:val="1"/>
        </w:numPr>
        <w:rPr>
          <w:color w:val="auto"/>
        </w:rPr>
      </w:pPr>
      <w:r>
        <w:rPr>
          <w:color w:val="auto"/>
        </w:rPr>
        <w:t xml:space="preserve">a </w:t>
      </w:r>
      <w:r w:rsidR="00BD276D">
        <w:rPr>
          <w:color w:val="auto"/>
        </w:rPr>
        <w:t>hig</w:t>
      </w:r>
      <w:r>
        <w:rPr>
          <w:color w:val="auto"/>
        </w:rPr>
        <w:t>h-level education policy expert;</w:t>
      </w:r>
      <w:r w:rsidR="00BD276D">
        <w:rPr>
          <w:color w:val="auto"/>
        </w:rPr>
        <w:t xml:space="preserve"> or </w:t>
      </w:r>
    </w:p>
    <w:p w14:paraId="31BCF98A" w14:textId="740BBCA3" w:rsidR="00BD276D" w:rsidRPr="00C61DF2" w:rsidRDefault="00BD276D" w:rsidP="00144015">
      <w:pPr>
        <w:pStyle w:val="Default"/>
        <w:numPr>
          <w:ilvl w:val="1"/>
          <w:numId w:val="1"/>
        </w:numPr>
        <w:rPr>
          <w:color w:val="auto"/>
        </w:rPr>
      </w:pPr>
      <w:r w:rsidRPr="00C61DF2">
        <w:rPr>
          <w:color w:val="auto"/>
        </w:rPr>
        <w:t xml:space="preserve">a licensed </w:t>
      </w:r>
      <w:r w:rsidR="00144015" w:rsidRPr="00C61DF2">
        <w:rPr>
          <w:color w:val="auto"/>
        </w:rPr>
        <w:t>NM</w:t>
      </w:r>
      <w:bookmarkStart w:id="0" w:name="_GoBack"/>
      <w:bookmarkEnd w:id="0"/>
      <w:r w:rsidRPr="00C61DF2">
        <w:rPr>
          <w:color w:val="auto"/>
        </w:rPr>
        <w:t xml:space="preserve"> administrator who has previous</w:t>
      </w:r>
      <w:r w:rsidR="0013664D" w:rsidRPr="00C61DF2">
        <w:rPr>
          <w:color w:val="auto"/>
        </w:rPr>
        <w:t>ly served as a CSP peer reviewer;</w:t>
      </w:r>
    </w:p>
    <w:p w14:paraId="189F20F0" w14:textId="625DA2B1" w:rsidR="00BD276D" w:rsidRDefault="00BD276D" w:rsidP="00144015">
      <w:pPr>
        <w:pStyle w:val="Default"/>
        <w:numPr>
          <w:ilvl w:val="0"/>
          <w:numId w:val="1"/>
        </w:numPr>
        <w:rPr>
          <w:color w:val="auto"/>
        </w:rPr>
      </w:pPr>
      <w:r>
        <w:rPr>
          <w:color w:val="auto"/>
        </w:rPr>
        <w:t xml:space="preserve">one highly effective or exemplary </w:t>
      </w:r>
      <w:r w:rsidRPr="00E464E9">
        <w:rPr>
          <w:color w:val="auto"/>
        </w:rPr>
        <w:t>licensed New Mexico teacher</w:t>
      </w:r>
      <w:r w:rsidR="0013664D">
        <w:rPr>
          <w:color w:val="auto"/>
        </w:rPr>
        <w:t>;</w:t>
      </w:r>
    </w:p>
    <w:p w14:paraId="2BBF46B2" w14:textId="10D1B044" w:rsidR="00BD276D" w:rsidRDefault="00BD276D" w:rsidP="00144015">
      <w:pPr>
        <w:pStyle w:val="Default"/>
        <w:numPr>
          <w:ilvl w:val="0"/>
          <w:numId w:val="1"/>
        </w:numPr>
        <w:rPr>
          <w:color w:val="auto"/>
        </w:rPr>
      </w:pPr>
      <w:r>
        <w:rPr>
          <w:color w:val="auto"/>
        </w:rPr>
        <w:t xml:space="preserve">one </w:t>
      </w:r>
      <w:r w:rsidRPr="00E464E9">
        <w:rPr>
          <w:color w:val="auto"/>
        </w:rPr>
        <w:t>licensed New Mexico administrator</w:t>
      </w:r>
      <w:r w:rsidR="0013664D">
        <w:rPr>
          <w:color w:val="auto"/>
        </w:rPr>
        <w:t>; and</w:t>
      </w:r>
    </w:p>
    <w:p w14:paraId="6407D448" w14:textId="0E93165E" w:rsidR="00BD276D" w:rsidRDefault="00BD276D" w:rsidP="00BD276D">
      <w:pPr>
        <w:pStyle w:val="Default"/>
        <w:numPr>
          <w:ilvl w:val="0"/>
          <w:numId w:val="1"/>
        </w:numPr>
        <w:spacing w:after="120"/>
        <w:rPr>
          <w:color w:val="auto"/>
        </w:rPr>
      </w:pPr>
      <w:proofErr w:type="gramStart"/>
      <w:r>
        <w:rPr>
          <w:color w:val="auto"/>
        </w:rPr>
        <w:t>one</w:t>
      </w:r>
      <w:proofErr w:type="gramEnd"/>
      <w:r>
        <w:rPr>
          <w:color w:val="auto"/>
        </w:rPr>
        <w:t xml:space="preserve"> </w:t>
      </w:r>
      <w:r w:rsidRPr="00E464E9">
        <w:rPr>
          <w:color w:val="auto"/>
        </w:rPr>
        <w:t>licens</w:t>
      </w:r>
      <w:r w:rsidR="0013664D">
        <w:rPr>
          <w:color w:val="auto"/>
        </w:rPr>
        <w:t>ed New Mexico business official.</w:t>
      </w:r>
    </w:p>
    <w:p w14:paraId="4D3610E6" w14:textId="403F403F" w:rsidR="00BD276D" w:rsidRPr="00BD276D" w:rsidRDefault="00BD276D" w:rsidP="00BD276D">
      <w:pPr>
        <w:pStyle w:val="Default"/>
        <w:spacing w:after="120"/>
      </w:pPr>
      <w:r w:rsidRPr="00E464E9">
        <w:rPr>
          <w:color w:val="auto"/>
        </w:rPr>
        <w:t xml:space="preserve">Peer reviewers will independently read, </w:t>
      </w:r>
      <w:r>
        <w:rPr>
          <w:color w:val="auto"/>
        </w:rPr>
        <w:t>score, and provide timely, well-</w:t>
      </w:r>
      <w:r w:rsidRPr="00E464E9">
        <w:rPr>
          <w:color w:val="auto"/>
        </w:rPr>
        <w:t>written comments</w:t>
      </w:r>
      <w:r>
        <w:rPr>
          <w:color w:val="auto"/>
        </w:rPr>
        <w:t xml:space="preserve"> on applications</w:t>
      </w:r>
      <w:r w:rsidRPr="00E464E9">
        <w:rPr>
          <w:color w:val="auto"/>
        </w:rPr>
        <w:t xml:space="preserve">, supported by the </w:t>
      </w:r>
      <w:r>
        <w:rPr>
          <w:color w:val="auto"/>
        </w:rPr>
        <w:t>rubric</w:t>
      </w:r>
      <w:r w:rsidRPr="00E464E9">
        <w:rPr>
          <w:color w:val="auto"/>
        </w:rPr>
        <w:t xml:space="preserve"> and relevant laws and regulations. Reviewers must be available to meet virtually during the month</w:t>
      </w:r>
      <w:r>
        <w:rPr>
          <w:color w:val="auto"/>
        </w:rPr>
        <w:t xml:space="preserve">s of </w:t>
      </w:r>
      <w:r w:rsidRPr="00C61DF2">
        <w:rPr>
          <w:color w:val="auto"/>
        </w:rPr>
        <w:t>August</w:t>
      </w:r>
      <w:r w:rsidRPr="00E464E9">
        <w:rPr>
          <w:color w:val="auto"/>
        </w:rPr>
        <w:t xml:space="preserve"> </w:t>
      </w:r>
      <w:r w:rsidR="00C61DF2">
        <w:rPr>
          <w:color w:val="auto"/>
        </w:rPr>
        <w:t xml:space="preserve">and September </w:t>
      </w:r>
      <w:r w:rsidRPr="00E464E9">
        <w:rPr>
          <w:color w:val="auto"/>
        </w:rPr>
        <w:t>to discuss their scoring and comments for the eligible new c</w:t>
      </w:r>
      <w:r>
        <w:rPr>
          <w:color w:val="auto"/>
        </w:rPr>
        <w:t xml:space="preserve">harter school applications. </w:t>
      </w:r>
    </w:p>
    <w:p w14:paraId="69A2763E" w14:textId="399761DF" w:rsidR="00BD276D" w:rsidRDefault="00BD276D" w:rsidP="006B3CA9">
      <w:pPr>
        <w:pStyle w:val="Default"/>
        <w:spacing w:after="120"/>
      </w:pPr>
      <w:r>
        <w:lastRenderedPageBreak/>
        <w:t>The Team Lead will be responsible for leading and organizing all team work, facilitating consensus discussions during virtual meetings, and finalizing the team</w:t>
      </w:r>
      <w:r w:rsidR="00183299">
        <w:t>’s</w:t>
      </w:r>
      <w:r>
        <w:t xml:space="preserve"> evaluation based on team member reviews and consensus discussion.</w:t>
      </w:r>
    </w:p>
    <w:p w14:paraId="4C66C18C" w14:textId="1E6D4055" w:rsidR="00BD276D" w:rsidRDefault="0013664D" w:rsidP="0013664D">
      <w:pPr>
        <w:pStyle w:val="Default"/>
        <w:spacing w:after="120"/>
      </w:pPr>
      <w:r w:rsidRPr="00E464E9">
        <w:rPr>
          <w:color w:val="auto"/>
        </w:rPr>
        <w:t>Peer reviewers will be selected from all Quotes received based on evaluation of skill, knowledge, writing/reasoning abi</w:t>
      </w:r>
      <w:r>
        <w:rPr>
          <w:color w:val="auto"/>
        </w:rPr>
        <w:t>lity, and professional experience</w:t>
      </w:r>
      <w:r w:rsidRPr="00E464E9">
        <w:rPr>
          <w:color w:val="auto"/>
        </w:rPr>
        <w:t>.</w:t>
      </w:r>
      <w:r>
        <w:rPr>
          <w:color w:val="auto"/>
        </w:rPr>
        <w:t xml:space="preserve"> </w:t>
      </w:r>
      <w:r w:rsidR="00BD276D">
        <w:t>Peer reviewers must meet the following requirements:</w:t>
      </w:r>
    </w:p>
    <w:p w14:paraId="1D1C081B" w14:textId="77777777" w:rsidR="00BD276D" w:rsidRPr="00A44A67" w:rsidRDefault="00BD276D" w:rsidP="00BD276D">
      <w:pPr>
        <w:pStyle w:val="BodyText"/>
        <w:rPr>
          <w:sz w:val="16"/>
        </w:rPr>
      </w:pPr>
    </w:p>
    <w:p w14:paraId="576FAB08" w14:textId="1EE7813A" w:rsidR="00BD276D" w:rsidRPr="00BD276D" w:rsidRDefault="00BD276D" w:rsidP="00BD276D">
      <w:pPr>
        <w:pStyle w:val="ListParagraph"/>
        <w:numPr>
          <w:ilvl w:val="1"/>
          <w:numId w:val="4"/>
        </w:numPr>
        <w:tabs>
          <w:tab w:val="left" w:pos="1007"/>
        </w:tabs>
        <w:spacing w:before="1"/>
        <w:ind w:right="111" w:firstLine="0"/>
        <w:rPr>
          <w:b/>
          <w:i/>
          <w:sz w:val="24"/>
          <w:szCs w:val="24"/>
        </w:rPr>
      </w:pPr>
      <w:r w:rsidRPr="00BD276D">
        <w:rPr>
          <w:b/>
          <w:sz w:val="24"/>
          <w:szCs w:val="24"/>
        </w:rPr>
        <w:t xml:space="preserve">Availability: </w:t>
      </w:r>
      <w:r w:rsidRPr="00BD276D">
        <w:rPr>
          <w:sz w:val="24"/>
          <w:szCs w:val="24"/>
        </w:rPr>
        <w:t>Reviewers will need to dedicate between 15-</w:t>
      </w:r>
      <w:r w:rsidRPr="00BD276D">
        <w:rPr>
          <w:color w:val="000000" w:themeColor="text1"/>
          <w:sz w:val="24"/>
          <w:szCs w:val="24"/>
        </w:rPr>
        <w:t>40</w:t>
      </w:r>
      <w:r w:rsidRPr="00BD276D">
        <w:rPr>
          <w:sz w:val="24"/>
          <w:szCs w:val="24"/>
        </w:rPr>
        <w:t xml:space="preserve"> hours to the review process, depending on the number of applications. This estimate includes participation in an orientation conference call prior to evaluating the applications, time for reading, scoring, developing comments, and discussing applications during </w:t>
      </w:r>
      <w:r w:rsidR="00401440">
        <w:rPr>
          <w:sz w:val="24"/>
          <w:szCs w:val="24"/>
        </w:rPr>
        <w:t>August for expansion school applicants and September for new school applicants.</w:t>
      </w:r>
      <w:r w:rsidRPr="00BD276D">
        <w:rPr>
          <w:sz w:val="24"/>
          <w:szCs w:val="24"/>
        </w:rPr>
        <w:t xml:space="preserve"> </w:t>
      </w:r>
      <w:r w:rsidRPr="00BD276D">
        <w:rPr>
          <w:b/>
          <w:i/>
          <w:sz w:val="24"/>
          <w:szCs w:val="24"/>
        </w:rPr>
        <w:t xml:space="preserve">NOTE: </w:t>
      </w:r>
      <w:r w:rsidR="0013664D">
        <w:rPr>
          <w:b/>
          <w:i/>
          <w:sz w:val="24"/>
          <w:szCs w:val="24"/>
        </w:rPr>
        <w:t>Applicants</w:t>
      </w:r>
      <w:r w:rsidRPr="00BD276D">
        <w:rPr>
          <w:b/>
          <w:i/>
          <w:sz w:val="24"/>
          <w:szCs w:val="24"/>
        </w:rPr>
        <w:t xml:space="preserve"> may indicate interest in scoring new app</w:t>
      </w:r>
      <w:r w:rsidR="00E82A54">
        <w:rPr>
          <w:b/>
          <w:i/>
          <w:sz w:val="24"/>
          <w:szCs w:val="24"/>
        </w:rPr>
        <w:t>lications, expansion</w:t>
      </w:r>
      <w:r w:rsidRPr="00BD276D">
        <w:rPr>
          <w:b/>
          <w:i/>
          <w:sz w:val="24"/>
          <w:szCs w:val="24"/>
        </w:rPr>
        <w:t xml:space="preserve"> applications, or both.</w:t>
      </w:r>
    </w:p>
    <w:p w14:paraId="720126B9" w14:textId="77777777" w:rsidR="00BD276D" w:rsidRPr="00BD276D" w:rsidRDefault="00BD276D" w:rsidP="00BD276D">
      <w:pPr>
        <w:pStyle w:val="BodyText"/>
        <w:spacing w:before="11"/>
        <w:rPr>
          <w:sz w:val="24"/>
          <w:szCs w:val="24"/>
        </w:rPr>
      </w:pPr>
    </w:p>
    <w:p w14:paraId="313778BA" w14:textId="4A553EA1" w:rsidR="00BD276D" w:rsidRPr="00BD276D" w:rsidRDefault="00BD276D" w:rsidP="00BD276D">
      <w:pPr>
        <w:pStyle w:val="ListParagraph"/>
        <w:numPr>
          <w:ilvl w:val="1"/>
          <w:numId w:val="4"/>
        </w:numPr>
        <w:tabs>
          <w:tab w:val="left" w:pos="1007"/>
        </w:tabs>
        <w:ind w:right="158" w:firstLine="0"/>
        <w:rPr>
          <w:sz w:val="24"/>
          <w:szCs w:val="24"/>
        </w:rPr>
      </w:pPr>
      <w:r w:rsidRPr="00BD276D">
        <w:rPr>
          <w:b/>
          <w:sz w:val="24"/>
          <w:szCs w:val="24"/>
        </w:rPr>
        <w:t xml:space="preserve">Tools: </w:t>
      </w:r>
      <w:r w:rsidRPr="00BD276D">
        <w:rPr>
          <w:sz w:val="24"/>
          <w:szCs w:val="24"/>
        </w:rPr>
        <w:t>Each reviewer must have access to the Internet, a phone, a computer, a printer</w:t>
      </w:r>
      <w:r w:rsidR="0013664D">
        <w:rPr>
          <w:sz w:val="24"/>
          <w:szCs w:val="24"/>
        </w:rPr>
        <w:t>, email,</w:t>
      </w:r>
      <w:r w:rsidRPr="00BD276D">
        <w:rPr>
          <w:sz w:val="24"/>
          <w:szCs w:val="24"/>
        </w:rPr>
        <w:t xml:space="preserve"> and have the ability to </w:t>
      </w:r>
      <w:r w:rsidR="0013664D">
        <w:rPr>
          <w:sz w:val="24"/>
          <w:szCs w:val="24"/>
        </w:rPr>
        <w:t>participate in online virtual meetings</w:t>
      </w:r>
      <w:r w:rsidRPr="00BD276D">
        <w:rPr>
          <w:sz w:val="24"/>
          <w:szCs w:val="24"/>
        </w:rPr>
        <w:t>.</w:t>
      </w:r>
    </w:p>
    <w:p w14:paraId="381F323D" w14:textId="77777777" w:rsidR="00BD276D" w:rsidRPr="00BD276D" w:rsidRDefault="00BD276D" w:rsidP="00BD276D">
      <w:pPr>
        <w:pStyle w:val="BodyText"/>
        <w:spacing w:before="11"/>
        <w:rPr>
          <w:sz w:val="24"/>
          <w:szCs w:val="24"/>
        </w:rPr>
      </w:pPr>
    </w:p>
    <w:p w14:paraId="49DA7781" w14:textId="4B48E721" w:rsidR="00BD276D" w:rsidRDefault="00BD276D" w:rsidP="0013664D">
      <w:pPr>
        <w:pStyle w:val="ListParagraph"/>
        <w:numPr>
          <w:ilvl w:val="1"/>
          <w:numId w:val="4"/>
        </w:numPr>
        <w:tabs>
          <w:tab w:val="left" w:pos="1007"/>
        </w:tabs>
        <w:spacing w:before="1"/>
        <w:ind w:right="138" w:firstLine="0"/>
        <w:rPr>
          <w:sz w:val="24"/>
          <w:szCs w:val="24"/>
        </w:rPr>
      </w:pPr>
      <w:r w:rsidRPr="00BD276D">
        <w:rPr>
          <w:b/>
          <w:sz w:val="24"/>
          <w:szCs w:val="24"/>
        </w:rPr>
        <w:t xml:space="preserve">Quality of review: </w:t>
      </w:r>
      <w:r w:rsidRPr="00BD276D">
        <w:rPr>
          <w:sz w:val="24"/>
          <w:szCs w:val="24"/>
        </w:rPr>
        <w:t>Each reviewer must provide detailed, objective, constructive, timely, well</w:t>
      </w:r>
      <w:r w:rsidR="00183299">
        <w:rPr>
          <w:sz w:val="24"/>
          <w:szCs w:val="24"/>
        </w:rPr>
        <w:t>-</w:t>
      </w:r>
      <w:r w:rsidRPr="00BD276D">
        <w:rPr>
          <w:sz w:val="24"/>
          <w:szCs w:val="24"/>
        </w:rPr>
        <w:t>written reviews for each assigned application. These reviews will be used to recommend application</w:t>
      </w:r>
      <w:r w:rsidR="00144015">
        <w:rPr>
          <w:sz w:val="24"/>
          <w:szCs w:val="24"/>
        </w:rPr>
        <w:t xml:space="preserve"> </w:t>
      </w:r>
      <w:r w:rsidRPr="00BD276D">
        <w:rPr>
          <w:sz w:val="24"/>
          <w:szCs w:val="24"/>
        </w:rPr>
        <w:t>approval or denial</w:t>
      </w:r>
      <w:r w:rsidR="00144015">
        <w:rPr>
          <w:sz w:val="24"/>
          <w:szCs w:val="24"/>
        </w:rPr>
        <w:t xml:space="preserve">, and </w:t>
      </w:r>
      <w:r w:rsidRPr="00BD276D">
        <w:rPr>
          <w:sz w:val="24"/>
          <w:szCs w:val="24"/>
        </w:rPr>
        <w:t xml:space="preserve">will </w:t>
      </w:r>
      <w:r w:rsidR="00144015">
        <w:rPr>
          <w:sz w:val="24"/>
          <w:szCs w:val="24"/>
        </w:rPr>
        <w:t xml:space="preserve">be shared with </w:t>
      </w:r>
      <w:r w:rsidRPr="00BD276D">
        <w:rPr>
          <w:sz w:val="24"/>
          <w:szCs w:val="24"/>
        </w:rPr>
        <w:t>applicant</w:t>
      </w:r>
      <w:r w:rsidR="00144015">
        <w:rPr>
          <w:sz w:val="24"/>
          <w:szCs w:val="24"/>
        </w:rPr>
        <w:t>s. C</w:t>
      </w:r>
      <w:r w:rsidRPr="00BD276D">
        <w:rPr>
          <w:sz w:val="24"/>
          <w:szCs w:val="24"/>
        </w:rPr>
        <w:t xml:space="preserve">omments </w:t>
      </w:r>
      <w:r w:rsidR="00144015">
        <w:rPr>
          <w:sz w:val="24"/>
          <w:szCs w:val="24"/>
        </w:rPr>
        <w:t xml:space="preserve">on applications awarded a </w:t>
      </w:r>
      <w:proofErr w:type="spellStart"/>
      <w:r w:rsidR="00144015">
        <w:rPr>
          <w:sz w:val="24"/>
          <w:szCs w:val="24"/>
        </w:rPr>
        <w:t>subgrant</w:t>
      </w:r>
      <w:proofErr w:type="spellEnd"/>
      <w:r w:rsidRPr="00BD276D">
        <w:rPr>
          <w:sz w:val="24"/>
          <w:szCs w:val="24"/>
        </w:rPr>
        <w:t xml:space="preserve"> will be made available to </w:t>
      </w:r>
      <w:r w:rsidR="00144015">
        <w:rPr>
          <w:sz w:val="24"/>
          <w:szCs w:val="24"/>
        </w:rPr>
        <w:t>the public</w:t>
      </w:r>
      <w:r w:rsidRPr="00BD276D">
        <w:rPr>
          <w:sz w:val="24"/>
          <w:szCs w:val="24"/>
        </w:rPr>
        <w:t>.</w:t>
      </w:r>
    </w:p>
    <w:p w14:paraId="221DEC25" w14:textId="77777777" w:rsidR="0013664D" w:rsidRPr="0013664D" w:rsidRDefault="0013664D" w:rsidP="0013664D">
      <w:pPr>
        <w:pStyle w:val="ListParagraph"/>
        <w:tabs>
          <w:tab w:val="left" w:pos="1007"/>
        </w:tabs>
        <w:spacing w:before="1"/>
        <w:ind w:right="138" w:firstLine="0"/>
        <w:rPr>
          <w:sz w:val="24"/>
          <w:szCs w:val="24"/>
        </w:rPr>
      </w:pPr>
    </w:p>
    <w:p w14:paraId="43B5780E" w14:textId="4FCE68A3" w:rsidR="00E82A54" w:rsidRDefault="00144015" w:rsidP="006B3CA9">
      <w:pPr>
        <w:pStyle w:val="Default"/>
        <w:spacing w:after="120"/>
        <w:rPr>
          <w:color w:val="auto"/>
        </w:rPr>
      </w:pPr>
      <w:r>
        <w:rPr>
          <w:color w:val="auto"/>
        </w:rPr>
        <w:t>Quotes from peer reviewer applicants</w:t>
      </w:r>
      <w:r w:rsidR="00E82A54" w:rsidRPr="00E82A54">
        <w:rPr>
          <w:color w:val="auto"/>
        </w:rPr>
        <w:t xml:space="preserve"> will be rated by a</w:t>
      </w:r>
      <w:r w:rsidR="0013664D">
        <w:rPr>
          <w:color w:val="auto"/>
        </w:rPr>
        <w:t xml:space="preserve"> PED</w:t>
      </w:r>
      <w:r w:rsidR="00E82A54" w:rsidRPr="00E82A54">
        <w:rPr>
          <w:color w:val="auto"/>
        </w:rPr>
        <w:t xml:space="preserve"> review team </w:t>
      </w:r>
      <w:r>
        <w:rPr>
          <w:color w:val="auto"/>
        </w:rPr>
        <w:t>based on</w:t>
      </w:r>
      <w:r w:rsidR="00E82A54">
        <w:rPr>
          <w:color w:val="auto"/>
        </w:rPr>
        <w:t>:</w:t>
      </w:r>
    </w:p>
    <w:tbl>
      <w:tblPr>
        <w:tblStyle w:val="TableGrid"/>
        <w:tblW w:w="0" w:type="auto"/>
        <w:tblLook w:val="04A0" w:firstRow="1" w:lastRow="0" w:firstColumn="1" w:lastColumn="0" w:noHBand="0" w:noVBand="1"/>
      </w:tblPr>
      <w:tblGrid>
        <w:gridCol w:w="8455"/>
        <w:gridCol w:w="895"/>
      </w:tblGrid>
      <w:tr w:rsidR="009817E7" w14:paraId="0F1FD0A4" w14:textId="77777777" w:rsidTr="009817E7">
        <w:tc>
          <w:tcPr>
            <w:tcW w:w="8455" w:type="dxa"/>
          </w:tcPr>
          <w:p w14:paraId="409060ED" w14:textId="023AD559" w:rsidR="009817E7" w:rsidRPr="009817E7" w:rsidRDefault="009817E7" w:rsidP="009817E7">
            <w:pPr>
              <w:pStyle w:val="Default"/>
              <w:jc w:val="center"/>
              <w:rPr>
                <w:b/>
              </w:rPr>
            </w:pPr>
            <w:r>
              <w:rPr>
                <w:b/>
              </w:rPr>
              <w:t xml:space="preserve">Evaluation </w:t>
            </w:r>
            <w:r w:rsidRPr="009817E7">
              <w:rPr>
                <w:b/>
              </w:rPr>
              <w:t>Criteria</w:t>
            </w:r>
          </w:p>
        </w:tc>
        <w:tc>
          <w:tcPr>
            <w:tcW w:w="895" w:type="dxa"/>
          </w:tcPr>
          <w:p w14:paraId="7DE32C1A" w14:textId="22DD7AB8" w:rsidR="009817E7" w:rsidRPr="009817E7" w:rsidRDefault="009817E7" w:rsidP="009817E7">
            <w:pPr>
              <w:pStyle w:val="Default"/>
              <w:jc w:val="center"/>
              <w:rPr>
                <w:b/>
                <w:color w:val="auto"/>
              </w:rPr>
            </w:pPr>
            <w:r w:rsidRPr="009817E7">
              <w:rPr>
                <w:b/>
                <w:color w:val="auto"/>
              </w:rPr>
              <w:t>Points</w:t>
            </w:r>
          </w:p>
        </w:tc>
      </w:tr>
      <w:tr w:rsidR="009817E7" w14:paraId="08F7C55B" w14:textId="77777777" w:rsidTr="009817E7">
        <w:tc>
          <w:tcPr>
            <w:tcW w:w="8455" w:type="dxa"/>
            <w:shd w:val="clear" w:color="auto" w:fill="D9D9D9" w:themeFill="background1" w:themeFillShade="D9"/>
          </w:tcPr>
          <w:p w14:paraId="1AFC757F" w14:textId="715EE224" w:rsidR="009817E7" w:rsidRDefault="009817E7" w:rsidP="009817E7">
            <w:pPr>
              <w:pStyle w:val="Default"/>
              <w:rPr>
                <w:color w:val="auto"/>
              </w:rPr>
            </w:pPr>
            <w:r w:rsidRPr="00144015">
              <w:rPr>
                <w:b/>
              </w:rPr>
              <w:t>Skills and Knowledge</w:t>
            </w:r>
            <w:r w:rsidRPr="00144015">
              <w:t>,</w:t>
            </w:r>
            <w:r w:rsidRPr="00144015">
              <w:rPr>
                <w:b/>
              </w:rPr>
              <w:t xml:space="preserve"> </w:t>
            </w:r>
            <w:r w:rsidRPr="00144015">
              <w:t>as evidenced in resume</w:t>
            </w:r>
          </w:p>
        </w:tc>
        <w:tc>
          <w:tcPr>
            <w:tcW w:w="895" w:type="dxa"/>
            <w:shd w:val="clear" w:color="auto" w:fill="D9D9D9" w:themeFill="background1" w:themeFillShade="D9"/>
          </w:tcPr>
          <w:p w14:paraId="62343C3C" w14:textId="2D688376" w:rsidR="009817E7" w:rsidRDefault="009817E7" w:rsidP="009817E7">
            <w:pPr>
              <w:pStyle w:val="Default"/>
              <w:jc w:val="center"/>
              <w:rPr>
                <w:color w:val="auto"/>
              </w:rPr>
            </w:pPr>
            <w:r>
              <w:rPr>
                <w:color w:val="auto"/>
              </w:rPr>
              <w:t>20</w:t>
            </w:r>
          </w:p>
        </w:tc>
      </w:tr>
      <w:tr w:rsidR="009817E7" w14:paraId="4A58C107" w14:textId="77777777" w:rsidTr="009817E7">
        <w:tc>
          <w:tcPr>
            <w:tcW w:w="8455" w:type="dxa"/>
          </w:tcPr>
          <w:p w14:paraId="245AFBB1" w14:textId="60167743" w:rsidR="009817E7" w:rsidRDefault="009817E7" w:rsidP="009817E7">
            <w:pPr>
              <w:pStyle w:val="Default"/>
              <w:rPr>
                <w:color w:val="auto"/>
              </w:rPr>
            </w:pPr>
            <w:r w:rsidRPr="00144015">
              <w:t>Education</w:t>
            </w:r>
          </w:p>
        </w:tc>
        <w:tc>
          <w:tcPr>
            <w:tcW w:w="895" w:type="dxa"/>
          </w:tcPr>
          <w:p w14:paraId="517681A7" w14:textId="1D880B67" w:rsidR="009817E7" w:rsidRDefault="009817E7" w:rsidP="009817E7">
            <w:pPr>
              <w:pStyle w:val="Default"/>
              <w:jc w:val="center"/>
              <w:rPr>
                <w:color w:val="auto"/>
              </w:rPr>
            </w:pPr>
            <w:r>
              <w:rPr>
                <w:color w:val="auto"/>
              </w:rPr>
              <w:t>10</w:t>
            </w:r>
          </w:p>
        </w:tc>
      </w:tr>
      <w:tr w:rsidR="009817E7" w14:paraId="031F38AC" w14:textId="77777777" w:rsidTr="009817E7">
        <w:tc>
          <w:tcPr>
            <w:tcW w:w="8455" w:type="dxa"/>
          </w:tcPr>
          <w:p w14:paraId="49F20FD2" w14:textId="58EA2CAA" w:rsidR="009817E7" w:rsidRDefault="009817E7" w:rsidP="009817E7">
            <w:pPr>
              <w:pStyle w:val="Default"/>
              <w:rPr>
                <w:color w:val="auto"/>
              </w:rPr>
            </w:pPr>
            <w:r w:rsidRPr="00144015">
              <w:t>Experience (with preference given to charter school work)</w:t>
            </w:r>
          </w:p>
        </w:tc>
        <w:tc>
          <w:tcPr>
            <w:tcW w:w="895" w:type="dxa"/>
          </w:tcPr>
          <w:p w14:paraId="6655C2CE" w14:textId="072A377A" w:rsidR="009817E7" w:rsidRDefault="009817E7" w:rsidP="009817E7">
            <w:pPr>
              <w:pStyle w:val="Default"/>
              <w:jc w:val="center"/>
              <w:rPr>
                <w:color w:val="auto"/>
              </w:rPr>
            </w:pPr>
            <w:r>
              <w:rPr>
                <w:color w:val="auto"/>
              </w:rPr>
              <w:t>10</w:t>
            </w:r>
          </w:p>
        </w:tc>
      </w:tr>
      <w:tr w:rsidR="009817E7" w14:paraId="2DD08834" w14:textId="77777777" w:rsidTr="009817E7">
        <w:tc>
          <w:tcPr>
            <w:tcW w:w="8455" w:type="dxa"/>
            <w:shd w:val="clear" w:color="auto" w:fill="D9D9D9" w:themeFill="background1" w:themeFillShade="D9"/>
          </w:tcPr>
          <w:p w14:paraId="5FCDDE2C" w14:textId="49AF810B" w:rsidR="009817E7" w:rsidRDefault="009817E7" w:rsidP="009817E7">
            <w:pPr>
              <w:pStyle w:val="Default"/>
              <w:rPr>
                <w:color w:val="auto"/>
              </w:rPr>
            </w:pPr>
            <w:r w:rsidRPr="009817E7">
              <w:rPr>
                <w:b/>
              </w:rPr>
              <w:t>Writing and Reasoning</w:t>
            </w:r>
            <w:r w:rsidR="00FB76BD">
              <w:t>, as evidenced in</w:t>
            </w:r>
            <w:r w:rsidRPr="00144015">
              <w:t xml:space="preserve"> review of a sample application response</w:t>
            </w:r>
            <w:r w:rsidR="00FB76BD">
              <w:t>*</w:t>
            </w:r>
          </w:p>
        </w:tc>
        <w:tc>
          <w:tcPr>
            <w:tcW w:w="895" w:type="dxa"/>
            <w:shd w:val="clear" w:color="auto" w:fill="D9D9D9" w:themeFill="background1" w:themeFillShade="D9"/>
          </w:tcPr>
          <w:p w14:paraId="77D126F5" w14:textId="799EFA9D" w:rsidR="009817E7" w:rsidRDefault="009817E7" w:rsidP="009817E7">
            <w:pPr>
              <w:pStyle w:val="Default"/>
              <w:jc w:val="center"/>
              <w:rPr>
                <w:color w:val="auto"/>
              </w:rPr>
            </w:pPr>
            <w:r>
              <w:rPr>
                <w:color w:val="auto"/>
              </w:rPr>
              <w:t>40</w:t>
            </w:r>
          </w:p>
        </w:tc>
      </w:tr>
      <w:tr w:rsidR="009817E7" w14:paraId="5C332FA3" w14:textId="77777777" w:rsidTr="009817E7">
        <w:tc>
          <w:tcPr>
            <w:tcW w:w="8455" w:type="dxa"/>
          </w:tcPr>
          <w:p w14:paraId="34060ED4" w14:textId="31807250" w:rsidR="009817E7" w:rsidRDefault="009817E7" w:rsidP="009817E7">
            <w:pPr>
              <w:pStyle w:val="Default"/>
              <w:rPr>
                <w:color w:val="auto"/>
              </w:rPr>
            </w:pPr>
            <w:r w:rsidRPr="00144015">
              <w:t>Clarity and overall quality of</w:t>
            </w:r>
            <w:r w:rsidRPr="00144015">
              <w:rPr>
                <w:spacing w:val="-4"/>
              </w:rPr>
              <w:t xml:space="preserve"> </w:t>
            </w:r>
            <w:r w:rsidRPr="00144015">
              <w:t>writing</w:t>
            </w:r>
          </w:p>
        </w:tc>
        <w:tc>
          <w:tcPr>
            <w:tcW w:w="895" w:type="dxa"/>
          </w:tcPr>
          <w:p w14:paraId="6773AFFB" w14:textId="63015B2F" w:rsidR="009817E7" w:rsidRDefault="009817E7" w:rsidP="009817E7">
            <w:pPr>
              <w:pStyle w:val="Default"/>
              <w:jc w:val="center"/>
              <w:rPr>
                <w:color w:val="auto"/>
              </w:rPr>
            </w:pPr>
            <w:r>
              <w:rPr>
                <w:color w:val="auto"/>
              </w:rPr>
              <w:t>10</w:t>
            </w:r>
          </w:p>
        </w:tc>
      </w:tr>
      <w:tr w:rsidR="009817E7" w14:paraId="05986383" w14:textId="77777777" w:rsidTr="009817E7">
        <w:tc>
          <w:tcPr>
            <w:tcW w:w="8455" w:type="dxa"/>
          </w:tcPr>
          <w:p w14:paraId="32B758EE" w14:textId="27AE2C00" w:rsidR="009817E7" w:rsidRDefault="009817E7" w:rsidP="009817E7">
            <w:pPr>
              <w:pStyle w:val="Default"/>
              <w:rPr>
                <w:color w:val="auto"/>
              </w:rPr>
            </w:pPr>
            <w:r w:rsidRPr="00144015">
              <w:t>Demonstration of skills (analytical, detailed,</w:t>
            </w:r>
            <w:r w:rsidRPr="00144015">
              <w:rPr>
                <w:spacing w:val="-10"/>
              </w:rPr>
              <w:t xml:space="preserve"> </w:t>
            </w:r>
            <w:r w:rsidRPr="00144015">
              <w:t>persuasive)</w:t>
            </w:r>
          </w:p>
        </w:tc>
        <w:tc>
          <w:tcPr>
            <w:tcW w:w="895" w:type="dxa"/>
          </w:tcPr>
          <w:p w14:paraId="3EDB7EB3" w14:textId="4614078B" w:rsidR="009817E7" w:rsidRDefault="009817E7" w:rsidP="009817E7">
            <w:pPr>
              <w:pStyle w:val="Default"/>
              <w:jc w:val="center"/>
              <w:rPr>
                <w:color w:val="auto"/>
              </w:rPr>
            </w:pPr>
            <w:r>
              <w:rPr>
                <w:color w:val="auto"/>
              </w:rPr>
              <w:t>10</w:t>
            </w:r>
          </w:p>
        </w:tc>
      </w:tr>
      <w:tr w:rsidR="009817E7" w14:paraId="26649B64" w14:textId="77777777" w:rsidTr="009817E7">
        <w:tc>
          <w:tcPr>
            <w:tcW w:w="8455" w:type="dxa"/>
          </w:tcPr>
          <w:p w14:paraId="71FF0B39" w14:textId="5FDAB3AC" w:rsidR="009817E7" w:rsidRDefault="009817E7" w:rsidP="009817E7">
            <w:pPr>
              <w:pStyle w:val="Default"/>
              <w:rPr>
                <w:color w:val="auto"/>
              </w:rPr>
            </w:pPr>
            <w:r w:rsidRPr="00144015">
              <w:t>Use of evidence to support</w:t>
            </w:r>
            <w:r w:rsidRPr="00144015">
              <w:rPr>
                <w:spacing w:val="-3"/>
              </w:rPr>
              <w:t xml:space="preserve"> </w:t>
            </w:r>
            <w:r w:rsidRPr="00144015">
              <w:t>position</w:t>
            </w:r>
          </w:p>
        </w:tc>
        <w:tc>
          <w:tcPr>
            <w:tcW w:w="895" w:type="dxa"/>
          </w:tcPr>
          <w:p w14:paraId="605E8D6E" w14:textId="097247CD" w:rsidR="009817E7" w:rsidRDefault="009817E7" w:rsidP="009817E7">
            <w:pPr>
              <w:pStyle w:val="Default"/>
              <w:jc w:val="center"/>
              <w:rPr>
                <w:color w:val="auto"/>
              </w:rPr>
            </w:pPr>
            <w:r>
              <w:rPr>
                <w:color w:val="auto"/>
              </w:rPr>
              <w:t>20</w:t>
            </w:r>
          </w:p>
        </w:tc>
      </w:tr>
      <w:tr w:rsidR="009817E7" w14:paraId="4F0B06F6" w14:textId="77777777" w:rsidTr="009817E7">
        <w:tc>
          <w:tcPr>
            <w:tcW w:w="8455" w:type="dxa"/>
            <w:shd w:val="clear" w:color="auto" w:fill="D9D9D9" w:themeFill="background1" w:themeFillShade="D9"/>
          </w:tcPr>
          <w:p w14:paraId="1EBFCFBF" w14:textId="642BA5BF" w:rsidR="009817E7" w:rsidRDefault="009817E7" w:rsidP="009817E7">
            <w:pPr>
              <w:pStyle w:val="Default"/>
              <w:rPr>
                <w:color w:val="auto"/>
              </w:rPr>
            </w:pPr>
            <w:r w:rsidRPr="009817E7">
              <w:rPr>
                <w:b/>
              </w:rPr>
              <w:t>Alignment to the PED’s vision</w:t>
            </w:r>
            <w:r w:rsidRPr="00144015">
              <w:t>, as evidence in the responses to the following questions in the letter of interest:</w:t>
            </w:r>
          </w:p>
        </w:tc>
        <w:tc>
          <w:tcPr>
            <w:tcW w:w="895" w:type="dxa"/>
            <w:shd w:val="clear" w:color="auto" w:fill="D9D9D9" w:themeFill="background1" w:themeFillShade="D9"/>
            <w:vAlign w:val="center"/>
          </w:tcPr>
          <w:p w14:paraId="3F9194EC" w14:textId="24443E1F" w:rsidR="009817E7" w:rsidRDefault="009817E7" w:rsidP="009817E7">
            <w:pPr>
              <w:pStyle w:val="Default"/>
              <w:jc w:val="center"/>
              <w:rPr>
                <w:color w:val="auto"/>
              </w:rPr>
            </w:pPr>
            <w:r>
              <w:rPr>
                <w:color w:val="auto"/>
              </w:rPr>
              <w:t>40</w:t>
            </w:r>
          </w:p>
        </w:tc>
      </w:tr>
      <w:tr w:rsidR="009817E7" w14:paraId="572EF3C3" w14:textId="77777777" w:rsidTr="009817E7">
        <w:tc>
          <w:tcPr>
            <w:tcW w:w="8455" w:type="dxa"/>
          </w:tcPr>
          <w:p w14:paraId="29679C5E" w14:textId="79828F89" w:rsidR="009817E7" w:rsidRDefault="009817E7" w:rsidP="009817E7">
            <w:pPr>
              <w:pStyle w:val="Default"/>
              <w:rPr>
                <w:color w:val="auto"/>
              </w:rPr>
            </w:pPr>
            <w:r w:rsidRPr="00144015">
              <w:t>What are the hallmarks of a high quality charter</w:t>
            </w:r>
            <w:r w:rsidRPr="00144015">
              <w:rPr>
                <w:spacing w:val="-12"/>
              </w:rPr>
              <w:t xml:space="preserve"> </w:t>
            </w:r>
            <w:r w:rsidRPr="00144015">
              <w:t>school?</w:t>
            </w:r>
          </w:p>
        </w:tc>
        <w:tc>
          <w:tcPr>
            <w:tcW w:w="895" w:type="dxa"/>
          </w:tcPr>
          <w:p w14:paraId="06E696AC" w14:textId="76BA10CD" w:rsidR="009817E7" w:rsidRDefault="009817E7" w:rsidP="009817E7">
            <w:pPr>
              <w:pStyle w:val="Default"/>
              <w:jc w:val="center"/>
              <w:rPr>
                <w:color w:val="auto"/>
              </w:rPr>
            </w:pPr>
            <w:r>
              <w:rPr>
                <w:color w:val="auto"/>
              </w:rPr>
              <w:t>10</w:t>
            </w:r>
          </w:p>
        </w:tc>
      </w:tr>
      <w:tr w:rsidR="009817E7" w14:paraId="3AC58910" w14:textId="77777777" w:rsidTr="009817E7">
        <w:tc>
          <w:tcPr>
            <w:tcW w:w="8455" w:type="dxa"/>
          </w:tcPr>
          <w:p w14:paraId="6AE0B80C" w14:textId="20C98457" w:rsidR="009817E7" w:rsidRDefault="009817E7" w:rsidP="009817E7">
            <w:pPr>
              <w:pStyle w:val="Default"/>
              <w:rPr>
                <w:color w:val="auto"/>
              </w:rPr>
            </w:pPr>
            <w:r w:rsidRPr="00144015">
              <w:t>Currently, how effective is the New Mexico charter</w:t>
            </w:r>
            <w:r w:rsidRPr="00144015">
              <w:rPr>
                <w:spacing w:val="-13"/>
              </w:rPr>
              <w:t xml:space="preserve"> </w:t>
            </w:r>
            <w:r w:rsidRPr="00144015">
              <w:t>sector?</w:t>
            </w:r>
          </w:p>
        </w:tc>
        <w:tc>
          <w:tcPr>
            <w:tcW w:w="895" w:type="dxa"/>
          </w:tcPr>
          <w:p w14:paraId="4A019BDF" w14:textId="6E755F64" w:rsidR="009817E7" w:rsidRDefault="009817E7" w:rsidP="009817E7">
            <w:pPr>
              <w:pStyle w:val="Default"/>
              <w:jc w:val="center"/>
              <w:rPr>
                <w:color w:val="auto"/>
              </w:rPr>
            </w:pPr>
            <w:r>
              <w:rPr>
                <w:color w:val="auto"/>
              </w:rPr>
              <w:t>10</w:t>
            </w:r>
          </w:p>
        </w:tc>
      </w:tr>
      <w:tr w:rsidR="009817E7" w14:paraId="7D804B4B" w14:textId="77777777" w:rsidTr="009817E7">
        <w:tc>
          <w:tcPr>
            <w:tcW w:w="8455" w:type="dxa"/>
          </w:tcPr>
          <w:p w14:paraId="114C51AA" w14:textId="6DE6C3F6" w:rsidR="009817E7" w:rsidRDefault="009817E7" w:rsidP="009817E7">
            <w:pPr>
              <w:pStyle w:val="Default"/>
              <w:rPr>
                <w:color w:val="auto"/>
              </w:rPr>
            </w:pPr>
            <w:r w:rsidRPr="00144015">
              <w:t>How would you improve New Mexico’s charter</w:t>
            </w:r>
            <w:r w:rsidRPr="00144015">
              <w:rPr>
                <w:spacing w:val="-10"/>
              </w:rPr>
              <w:t xml:space="preserve"> </w:t>
            </w:r>
            <w:r w:rsidRPr="00144015">
              <w:t>sector?</w:t>
            </w:r>
          </w:p>
        </w:tc>
        <w:tc>
          <w:tcPr>
            <w:tcW w:w="895" w:type="dxa"/>
          </w:tcPr>
          <w:p w14:paraId="37E5948A" w14:textId="5C4F298D" w:rsidR="009817E7" w:rsidRDefault="009817E7" w:rsidP="009817E7">
            <w:pPr>
              <w:pStyle w:val="Default"/>
              <w:jc w:val="center"/>
              <w:rPr>
                <w:color w:val="auto"/>
              </w:rPr>
            </w:pPr>
            <w:r>
              <w:rPr>
                <w:color w:val="auto"/>
              </w:rPr>
              <w:t>10</w:t>
            </w:r>
          </w:p>
        </w:tc>
      </w:tr>
      <w:tr w:rsidR="009817E7" w14:paraId="0281CE47" w14:textId="77777777" w:rsidTr="009817E7">
        <w:tc>
          <w:tcPr>
            <w:tcW w:w="8455" w:type="dxa"/>
          </w:tcPr>
          <w:p w14:paraId="657ACBD9" w14:textId="48D338F5" w:rsidR="009817E7" w:rsidRPr="00144015" w:rsidRDefault="009817E7" w:rsidP="009817E7">
            <w:pPr>
              <w:pStyle w:val="Default"/>
            </w:pPr>
            <w:r w:rsidRPr="00144015">
              <w:t>Why do you want to participate in the CSP peer review process?</w:t>
            </w:r>
          </w:p>
        </w:tc>
        <w:tc>
          <w:tcPr>
            <w:tcW w:w="895" w:type="dxa"/>
          </w:tcPr>
          <w:p w14:paraId="32EB289D" w14:textId="05B664BC" w:rsidR="009817E7" w:rsidRDefault="009817E7" w:rsidP="009817E7">
            <w:pPr>
              <w:pStyle w:val="Default"/>
              <w:jc w:val="center"/>
              <w:rPr>
                <w:color w:val="auto"/>
              </w:rPr>
            </w:pPr>
            <w:r>
              <w:rPr>
                <w:color w:val="auto"/>
              </w:rPr>
              <w:t>10</w:t>
            </w:r>
          </w:p>
        </w:tc>
      </w:tr>
      <w:tr w:rsidR="009817E7" w14:paraId="3AD67D8A" w14:textId="77777777" w:rsidTr="009817E7">
        <w:tc>
          <w:tcPr>
            <w:tcW w:w="8455" w:type="dxa"/>
            <w:shd w:val="clear" w:color="auto" w:fill="D9D9D9" w:themeFill="background1" w:themeFillShade="D9"/>
          </w:tcPr>
          <w:p w14:paraId="4F7D5DE0" w14:textId="519AE25C" w:rsidR="009817E7" w:rsidRPr="00144015" w:rsidRDefault="009817E7" w:rsidP="009817E7">
            <w:pPr>
              <w:pStyle w:val="Default"/>
              <w:shd w:val="clear" w:color="auto" w:fill="D9D9D9" w:themeFill="background1" w:themeFillShade="D9"/>
            </w:pPr>
            <w:r w:rsidRPr="00144015">
              <w:rPr>
                <w:b/>
              </w:rPr>
              <w:t>TOTAL</w:t>
            </w:r>
          </w:p>
        </w:tc>
        <w:tc>
          <w:tcPr>
            <w:tcW w:w="895" w:type="dxa"/>
            <w:shd w:val="clear" w:color="auto" w:fill="D9D9D9" w:themeFill="background1" w:themeFillShade="D9"/>
          </w:tcPr>
          <w:p w14:paraId="17874108" w14:textId="0F88B976" w:rsidR="009817E7" w:rsidRPr="009817E7" w:rsidRDefault="009817E7" w:rsidP="009817E7">
            <w:pPr>
              <w:pStyle w:val="Default"/>
              <w:shd w:val="clear" w:color="auto" w:fill="D9D9D9" w:themeFill="background1" w:themeFillShade="D9"/>
              <w:jc w:val="center"/>
              <w:rPr>
                <w:b/>
                <w:color w:val="auto"/>
              </w:rPr>
            </w:pPr>
            <w:r w:rsidRPr="009817E7">
              <w:rPr>
                <w:b/>
                <w:color w:val="auto"/>
              </w:rPr>
              <w:t>100</w:t>
            </w:r>
          </w:p>
        </w:tc>
      </w:tr>
    </w:tbl>
    <w:p w14:paraId="2815AE99" w14:textId="1424F5D4" w:rsidR="00FB76BD" w:rsidRDefault="00FB76BD" w:rsidP="009817E7">
      <w:pPr>
        <w:pStyle w:val="Default"/>
        <w:spacing w:after="120"/>
        <w:rPr>
          <w:color w:val="auto"/>
        </w:rPr>
      </w:pPr>
      <w:r>
        <w:rPr>
          <w:color w:val="auto"/>
        </w:rPr>
        <w:t>*See Attachment A for sample application response to be reviewed and scored.</w:t>
      </w:r>
    </w:p>
    <w:p w14:paraId="3F416E6E" w14:textId="77777777" w:rsidR="009817E7" w:rsidRDefault="009817E7" w:rsidP="006B3CA9">
      <w:pPr>
        <w:pStyle w:val="Default"/>
        <w:spacing w:after="120"/>
        <w:rPr>
          <w:color w:val="auto"/>
        </w:rPr>
      </w:pPr>
    </w:p>
    <w:p w14:paraId="68B8F101" w14:textId="77777777" w:rsidR="00144015" w:rsidRPr="00BD276D" w:rsidRDefault="00144015" w:rsidP="00144015">
      <w:pPr>
        <w:pStyle w:val="Default"/>
        <w:spacing w:after="120"/>
        <w:rPr>
          <w:lang w:bidi="en-US"/>
        </w:rPr>
      </w:pPr>
      <w:r w:rsidRPr="00BD276D">
        <w:rPr>
          <w:lang w:bidi="en-US"/>
        </w:rPr>
        <w:lastRenderedPageBreak/>
        <w:t>Compensation will be provided for the time and</w:t>
      </w:r>
      <w:r>
        <w:rPr>
          <w:lang w:bidi="en-US"/>
        </w:rPr>
        <w:t xml:space="preserve"> services of the peer reviewers</w:t>
      </w:r>
      <w:r w:rsidRPr="00BD276D">
        <w:rPr>
          <w:lang w:bidi="en-US"/>
        </w:rPr>
        <w:t xml:space="preserve"> as follows:</w:t>
      </w:r>
    </w:p>
    <w:p w14:paraId="1A02A40F" w14:textId="77777777" w:rsidR="00144015" w:rsidRPr="00BD276D" w:rsidRDefault="00144015" w:rsidP="00144015">
      <w:pPr>
        <w:pStyle w:val="Default"/>
        <w:numPr>
          <w:ilvl w:val="0"/>
          <w:numId w:val="3"/>
        </w:numPr>
        <w:rPr>
          <w:lang w:bidi="en-US"/>
        </w:rPr>
      </w:pPr>
      <w:r w:rsidRPr="00BD276D">
        <w:rPr>
          <w:lang w:bidi="en-US"/>
        </w:rPr>
        <w:t>$450 per application for team lead</w:t>
      </w:r>
    </w:p>
    <w:p w14:paraId="725C8E1E" w14:textId="77777777" w:rsidR="00144015" w:rsidRPr="00BD276D" w:rsidRDefault="00144015" w:rsidP="00144015">
      <w:pPr>
        <w:pStyle w:val="Default"/>
        <w:numPr>
          <w:ilvl w:val="0"/>
          <w:numId w:val="3"/>
        </w:numPr>
        <w:rPr>
          <w:lang w:bidi="en-US"/>
        </w:rPr>
      </w:pPr>
      <w:r w:rsidRPr="00BD276D">
        <w:rPr>
          <w:lang w:bidi="en-US"/>
        </w:rPr>
        <w:t>$250 per application for teacher reviewer</w:t>
      </w:r>
    </w:p>
    <w:p w14:paraId="63C4F75A" w14:textId="77777777" w:rsidR="00144015" w:rsidRPr="00BD276D" w:rsidRDefault="00144015" w:rsidP="00144015">
      <w:pPr>
        <w:pStyle w:val="Default"/>
        <w:numPr>
          <w:ilvl w:val="0"/>
          <w:numId w:val="3"/>
        </w:numPr>
        <w:rPr>
          <w:lang w:bidi="en-US"/>
        </w:rPr>
      </w:pPr>
      <w:r w:rsidRPr="00BD276D">
        <w:rPr>
          <w:lang w:bidi="en-US"/>
        </w:rPr>
        <w:t>$250 per application for administrator reviewer</w:t>
      </w:r>
    </w:p>
    <w:p w14:paraId="16522B9D" w14:textId="77777777" w:rsidR="00144015" w:rsidRPr="00E82A54" w:rsidRDefault="00144015" w:rsidP="00144015">
      <w:pPr>
        <w:pStyle w:val="Default"/>
        <w:numPr>
          <w:ilvl w:val="0"/>
          <w:numId w:val="3"/>
        </w:numPr>
        <w:spacing w:after="120"/>
        <w:rPr>
          <w:lang w:bidi="en-US"/>
        </w:rPr>
      </w:pPr>
      <w:r w:rsidRPr="00BD276D">
        <w:rPr>
          <w:lang w:bidi="en-US"/>
        </w:rPr>
        <w:t>$250 per application for business official reviewer</w:t>
      </w:r>
    </w:p>
    <w:p w14:paraId="70B681D9" w14:textId="264965A6" w:rsidR="006E6F98" w:rsidRPr="00E464E9" w:rsidRDefault="0013664D" w:rsidP="006B3CA9">
      <w:pPr>
        <w:spacing w:after="120"/>
        <w:rPr>
          <w:sz w:val="24"/>
          <w:szCs w:val="24"/>
          <w:lang w:val="en"/>
        </w:rPr>
      </w:pPr>
      <w:r>
        <w:rPr>
          <w:sz w:val="24"/>
          <w:szCs w:val="24"/>
          <w:lang w:val="en"/>
        </w:rPr>
        <w:t>Direct c</w:t>
      </w:r>
      <w:r w:rsidR="006E6F98" w:rsidRPr="00E464E9">
        <w:rPr>
          <w:sz w:val="24"/>
          <w:szCs w:val="24"/>
          <w:lang w:val="en"/>
        </w:rPr>
        <w:t>orrespondence to</w:t>
      </w:r>
      <w:r w:rsidR="00BD276D">
        <w:rPr>
          <w:sz w:val="24"/>
          <w:szCs w:val="24"/>
          <w:lang w:val="en"/>
        </w:rPr>
        <w:t xml:space="preserve"> the Procurement Manager</w:t>
      </w:r>
      <w:r w:rsidR="006E6F98" w:rsidRPr="00E464E9">
        <w:rPr>
          <w:sz w:val="24"/>
          <w:szCs w:val="24"/>
          <w:lang w:val="en"/>
        </w:rPr>
        <w:t xml:space="preserve">: </w:t>
      </w:r>
      <w:r w:rsidR="00E464E9">
        <w:rPr>
          <w:sz w:val="24"/>
          <w:szCs w:val="24"/>
          <w:lang w:val="en"/>
        </w:rPr>
        <w:t>Dr. Brigette Russell</w:t>
      </w:r>
      <w:r w:rsidR="006E6F98" w:rsidRPr="00E464E9">
        <w:rPr>
          <w:sz w:val="24"/>
          <w:szCs w:val="24"/>
          <w:lang w:val="en"/>
        </w:rPr>
        <w:t>, 300 Don Gaspar, Room 301</w:t>
      </w:r>
      <w:r w:rsidR="00E464E9">
        <w:rPr>
          <w:sz w:val="24"/>
          <w:szCs w:val="24"/>
          <w:lang w:val="en"/>
        </w:rPr>
        <w:t>,</w:t>
      </w:r>
      <w:r w:rsidR="006E6F98" w:rsidRPr="00E464E9">
        <w:rPr>
          <w:sz w:val="24"/>
          <w:szCs w:val="24"/>
          <w:lang w:val="en"/>
        </w:rPr>
        <w:t xml:space="preserve"> Santa Fe, NM 87501, </w:t>
      </w:r>
      <w:r w:rsidR="00D675A0">
        <w:rPr>
          <w:sz w:val="24"/>
          <w:szCs w:val="24"/>
          <w:lang w:val="en"/>
        </w:rPr>
        <w:t>(</w:t>
      </w:r>
      <w:r w:rsidR="00737E93">
        <w:rPr>
          <w:sz w:val="24"/>
          <w:szCs w:val="24"/>
          <w:lang w:val="en"/>
        </w:rPr>
        <w:t xml:space="preserve">505) 470-1574, </w:t>
      </w:r>
      <w:hyperlink r:id="rId9" w:history="1">
        <w:r w:rsidR="00737E93" w:rsidRPr="00F9434C">
          <w:rPr>
            <w:rStyle w:val="Hyperlink"/>
            <w:sz w:val="24"/>
            <w:szCs w:val="24"/>
            <w:lang w:val="en"/>
          </w:rPr>
          <w:t>Brigette.Russell2@state.nm.us</w:t>
        </w:r>
      </w:hyperlink>
      <w:r w:rsidR="00737E93">
        <w:rPr>
          <w:sz w:val="24"/>
          <w:szCs w:val="24"/>
          <w:lang w:val="en"/>
        </w:rPr>
        <w:t xml:space="preserve">. </w:t>
      </w:r>
    </w:p>
    <w:p w14:paraId="24A05C0B" w14:textId="27A2FE62" w:rsidR="006E6F98" w:rsidRPr="00FB0EC1" w:rsidRDefault="006E6F98" w:rsidP="001C3466">
      <w:pPr>
        <w:spacing w:after="120"/>
        <w:rPr>
          <w:color w:val="FF0000"/>
          <w:sz w:val="24"/>
          <w:szCs w:val="24"/>
          <w:lang w:val="en"/>
        </w:rPr>
      </w:pPr>
      <w:r w:rsidRPr="0013664D">
        <w:rPr>
          <w:b/>
          <w:sz w:val="24"/>
          <w:szCs w:val="24"/>
          <w:lang w:val="en"/>
        </w:rPr>
        <w:t>DUE DATE</w:t>
      </w:r>
      <w:r w:rsidRPr="00E464E9">
        <w:rPr>
          <w:sz w:val="24"/>
          <w:szCs w:val="24"/>
          <w:lang w:val="en"/>
        </w:rPr>
        <w:t xml:space="preserve">: </w:t>
      </w:r>
      <w:r w:rsidR="001C3466" w:rsidRPr="00E464E9">
        <w:rPr>
          <w:sz w:val="24"/>
          <w:szCs w:val="24"/>
          <w:lang w:val="en"/>
        </w:rPr>
        <w:t xml:space="preserve">DUE DATE: Quotes </w:t>
      </w:r>
      <w:proofErr w:type="gramStart"/>
      <w:r w:rsidR="001C3466" w:rsidRPr="00E464E9">
        <w:rPr>
          <w:sz w:val="24"/>
          <w:szCs w:val="24"/>
          <w:lang w:val="en"/>
        </w:rPr>
        <w:t xml:space="preserve">must be </w:t>
      </w:r>
      <w:r w:rsidR="001C3466">
        <w:rPr>
          <w:sz w:val="24"/>
          <w:szCs w:val="24"/>
          <w:lang w:val="en"/>
        </w:rPr>
        <w:t>emailed</w:t>
      </w:r>
      <w:proofErr w:type="gramEnd"/>
      <w:r w:rsidR="001C3466">
        <w:rPr>
          <w:sz w:val="24"/>
          <w:szCs w:val="24"/>
          <w:lang w:val="en"/>
        </w:rPr>
        <w:t xml:space="preserve"> to the </w:t>
      </w:r>
      <w:r w:rsidR="001C3466" w:rsidRPr="00E464E9">
        <w:rPr>
          <w:sz w:val="24"/>
          <w:szCs w:val="24"/>
          <w:lang w:val="en"/>
        </w:rPr>
        <w:t>P</w:t>
      </w:r>
      <w:r w:rsidR="001C3466">
        <w:rPr>
          <w:sz w:val="24"/>
          <w:szCs w:val="24"/>
          <w:lang w:val="en"/>
        </w:rPr>
        <w:t>rocurement Manager</w:t>
      </w:r>
      <w:r w:rsidR="001C3466" w:rsidRPr="00E464E9">
        <w:rPr>
          <w:sz w:val="24"/>
          <w:szCs w:val="24"/>
          <w:lang w:val="en"/>
        </w:rPr>
        <w:t xml:space="preserve"> at </w:t>
      </w:r>
      <w:hyperlink r:id="rId10" w:history="1">
        <w:r w:rsidR="001C3466" w:rsidRPr="00A22A81">
          <w:rPr>
            <w:rStyle w:val="Hyperlink"/>
            <w:sz w:val="24"/>
            <w:szCs w:val="24"/>
            <w:lang w:val="en"/>
          </w:rPr>
          <w:t>Brigette.Russell2@state.nm.us</w:t>
        </w:r>
      </w:hyperlink>
      <w:r w:rsidR="001C3466">
        <w:rPr>
          <w:sz w:val="24"/>
          <w:szCs w:val="24"/>
          <w:lang w:val="en"/>
        </w:rPr>
        <w:t xml:space="preserve"> </w:t>
      </w:r>
      <w:r w:rsidR="001C3466" w:rsidRPr="00E464E9">
        <w:rPr>
          <w:sz w:val="24"/>
          <w:szCs w:val="24"/>
          <w:lang w:val="en"/>
        </w:rPr>
        <w:t>no later tha</w:t>
      </w:r>
      <w:r w:rsidR="001C3466" w:rsidRPr="00B519BF">
        <w:rPr>
          <w:sz w:val="24"/>
          <w:szCs w:val="24"/>
          <w:lang w:val="en"/>
        </w:rPr>
        <w:t>n</w:t>
      </w:r>
      <w:r w:rsidR="001C3466" w:rsidRPr="00B519BF">
        <w:rPr>
          <w:b/>
          <w:bCs/>
          <w:sz w:val="24"/>
          <w:szCs w:val="24"/>
        </w:rPr>
        <w:t xml:space="preserve"> </w:t>
      </w:r>
      <w:r w:rsidR="001C3466">
        <w:rPr>
          <w:b/>
          <w:bCs/>
          <w:sz w:val="24"/>
          <w:szCs w:val="24"/>
        </w:rPr>
        <w:t>June 30</w:t>
      </w:r>
      <w:r w:rsidR="001C3466" w:rsidRPr="00B519BF">
        <w:rPr>
          <w:b/>
          <w:bCs/>
          <w:sz w:val="24"/>
          <w:szCs w:val="24"/>
        </w:rPr>
        <w:t>,</w:t>
      </w:r>
      <w:r w:rsidR="001C3466" w:rsidRPr="00E464E9">
        <w:rPr>
          <w:b/>
          <w:bCs/>
          <w:sz w:val="24"/>
          <w:szCs w:val="24"/>
        </w:rPr>
        <w:t xml:space="preserve"> 20</w:t>
      </w:r>
      <w:r w:rsidR="001C3466">
        <w:rPr>
          <w:b/>
          <w:bCs/>
          <w:sz w:val="24"/>
          <w:szCs w:val="24"/>
        </w:rPr>
        <w:t>20,</w:t>
      </w:r>
      <w:r w:rsidR="001C3466" w:rsidRPr="00E464E9">
        <w:rPr>
          <w:b/>
          <w:bCs/>
          <w:sz w:val="24"/>
          <w:szCs w:val="24"/>
          <w:lang w:val="en"/>
        </w:rPr>
        <w:t xml:space="preserve"> </w:t>
      </w:r>
      <w:r w:rsidR="001C3466">
        <w:rPr>
          <w:b/>
          <w:bCs/>
          <w:sz w:val="24"/>
          <w:szCs w:val="24"/>
        </w:rPr>
        <w:t>5:00 PM MDT</w:t>
      </w:r>
      <w:r w:rsidR="001C3466" w:rsidRPr="00E464E9">
        <w:rPr>
          <w:sz w:val="24"/>
          <w:szCs w:val="24"/>
          <w:lang w:val="en"/>
        </w:rPr>
        <w:t xml:space="preserve">. Proposals received after this deadline </w:t>
      </w:r>
      <w:proofErr w:type="gramStart"/>
      <w:r w:rsidR="001C3466" w:rsidRPr="00E464E9">
        <w:rPr>
          <w:sz w:val="24"/>
          <w:szCs w:val="24"/>
          <w:lang w:val="en"/>
        </w:rPr>
        <w:t>will not be accepted</w:t>
      </w:r>
      <w:proofErr w:type="gramEnd"/>
      <w:r w:rsidR="001C3466" w:rsidRPr="00E464E9">
        <w:rPr>
          <w:sz w:val="24"/>
          <w:szCs w:val="24"/>
          <w:lang w:val="en"/>
        </w:rPr>
        <w:t>. Quotes sent by fax,</w:t>
      </w:r>
      <w:r w:rsidR="001C3466">
        <w:rPr>
          <w:sz w:val="24"/>
          <w:szCs w:val="24"/>
          <w:lang w:val="en"/>
        </w:rPr>
        <w:t xml:space="preserve"> mail,</w:t>
      </w:r>
      <w:r w:rsidR="001C3466" w:rsidRPr="00E464E9">
        <w:rPr>
          <w:sz w:val="24"/>
          <w:szCs w:val="24"/>
          <w:lang w:val="en"/>
        </w:rPr>
        <w:t xml:space="preserve"> or other means of </w:t>
      </w:r>
      <w:r w:rsidR="001C3466">
        <w:rPr>
          <w:sz w:val="24"/>
          <w:szCs w:val="24"/>
          <w:lang w:val="en"/>
        </w:rPr>
        <w:t>submission</w:t>
      </w:r>
      <w:r w:rsidR="001C3466" w:rsidRPr="00E464E9">
        <w:rPr>
          <w:sz w:val="24"/>
          <w:szCs w:val="24"/>
          <w:lang w:val="en"/>
        </w:rPr>
        <w:t xml:space="preserve"> will not be accepted.</w:t>
      </w:r>
    </w:p>
    <w:p w14:paraId="7C1CFEFF" w14:textId="2046977C" w:rsidR="00FB0EC1" w:rsidRDefault="001C3466" w:rsidP="00FB0EC1">
      <w:pPr>
        <w:spacing w:after="120"/>
        <w:rPr>
          <w:sz w:val="24"/>
          <w:szCs w:val="24"/>
          <w:lang w:bidi="en-US"/>
        </w:rPr>
      </w:pPr>
      <w:r>
        <w:rPr>
          <w:b/>
          <w:sz w:val="24"/>
          <w:szCs w:val="24"/>
          <w:lang w:bidi="en-US"/>
        </w:rPr>
        <w:t>Quotes must include</w:t>
      </w:r>
      <w:r w:rsidR="00FB0EC1">
        <w:rPr>
          <w:sz w:val="24"/>
          <w:szCs w:val="24"/>
          <w:lang w:bidi="en-US"/>
        </w:rPr>
        <w:t xml:space="preserve">: </w:t>
      </w:r>
    </w:p>
    <w:p w14:paraId="761122D0" w14:textId="3305D091" w:rsidR="00FB0EC1" w:rsidRDefault="00FB0EC1" w:rsidP="00FB0EC1">
      <w:pPr>
        <w:pStyle w:val="ListParagraph"/>
        <w:numPr>
          <w:ilvl w:val="0"/>
          <w:numId w:val="16"/>
        </w:numPr>
        <w:spacing w:after="120"/>
        <w:rPr>
          <w:sz w:val="24"/>
          <w:szCs w:val="24"/>
        </w:rPr>
      </w:pPr>
      <w:r w:rsidRPr="00FB0EC1">
        <w:rPr>
          <w:sz w:val="24"/>
          <w:szCs w:val="24"/>
        </w:rPr>
        <w:t>resume</w:t>
      </w:r>
      <w:r>
        <w:rPr>
          <w:sz w:val="24"/>
          <w:szCs w:val="24"/>
        </w:rPr>
        <w:t xml:space="preserve"> (4 pages maximum), </w:t>
      </w:r>
      <w:r w:rsidR="001C3466">
        <w:rPr>
          <w:sz w:val="24"/>
          <w:szCs w:val="24"/>
        </w:rPr>
        <w:t xml:space="preserve"> </w:t>
      </w:r>
    </w:p>
    <w:p w14:paraId="50B78BD9" w14:textId="77777777" w:rsidR="00FB0EC1" w:rsidRDefault="00FB0EC1" w:rsidP="00FB0EC1">
      <w:pPr>
        <w:pStyle w:val="ListParagraph"/>
        <w:numPr>
          <w:ilvl w:val="0"/>
          <w:numId w:val="16"/>
        </w:numPr>
        <w:spacing w:after="120"/>
        <w:rPr>
          <w:sz w:val="24"/>
          <w:szCs w:val="24"/>
        </w:rPr>
      </w:pPr>
      <w:r w:rsidRPr="00FB0EC1">
        <w:rPr>
          <w:sz w:val="24"/>
          <w:szCs w:val="24"/>
        </w:rPr>
        <w:t>1-2 page statement of interest that answers the questions listed in the criteria and indicates the role you are seeking to fill on the team (teacher reviewer, business official reviewer, administrator reviewer, or team lead)</w:t>
      </w:r>
      <w:r>
        <w:rPr>
          <w:sz w:val="24"/>
          <w:szCs w:val="24"/>
        </w:rPr>
        <w:t xml:space="preserve">, </w:t>
      </w:r>
      <w:r w:rsidRPr="00FB0EC1">
        <w:rPr>
          <w:sz w:val="24"/>
          <w:szCs w:val="24"/>
        </w:rPr>
        <w:t xml:space="preserve">and </w:t>
      </w:r>
    </w:p>
    <w:p w14:paraId="0FD26AA7" w14:textId="11055F1D" w:rsidR="00401440" w:rsidRPr="00401440" w:rsidRDefault="00FB0EC1" w:rsidP="00401440">
      <w:pPr>
        <w:pStyle w:val="ListParagraph"/>
        <w:numPr>
          <w:ilvl w:val="0"/>
          <w:numId w:val="16"/>
        </w:numPr>
        <w:spacing w:after="120"/>
        <w:rPr>
          <w:sz w:val="24"/>
          <w:szCs w:val="24"/>
        </w:rPr>
      </w:pPr>
      <w:proofErr w:type="gramStart"/>
      <w:r w:rsidRPr="00FB0EC1">
        <w:rPr>
          <w:sz w:val="24"/>
          <w:szCs w:val="24"/>
        </w:rPr>
        <w:t>an</w:t>
      </w:r>
      <w:proofErr w:type="gramEnd"/>
      <w:r w:rsidRPr="00FB0EC1">
        <w:rPr>
          <w:sz w:val="24"/>
          <w:szCs w:val="24"/>
        </w:rPr>
        <w:t xml:space="preserve"> evaluation of the sample applicant response in Appendix A.</w:t>
      </w:r>
    </w:p>
    <w:p w14:paraId="207B28BC" w14:textId="77777777" w:rsidR="00FB0EC1" w:rsidRPr="00FB0EC1" w:rsidRDefault="00FB0EC1" w:rsidP="00FB0EC1">
      <w:pPr>
        <w:spacing w:after="120"/>
        <w:rPr>
          <w:b/>
          <w:sz w:val="24"/>
          <w:szCs w:val="24"/>
          <w:lang w:bidi="en-US"/>
        </w:rPr>
      </w:pPr>
    </w:p>
    <w:p w14:paraId="52EFBF37" w14:textId="06CA4288" w:rsidR="00FB0EC1" w:rsidRPr="00FB0EC1" w:rsidRDefault="00FB0EC1" w:rsidP="00FB0EC1">
      <w:pPr>
        <w:spacing w:after="120"/>
        <w:rPr>
          <w:sz w:val="24"/>
          <w:szCs w:val="24"/>
          <w:lang w:bidi="en-US"/>
        </w:rPr>
      </w:pPr>
      <w:r w:rsidRPr="00FB0EC1">
        <w:rPr>
          <w:b/>
          <w:sz w:val="24"/>
          <w:szCs w:val="24"/>
          <w:lang w:bidi="en-US"/>
        </w:rPr>
        <w:t xml:space="preserve">CONFLICT OF INTEREST: </w:t>
      </w:r>
      <w:r w:rsidRPr="00FB0EC1">
        <w:rPr>
          <w:sz w:val="24"/>
          <w:szCs w:val="24"/>
          <w:lang w:bidi="en-US"/>
        </w:rPr>
        <w:t>Please be aware that if you or an organization with which you are associated intends to a</w:t>
      </w:r>
      <w:r w:rsidR="004C2541">
        <w:rPr>
          <w:sz w:val="24"/>
          <w:szCs w:val="24"/>
          <w:lang w:bidi="en-US"/>
        </w:rPr>
        <w:t xml:space="preserve">pply for a </w:t>
      </w:r>
      <w:proofErr w:type="spellStart"/>
      <w:r w:rsidR="004C2541">
        <w:rPr>
          <w:sz w:val="24"/>
          <w:szCs w:val="24"/>
          <w:lang w:bidi="en-US"/>
        </w:rPr>
        <w:t>subgrant</w:t>
      </w:r>
      <w:proofErr w:type="spellEnd"/>
      <w:r w:rsidR="004C2541">
        <w:rPr>
          <w:sz w:val="24"/>
          <w:szCs w:val="24"/>
          <w:lang w:bidi="en-US"/>
        </w:rPr>
        <w:t xml:space="preserve"> in the 2020-21</w:t>
      </w:r>
      <w:r w:rsidRPr="00FB0EC1">
        <w:rPr>
          <w:sz w:val="24"/>
          <w:szCs w:val="24"/>
          <w:lang w:bidi="en-US"/>
        </w:rPr>
        <w:t xml:space="preserve"> application cycle, you are not be eligible to serve as a reviewer.</w:t>
      </w:r>
    </w:p>
    <w:p w14:paraId="52879259" w14:textId="77777777" w:rsidR="00FB0EC1" w:rsidRPr="00FB0EC1" w:rsidRDefault="00FB0EC1" w:rsidP="00FB0EC1">
      <w:pPr>
        <w:spacing w:after="120"/>
        <w:rPr>
          <w:sz w:val="24"/>
          <w:szCs w:val="24"/>
          <w:lang w:bidi="en-US"/>
        </w:rPr>
      </w:pPr>
      <w:r w:rsidRPr="00FB0EC1">
        <w:rPr>
          <w:sz w:val="24"/>
          <w:szCs w:val="24"/>
          <w:lang w:bidi="en-US"/>
        </w:rPr>
        <w:t xml:space="preserve">You will </w:t>
      </w:r>
      <w:r w:rsidRPr="00FB0EC1">
        <w:rPr>
          <w:sz w:val="24"/>
          <w:szCs w:val="24"/>
          <w:u w:val="single"/>
          <w:lang w:bidi="en-US"/>
        </w:rPr>
        <w:t>not be considered eligible</w:t>
      </w:r>
      <w:r w:rsidRPr="00FB0EC1">
        <w:rPr>
          <w:sz w:val="24"/>
          <w:szCs w:val="24"/>
          <w:lang w:bidi="en-US"/>
        </w:rPr>
        <w:t xml:space="preserve"> if:</w:t>
      </w:r>
    </w:p>
    <w:p w14:paraId="3606335A" w14:textId="011F429C" w:rsidR="00FB0EC1" w:rsidRPr="00FB0EC1" w:rsidRDefault="00FB0EC1" w:rsidP="00FB0EC1">
      <w:pPr>
        <w:numPr>
          <w:ilvl w:val="1"/>
          <w:numId w:val="4"/>
        </w:numPr>
        <w:spacing w:after="120"/>
        <w:rPr>
          <w:sz w:val="24"/>
          <w:szCs w:val="24"/>
          <w:lang w:bidi="en-US"/>
        </w:rPr>
      </w:pPr>
      <w:r w:rsidRPr="00FB0EC1">
        <w:rPr>
          <w:sz w:val="24"/>
          <w:szCs w:val="24"/>
          <w:lang w:bidi="en-US"/>
        </w:rPr>
        <w:t xml:space="preserve">You did or will help prepare an application that will be considered in the </w:t>
      </w:r>
      <w:r w:rsidR="004C2541">
        <w:rPr>
          <w:sz w:val="24"/>
          <w:szCs w:val="24"/>
          <w:lang w:bidi="en-US"/>
        </w:rPr>
        <w:t>2020-21</w:t>
      </w:r>
      <w:r w:rsidRPr="00FB0EC1">
        <w:rPr>
          <w:sz w:val="24"/>
          <w:szCs w:val="24"/>
          <w:lang w:bidi="en-US"/>
        </w:rPr>
        <w:t xml:space="preserve"> </w:t>
      </w:r>
      <w:proofErr w:type="spellStart"/>
      <w:r w:rsidRPr="00FB0EC1">
        <w:rPr>
          <w:sz w:val="24"/>
          <w:szCs w:val="24"/>
          <w:lang w:bidi="en-US"/>
        </w:rPr>
        <w:t>subgrant</w:t>
      </w:r>
      <w:proofErr w:type="spellEnd"/>
      <w:r w:rsidRPr="00FB0EC1">
        <w:rPr>
          <w:sz w:val="24"/>
          <w:szCs w:val="24"/>
          <w:lang w:bidi="en-US"/>
        </w:rPr>
        <w:t xml:space="preserve"> application cycle, regardless of financial interest in the success or failure of that application.</w:t>
      </w:r>
    </w:p>
    <w:p w14:paraId="26ECE76D" w14:textId="03A18E0B" w:rsidR="00FB0EC1" w:rsidRPr="00FB0EC1" w:rsidRDefault="00FB0EC1" w:rsidP="00FB0EC1">
      <w:pPr>
        <w:numPr>
          <w:ilvl w:val="1"/>
          <w:numId w:val="4"/>
        </w:numPr>
        <w:spacing w:after="120"/>
        <w:rPr>
          <w:sz w:val="24"/>
          <w:szCs w:val="24"/>
          <w:lang w:bidi="en-US"/>
        </w:rPr>
      </w:pPr>
      <w:r w:rsidRPr="00FB0EC1">
        <w:rPr>
          <w:sz w:val="24"/>
          <w:szCs w:val="24"/>
          <w:lang w:bidi="en-US"/>
        </w:rPr>
        <w:t xml:space="preserve">You have agreed to serve, or you have been offered a position, as an employee, advisor, or consultant with any entity that is applying for a </w:t>
      </w:r>
      <w:proofErr w:type="spellStart"/>
      <w:r w:rsidRPr="00FB0EC1">
        <w:rPr>
          <w:sz w:val="24"/>
          <w:szCs w:val="24"/>
          <w:lang w:bidi="en-US"/>
        </w:rPr>
        <w:t>subgrant</w:t>
      </w:r>
      <w:proofErr w:type="spellEnd"/>
      <w:r w:rsidRPr="00FB0EC1">
        <w:rPr>
          <w:sz w:val="24"/>
          <w:szCs w:val="24"/>
          <w:lang w:bidi="en-US"/>
        </w:rPr>
        <w:t xml:space="preserve"> in the</w:t>
      </w:r>
      <w:r w:rsidR="004C2541">
        <w:rPr>
          <w:sz w:val="24"/>
          <w:szCs w:val="24"/>
          <w:lang w:bidi="en-US"/>
        </w:rPr>
        <w:t>2020-21</w:t>
      </w:r>
      <w:r w:rsidRPr="00FB0EC1">
        <w:rPr>
          <w:sz w:val="24"/>
          <w:szCs w:val="24"/>
          <w:lang w:bidi="en-US"/>
        </w:rPr>
        <w:t xml:space="preserve"> application cycle.</w:t>
      </w:r>
    </w:p>
    <w:p w14:paraId="6977115E" w14:textId="24579E41" w:rsidR="00FB0EC1" w:rsidRPr="00FB0EC1" w:rsidRDefault="00FB0EC1" w:rsidP="00FB0EC1">
      <w:pPr>
        <w:numPr>
          <w:ilvl w:val="1"/>
          <w:numId w:val="4"/>
        </w:numPr>
        <w:spacing w:after="120"/>
        <w:rPr>
          <w:sz w:val="24"/>
          <w:szCs w:val="24"/>
          <w:lang w:bidi="en-US"/>
        </w:rPr>
      </w:pPr>
      <w:r w:rsidRPr="00FB0EC1">
        <w:rPr>
          <w:sz w:val="24"/>
          <w:szCs w:val="24"/>
          <w:lang w:bidi="en-US"/>
        </w:rPr>
        <w:t xml:space="preserve">Your personal financial interest will be affected by the outcome of the </w:t>
      </w:r>
      <w:r w:rsidR="004C2541">
        <w:rPr>
          <w:sz w:val="24"/>
          <w:szCs w:val="24"/>
          <w:lang w:bidi="en-US"/>
        </w:rPr>
        <w:t>2020-21</w:t>
      </w:r>
      <w:r w:rsidRPr="00FB0EC1">
        <w:rPr>
          <w:sz w:val="24"/>
          <w:szCs w:val="24"/>
          <w:lang w:bidi="en-US"/>
        </w:rPr>
        <w:t xml:space="preserve"> </w:t>
      </w:r>
      <w:proofErr w:type="spellStart"/>
      <w:r w:rsidRPr="00FB0EC1">
        <w:rPr>
          <w:sz w:val="24"/>
          <w:szCs w:val="24"/>
          <w:lang w:bidi="en-US"/>
        </w:rPr>
        <w:t>subgrant</w:t>
      </w:r>
      <w:proofErr w:type="spellEnd"/>
      <w:r w:rsidRPr="00FB0EC1">
        <w:rPr>
          <w:sz w:val="24"/>
          <w:szCs w:val="24"/>
          <w:lang w:bidi="en-US"/>
        </w:rPr>
        <w:t xml:space="preserve"> application cycle, which would include any family members, employees or associates of the entity applying for funding.</w:t>
      </w:r>
    </w:p>
    <w:p w14:paraId="5D24F20A" w14:textId="0EF9A5A6" w:rsidR="00FB0EC1" w:rsidRPr="00FB0EC1" w:rsidRDefault="00FB0EC1" w:rsidP="00FB0EC1">
      <w:pPr>
        <w:spacing w:after="120"/>
        <w:rPr>
          <w:sz w:val="24"/>
          <w:szCs w:val="24"/>
          <w:lang w:bidi="en-US"/>
        </w:rPr>
      </w:pPr>
      <w:r w:rsidRPr="00FB0EC1">
        <w:rPr>
          <w:sz w:val="24"/>
          <w:szCs w:val="24"/>
          <w:lang w:bidi="en-US"/>
        </w:rPr>
        <w:t xml:space="preserve">If you have any questions about the peer review process, please contact </w:t>
      </w:r>
      <w:r w:rsidR="001C3466">
        <w:rPr>
          <w:sz w:val="24"/>
          <w:szCs w:val="24"/>
          <w:lang w:bidi="en-US"/>
        </w:rPr>
        <w:t xml:space="preserve">the Procurement Manager by email: </w:t>
      </w:r>
      <w:hyperlink r:id="rId11" w:history="1">
        <w:r w:rsidR="001C3466" w:rsidRPr="00F9434C">
          <w:rPr>
            <w:rStyle w:val="Hyperlink"/>
            <w:sz w:val="24"/>
            <w:szCs w:val="24"/>
            <w:lang w:val="en"/>
          </w:rPr>
          <w:t>Brigette.Russell2@state.nm.us</w:t>
        </w:r>
      </w:hyperlink>
      <w:r w:rsidR="001C3466">
        <w:rPr>
          <w:sz w:val="24"/>
          <w:szCs w:val="24"/>
          <w:lang w:bidi="en-US"/>
        </w:rPr>
        <w:t>.</w:t>
      </w:r>
    </w:p>
    <w:p w14:paraId="6D665740" w14:textId="77777777" w:rsidR="00FB0EC1" w:rsidRPr="00FB0EC1" w:rsidRDefault="00FB0EC1" w:rsidP="00FB0EC1">
      <w:pPr>
        <w:spacing w:after="120"/>
        <w:rPr>
          <w:sz w:val="24"/>
          <w:szCs w:val="24"/>
          <w:lang w:bidi="en-US"/>
        </w:rPr>
      </w:pPr>
    </w:p>
    <w:p w14:paraId="27D40F2A" w14:textId="7BB6F45F" w:rsidR="00FB0EC1" w:rsidRPr="00FB0EC1" w:rsidRDefault="00FB0EC1" w:rsidP="001C3466">
      <w:pPr>
        <w:spacing w:after="120"/>
        <w:rPr>
          <w:sz w:val="24"/>
          <w:szCs w:val="24"/>
          <w:lang w:bidi="en-US"/>
        </w:rPr>
      </w:pPr>
      <w:r w:rsidRPr="00FB0EC1">
        <w:rPr>
          <w:b/>
          <w:sz w:val="24"/>
          <w:szCs w:val="24"/>
          <w:lang w:bidi="en-US"/>
        </w:rPr>
        <w:t>NON-DISCRIMINATION</w:t>
      </w:r>
      <w:r w:rsidRPr="00FB0EC1">
        <w:rPr>
          <w:sz w:val="24"/>
          <w:szCs w:val="24"/>
          <w:lang w:bidi="en-US"/>
        </w:rPr>
        <w:t xml:space="preserve">: The PED solicits reviewers without regard to race, color, national origin, gender, age or disability. The PED will provide reasonable accommodations for a qualified individual with a disability so that individual might participate in the peer reviewer </w:t>
      </w:r>
      <w:r w:rsidRPr="00FB0EC1">
        <w:rPr>
          <w:sz w:val="24"/>
          <w:szCs w:val="24"/>
          <w:lang w:bidi="en-US"/>
        </w:rPr>
        <w:lastRenderedPageBreak/>
        <w:t>application process. If you require a reasonable accommodation to apply and participate in this review, please contact the</w:t>
      </w:r>
      <w:r w:rsidR="001C3466">
        <w:rPr>
          <w:sz w:val="24"/>
          <w:szCs w:val="24"/>
          <w:lang w:bidi="en-US"/>
        </w:rPr>
        <w:t xml:space="preserve"> Procurement Manager at </w:t>
      </w:r>
      <w:hyperlink r:id="rId12" w:history="1">
        <w:r w:rsidR="001C3466" w:rsidRPr="00F9434C">
          <w:rPr>
            <w:rStyle w:val="Hyperlink"/>
            <w:sz w:val="24"/>
            <w:szCs w:val="24"/>
            <w:lang w:val="en"/>
          </w:rPr>
          <w:t>Brigette.Russell2@state.nm.us</w:t>
        </w:r>
      </w:hyperlink>
      <w:r w:rsidR="001C3466">
        <w:rPr>
          <w:sz w:val="24"/>
          <w:szCs w:val="24"/>
          <w:lang w:bidi="en-US"/>
        </w:rPr>
        <w:t xml:space="preserve"> no later than </w:t>
      </w:r>
      <w:r w:rsidR="001C3466" w:rsidRPr="001C3466">
        <w:rPr>
          <w:b/>
          <w:sz w:val="24"/>
          <w:szCs w:val="24"/>
          <w:lang w:bidi="en-US"/>
        </w:rPr>
        <w:t>June 30, 2020</w:t>
      </w:r>
      <w:r w:rsidR="001C3466">
        <w:rPr>
          <w:sz w:val="24"/>
          <w:szCs w:val="24"/>
          <w:lang w:bidi="en-US"/>
        </w:rPr>
        <w:t xml:space="preserve">, </w:t>
      </w:r>
      <w:r w:rsidRPr="00FB0EC1">
        <w:rPr>
          <w:sz w:val="24"/>
          <w:szCs w:val="24"/>
          <w:lang w:bidi="en-US"/>
        </w:rPr>
        <w:t>to ensure we can facilitate the application process.</w:t>
      </w:r>
    </w:p>
    <w:p w14:paraId="0399607F" w14:textId="110B090C" w:rsidR="00FB0EC1" w:rsidRDefault="00FB0EC1" w:rsidP="006B3CA9">
      <w:pPr>
        <w:spacing w:after="120"/>
        <w:rPr>
          <w:sz w:val="24"/>
          <w:szCs w:val="24"/>
          <w:lang w:bidi="en-US"/>
        </w:rPr>
      </w:pPr>
      <w:r w:rsidRPr="00FB0EC1">
        <w:rPr>
          <w:b/>
          <w:sz w:val="24"/>
          <w:szCs w:val="24"/>
          <w:lang w:bidi="en-US"/>
        </w:rPr>
        <w:t xml:space="preserve">PROGRAM INFORMATION: </w:t>
      </w:r>
      <w:r w:rsidRPr="00FB0EC1">
        <w:rPr>
          <w:sz w:val="24"/>
          <w:szCs w:val="24"/>
          <w:lang w:bidi="en-US"/>
        </w:rPr>
        <w:t>For more information about the New Mexico Charter Schools Program, please see:</w:t>
      </w:r>
      <w:r w:rsidR="00BB5D23">
        <w:rPr>
          <w:sz w:val="24"/>
          <w:szCs w:val="24"/>
          <w:lang w:bidi="en-US"/>
        </w:rPr>
        <w:t xml:space="preserve"> </w:t>
      </w:r>
      <w:hyperlink r:id="rId13" w:history="1">
        <w:r w:rsidR="00BB5D23" w:rsidRPr="00A22A81">
          <w:rPr>
            <w:rStyle w:val="Hyperlink"/>
            <w:sz w:val="24"/>
            <w:szCs w:val="24"/>
            <w:lang w:bidi="en-US"/>
          </w:rPr>
          <w:t>https://webnew.ped.state.nm.us/bureaus/options-parents-families/charter-schools/new-mexico-charter-school-program-grant/</w:t>
        </w:r>
      </w:hyperlink>
      <w:r w:rsidR="00BB5D23">
        <w:rPr>
          <w:sz w:val="24"/>
          <w:szCs w:val="24"/>
          <w:lang w:bidi="en-US"/>
        </w:rPr>
        <w:t>.</w:t>
      </w:r>
    </w:p>
    <w:p w14:paraId="6F66CE6C" w14:textId="560A06DC" w:rsidR="00BB5D23" w:rsidRDefault="00BB5D23" w:rsidP="006B3CA9">
      <w:pPr>
        <w:spacing w:after="120"/>
        <w:rPr>
          <w:sz w:val="24"/>
          <w:szCs w:val="24"/>
          <w:lang w:bidi="en-US"/>
        </w:rPr>
      </w:pPr>
    </w:p>
    <w:p w14:paraId="59B6090D" w14:textId="331DD40F" w:rsidR="00BB5D23" w:rsidRPr="00BB5D23" w:rsidRDefault="00BB5D23" w:rsidP="00BB5D23">
      <w:pPr>
        <w:spacing w:after="120"/>
        <w:jc w:val="center"/>
        <w:rPr>
          <w:b/>
          <w:sz w:val="24"/>
          <w:szCs w:val="24"/>
          <w:lang w:bidi="en-US"/>
        </w:rPr>
      </w:pPr>
      <w:r w:rsidRPr="00BB5D23">
        <w:rPr>
          <w:b/>
          <w:sz w:val="24"/>
          <w:szCs w:val="24"/>
          <w:lang w:bidi="en-US"/>
        </w:rPr>
        <w:t>Appendix A</w:t>
      </w:r>
    </w:p>
    <w:p w14:paraId="7305046F" w14:textId="77777777" w:rsidR="00401440" w:rsidRPr="00401440" w:rsidRDefault="00401440" w:rsidP="00401440">
      <w:pPr>
        <w:pStyle w:val="NoSpacing"/>
        <w:jc w:val="center"/>
        <w:rPr>
          <w:b/>
        </w:rPr>
      </w:pPr>
      <w:r w:rsidRPr="00401440">
        <w:rPr>
          <w:b/>
        </w:rPr>
        <w:t>Sample Response for Evaluation</w:t>
      </w:r>
    </w:p>
    <w:p w14:paraId="4ABDDDE7" w14:textId="77777777" w:rsidR="00401440" w:rsidRDefault="00401440" w:rsidP="00401440">
      <w:pPr>
        <w:pStyle w:val="NoSpacing"/>
        <w:jc w:val="center"/>
      </w:pPr>
    </w:p>
    <w:p w14:paraId="70F6BC69" w14:textId="77777777" w:rsidR="00401440" w:rsidRDefault="00401440" w:rsidP="0040144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401440" w:rsidRPr="004D0092" w14:paraId="0A3263A2" w14:textId="77777777" w:rsidTr="00401440">
        <w:trPr>
          <w:trHeight w:val="512"/>
        </w:trPr>
        <w:tc>
          <w:tcPr>
            <w:tcW w:w="9350" w:type="dxa"/>
            <w:gridSpan w:val="2"/>
            <w:shd w:val="clear" w:color="auto" w:fill="auto"/>
            <w:vAlign w:val="center"/>
          </w:tcPr>
          <w:p w14:paraId="44A6EBA6" w14:textId="77777777" w:rsidR="00401440" w:rsidRDefault="00401440" w:rsidP="00336559">
            <w:pPr>
              <w:pStyle w:val="NoSpacing"/>
            </w:pPr>
            <w:r w:rsidRPr="004C57CB">
              <w:rPr>
                <w:b/>
              </w:rPr>
              <w:t>Application Question</w:t>
            </w:r>
            <w:r w:rsidRPr="004C57CB">
              <w:t xml:space="preserve">: </w:t>
            </w:r>
            <w:r>
              <w:t>Determine if a</w:t>
            </w:r>
            <w:r w:rsidRPr="004C57CB">
              <w:t xml:space="preserve"> school intends on using </w:t>
            </w:r>
            <w:proofErr w:type="spellStart"/>
            <w:r w:rsidRPr="004C57CB">
              <w:t>subgrant</w:t>
            </w:r>
            <w:proofErr w:type="spellEnd"/>
            <w:r w:rsidRPr="004C57CB">
              <w:t xml:space="preserve"> funds to carry out community engagement activities. If </w:t>
            </w:r>
            <w:proofErr w:type="spellStart"/>
            <w:r w:rsidRPr="004C57CB">
              <w:t>subgrant</w:t>
            </w:r>
            <w:proofErr w:type="spellEnd"/>
            <w:r w:rsidRPr="004C57CB">
              <w:t xml:space="preserve"> funds are used, describe </w:t>
            </w:r>
            <w:r>
              <w:t>how</w:t>
            </w:r>
            <w:r w:rsidRPr="004C57CB">
              <w:t xml:space="preserve"> </w:t>
            </w:r>
            <w:r>
              <w:t xml:space="preserve">funds </w:t>
            </w:r>
            <w:proofErr w:type="gramStart"/>
            <w:r>
              <w:t>will be used</w:t>
            </w:r>
            <w:proofErr w:type="gramEnd"/>
            <w:r>
              <w:t xml:space="preserve"> to carry out </w:t>
            </w:r>
            <w:r w:rsidRPr="004C57CB">
              <w:t>community engagement activities</w:t>
            </w:r>
            <w:r>
              <w:t xml:space="preserve">. Describe and evaluate procurement process to include internal controls, legal and regulatory compliance, and the </w:t>
            </w:r>
            <w:r w:rsidRPr="004C57CB">
              <w:t>proper stewardship of public funds.</w:t>
            </w:r>
          </w:p>
          <w:p w14:paraId="52AB2189" w14:textId="77777777" w:rsidR="00401440" w:rsidRPr="000D31BC" w:rsidRDefault="00401440" w:rsidP="00336559">
            <w:pPr>
              <w:pStyle w:val="NoSpacing"/>
              <w:rPr>
                <w:b/>
              </w:rPr>
            </w:pPr>
          </w:p>
        </w:tc>
      </w:tr>
      <w:tr w:rsidR="00401440" w:rsidRPr="00A53357" w14:paraId="0A9FF23C" w14:textId="77777777" w:rsidTr="00401440">
        <w:trPr>
          <w:trHeight w:val="629"/>
        </w:trPr>
        <w:tc>
          <w:tcPr>
            <w:tcW w:w="1183" w:type="dxa"/>
            <w:shd w:val="clear" w:color="auto" w:fill="auto"/>
            <w:vAlign w:val="center"/>
          </w:tcPr>
          <w:p w14:paraId="4A24EFAE" w14:textId="77777777" w:rsidR="00401440" w:rsidRPr="00A53357" w:rsidRDefault="00401440" w:rsidP="00336559">
            <w:pPr>
              <w:pStyle w:val="NoSpacing"/>
              <w:jc w:val="center"/>
              <w:rPr>
                <w:b/>
              </w:rPr>
            </w:pPr>
            <w:r w:rsidRPr="00A53357">
              <w:rPr>
                <w:b/>
              </w:rPr>
              <w:t>Points Available</w:t>
            </w:r>
          </w:p>
        </w:tc>
        <w:tc>
          <w:tcPr>
            <w:tcW w:w="8167" w:type="dxa"/>
            <w:shd w:val="clear" w:color="auto" w:fill="auto"/>
            <w:vAlign w:val="center"/>
          </w:tcPr>
          <w:p w14:paraId="060BB809" w14:textId="77777777" w:rsidR="00401440" w:rsidRPr="00A53357" w:rsidRDefault="00401440" w:rsidP="00336559">
            <w:pPr>
              <w:pStyle w:val="NoSpacing"/>
              <w:jc w:val="center"/>
              <w:rPr>
                <w:b/>
              </w:rPr>
            </w:pPr>
            <w:r w:rsidRPr="00A53357">
              <w:rPr>
                <w:b/>
              </w:rPr>
              <w:t>Expectations</w:t>
            </w:r>
          </w:p>
        </w:tc>
      </w:tr>
      <w:tr w:rsidR="00401440" w:rsidRPr="00807F28" w14:paraId="710E5BF9" w14:textId="77777777" w:rsidTr="00336559">
        <w:trPr>
          <w:trHeight w:val="3860"/>
        </w:trPr>
        <w:tc>
          <w:tcPr>
            <w:tcW w:w="1183" w:type="dxa"/>
            <w:shd w:val="clear" w:color="auto" w:fill="auto"/>
            <w:vAlign w:val="center"/>
          </w:tcPr>
          <w:p w14:paraId="351CADC8" w14:textId="77777777" w:rsidR="00401440" w:rsidRPr="00807F28" w:rsidRDefault="00401440" w:rsidP="00336559">
            <w:pPr>
              <w:spacing w:after="120"/>
              <w:jc w:val="center"/>
            </w:pPr>
            <w:r>
              <w:t>4</w:t>
            </w:r>
          </w:p>
        </w:tc>
        <w:tc>
          <w:tcPr>
            <w:tcW w:w="8167" w:type="dxa"/>
            <w:shd w:val="clear" w:color="auto" w:fill="auto"/>
          </w:tcPr>
          <w:p w14:paraId="28439E29" w14:textId="77777777" w:rsidR="00401440" w:rsidRPr="00A53357" w:rsidRDefault="00401440" w:rsidP="00336559">
            <w:pPr>
              <w:pStyle w:val="NoSpacing"/>
              <w:rPr>
                <w:b/>
              </w:rPr>
            </w:pPr>
            <w:r w:rsidRPr="00A53357">
              <w:rPr>
                <w:b/>
              </w:rPr>
              <w:t>A complete response must:</w:t>
            </w:r>
          </w:p>
          <w:p w14:paraId="45174FD4" w14:textId="77777777" w:rsidR="00401440" w:rsidRPr="009757E7" w:rsidRDefault="00401440" w:rsidP="00401440">
            <w:pPr>
              <w:pStyle w:val="ListParagraph"/>
              <w:widowControl/>
              <w:numPr>
                <w:ilvl w:val="0"/>
                <w:numId w:val="17"/>
              </w:numPr>
              <w:adjustRightInd w:val="0"/>
              <w:contextualSpacing/>
              <w:rPr>
                <w:color w:val="231F20"/>
              </w:rPr>
            </w:pPr>
            <w:r>
              <w:rPr>
                <w:color w:val="231F20"/>
              </w:rPr>
              <w:t>Determine if</w:t>
            </w:r>
            <w:r w:rsidRPr="009757E7">
              <w:rPr>
                <w:color w:val="231F20"/>
              </w:rPr>
              <w:t xml:space="preserve"> the school intends on using grant funds to carry out </w:t>
            </w:r>
            <w:r>
              <w:rPr>
                <w:color w:val="231F20"/>
              </w:rPr>
              <w:t>community engagement activities.</w:t>
            </w:r>
          </w:p>
          <w:p w14:paraId="2A5E560D" w14:textId="77777777" w:rsidR="00401440" w:rsidRPr="00F00D65" w:rsidRDefault="00401440" w:rsidP="00401440">
            <w:pPr>
              <w:pStyle w:val="ListParagraph"/>
              <w:widowControl/>
              <w:numPr>
                <w:ilvl w:val="0"/>
                <w:numId w:val="17"/>
              </w:numPr>
              <w:adjustRightInd w:val="0"/>
              <w:contextualSpacing/>
              <w:rPr>
                <w:color w:val="231F20"/>
              </w:rPr>
            </w:pPr>
            <w:r w:rsidRPr="00F00D65">
              <w:rPr>
                <w:color w:val="231F20"/>
              </w:rPr>
              <w:t xml:space="preserve">Describe how funds </w:t>
            </w:r>
            <w:proofErr w:type="gramStart"/>
            <w:r w:rsidRPr="00F00D65">
              <w:rPr>
                <w:color w:val="231F20"/>
              </w:rPr>
              <w:t>will be used</w:t>
            </w:r>
            <w:proofErr w:type="gramEnd"/>
            <w:r w:rsidRPr="00F00D65">
              <w:rPr>
                <w:color w:val="231F20"/>
              </w:rPr>
              <w:t xml:space="preserve"> </w:t>
            </w:r>
            <w:r>
              <w:rPr>
                <w:color w:val="231F20"/>
              </w:rPr>
              <w:t>for</w:t>
            </w:r>
            <w:r w:rsidRPr="00F00D65">
              <w:rPr>
                <w:color w:val="231F20"/>
              </w:rPr>
              <w:t xml:space="preserve"> community engagement activities, </w:t>
            </w:r>
            <w:r>
              <w:rPr>
                <w:color w:val="231F20"/>
              </w:rPr>
              <w:t>e.g.,</w:t>
            </w:r>
            <w:r w:rsidRPr="00F00D65">
              <w:rPr>
                <w:color w:val="231F20"/>
              </w:rPr>
              <w:t xml:space="preserve"> student and staff recruitment</w:t>
            </w:r>
            <w:r>
              <w:rPr>
                <w:color w:val="231F20"/>
              </w:rPr>
              <w:t xml:space="preserve"> and retention.</w:t>
            </w:r>
          </w:p>
          <w:p w14:paraId="001808FE" w14:textId="77777777" w:rsidR="00401440" w:rsidRPr="00F00D65" w:rsidRDefault="00401440" w:rsidP="00401440">
            <w:pPr>
              <w:pStyle w:val="ListParagraph"/>
              <w:widowControl/>
              <w:numPr>
                <w:ilvl w:val="0"/>
                <w:numId w:val="17"/>
              </w:numPr>
              <w:adjustRightInd w:val="0"/>
              <w:contextualSpacing/>
              <w:rPr>
                <w:color w:val="231F20"/>
              </w:rPr>
            </w:pPr>
            <w:r w:rsidRPr="00F00D65">
              <w:rPr>
                <w:color w:val="231F20"/>
              </w:rPr>
              <w:t>Provide a sufficient justification for why these activities are necessary for the successful implementation of the proposed program</w:t>
            </w:r>
            <w:r>
              <w:rPr>
                <w:color w:val="231F20"/>
              </w:rPr>
              <w:t>.</w:t>
            </w:r>
          </w:p>
          <w:p w14:paraId="351DAAB4" w14:textId="77777777" w:rsidR="00401440" w:rsidRPr="008750B0" w:rsidRDefault="00401440" w:rsidP="00401440">
            <w:pPr>
              <w:pStyle w:val="ListParagraph"/>
              <w:widowControl/>
              <w:numPr>
                <w:ilvl w:val="0"/>
                <w:numId w:val="17"/>
              </w:numPr>
              <w:adjustRightInd w:val="0"/>
              <w:contextualSpacing/>
              <w:rPr>
                <w:color w:val="231F20"/>
              </w:rPr>
            </w:pPr>
            <w:r w:rsidRPr="008750B0">
              <w:rPr>
                <w:color w:val="231F20"/>
              </w:rPr>
              <w:t xml:space="preserve">Identify reasonable costs paid from </w:t>
            </w:r>
            <w:proofErr w:type="spellStart"/>
            <w:r w:rsidRPr="008750B0">
              <w:rPr>
                <w:color w:val="231F20"/>
              </w:rPr>
              <w:t>subgrant</w:t>
            </w:r>
            <w:proofErr w:type="spellEnd"/>
            <w:r w:rsidRPr="008750B0">
              <w:rPr>
                <w:color w:val="231F20"/>
              </w:rPr>
              <w:t xml:space="preserve"> funds for these purposes.</w:t>
            </w:r>
          </w:p>
          <w:p w14:paraId="4E2A783C" w14:textId="77777777" w:rsidR="00401440" w:rsidRPr="00F00D65" w:rsidRDefault="00401440" w:rsidP="00401440">
            <w:pPr>
              <w:pStyle w:val="ListParagraph"/>
              <w:widowControl/>
              <w:numPr>
                <w:ilvl w:val="0"/>
                <w:numId w:val="17"/>
              </w:numPr>
              <w:adjustRightInd w:val="0"/>
              <w:contextualSpacing/>
              <w:rPr>
                <w:color w:val="231F20"/>
              </w:rPr>
            </w:pPr>
            <w:r w:rsidRPr="008A308B">
              <w:rPr>
                <w:color w:val="231F20"/>
              </w:rPr>
              <w:t>Explain the process the school will use to procure and purchase services</w:t>
            </w:r>
            <w:r>
              <w:rPr>
                <w:color w:val="231F20"/>
              </w:rPr>
              <w:t xml:space="preserve"> and/or materials</w:t>
            </w:r>
            <w:r w:rsidRPr="008A308B">
              <w:rPr>
                <w:color w:val="231F20"/>
              </w:rPr>
              <w:t>—including any vetting processes used to evaluate the quality of potential service providers</w:t>
            </w:r>
            <w:r>
              <w:rPr>
                <w:color w:val="231F20"/>
              </w:rPr>
              <w:t>.</w:t>
            </w:r>
          </w:p>
          <w:p w14:paraId="4E5369CA" w14:textId="77777777" w:rsidR="00401440" w:rsidRPr="00807F28" w:rsidRDefault="00401440" w:rsidP="00401440">
            <w:pPr>
              <w:pStyle w:val="ListParagraph"/>
              <w:widowControl/>
              <w:numPr>
                <w:ilvl w:val="0"/>
                <w:numId w:val="17"/>
              </w:numPr>
              <w:autoSpaceDE/>
              <w:autoSpaceDN/>
              <w:spacing w:line="276" w:lineRule="auto"/>
              <w:contextualSpacing/>
            </w:pPr>
            <w:r w:rsidRPr="00F00D65">
              <w:rPr>
                <w:color w:val="231F20"/>
              </w:rPr>
              <w:t>Demonstrate proper stewardship of public funds</w:t>
            </w:r>
            <w:r>
              <w:rPr>
                <w:color w:val="231F20"/>
              </w:rPr>
              <w:t xml:space="preserve"> and compliance with the state procurement code and federal law.</w:t>
            </w:r>
          </w:p>
        </w:tc>
      </w:tr>
    </w:tbl>
    <w:p w14:paraId="4EEB4762" w14:textId="77777777" w:rsidR="00401440" w:rsidRDefault="00401440" w:rsidP="00401440">
      <w:pPr>
        <w:pStyle w:val="NoSpacing"/>
      </w:pPr>
    </w:p>
    <w:p w14:paraId="331E520B" w14:textId="77777777" w:rsidR="00401440" w:rsidRDefault="00401440" w:rsidP="00401440">
      <w:pPr>
        <w:pStyle w:val="NoSpacing"/>
      </w:pPr>
    </w:p>
    <w:p w14:paraId="2D3E48DD" w14:textId="77777777" w:rsidR="00401440" w:rsidRPr="00FA596B" w:rsidRDefault="00401440" w:rsidP="00401440">
      <w:pPr>
        <w:pStyle w:val="NoSpacing"/>
        <w:rPr>
          <w:b/>
          <w:i/>
        </w:rPr>
      </w:pPr>
      <w:r w:rsidRPr="00FA596B">
        <w:rPr>
          <w:b/>
        </w:rPr>
        <w:t xml:space="preserve">APPLICANT RESPONSE: </w:t>
      </w:r>
    </w:p>
    <w:p w14:paraId="497E0A18" w14:textId="77777777" w:rsidR="00401440" w:rsidRPr="00A0592F" w:rsidRDefault="00401440" w:rsidP="00401440">
      <w:pPr>
        <w:pStyle w:val="NoSpacing"/>
      </w:pPr>
    </w:p>
    <w:p w14:paraId="03562353" w14:textId="77777777" w:rsidR="00401440" w:rsidRDefault="00401440" w:rsidP="00401440">
      <w:pPr>
        <w:pStyle w:val="NoSpacing"/>
      </w:pPr>
      <w:r w:rsidRPr="00577E91">
        <w:t xml:space="preserve">If awarded </w:t>
      </w:r>
      <w:proofErr w:type="spellStart"/>
      <w:r w:rsidRPr="00577E91">
        <w:t>subgrant</w:t>
      </w:r>
      <w:proofErr w:type="spellEnd"/>
      <w:r w:rsidRPr="00577E91">
        <w:t xml:space="preserve"> funding, the ABC Charter team will use </w:t>
      </w:r>
      <w:r>
        <w:t>funds</w:t>
      </w:r>
      <w:r w:rsidRPr="00577E91">
        <w:t xml:space="preserve"> in all startup years to support </w:t>
      </w:r>
      <w:r>
        <w:t>s</w:t>
      </w:r>
      <w:r w:rsidRPr="00577E91">
        <w:t>tudent and staff recruitment</w:t>
      </w:r>
      <w:r>
        <w:t xml:space="preserve"> and retention</w:t>
      </w:r>
      <w:r w:rsidRPr="00577E91">
        <w:t>.</w:t>
      </w:r>
      <w:r>
        <w:t xml:space="preserve"> We have </w:t>
      </w:r>
      <w:r w:rsidRPr="00670011">
        <w:t xml:space="preserve">designed a comprehensive </w:t>
      </w:r>
      <w:r>
        <w:t>community engagement program for attracting and retaining students and highly</w:t>
      </w:r>
      <w:r w:rsidRPr="00670011">
        <w:t xml:space="preserve"> </w:t>
      </w:r>
      <w:r>
        <w:t xml:space="preserve">qualified teachers. ABC Charter will recruit and retain the best teaching </w:t>
      </w:r>
      <w:r w:rsidRPr="00670011">
        <w:t>talent available</w:t>
      </w:r>
      <w:r>
        <w:t xml:space="preserve">. We will conduct targeted recruiting of students in the community. Following the first year of operations, ABC Charter will </w:t>
      </w:r>
      <w:r w:rsidRPr="00670011">
        <w:t xml:space="preserve">recruit and enroll a new cohort of </w:t>
      </w:r>
      <w:r>
        <w:t xml:space="preserve">Grade 6 students </w:t>
      </w:r>
      <w:r w:rsidRPr="00577E91">
        <w:t>each year</w:t>
      </w:r>
      <w:r w:rsidRPr="00670011">
        <w:t xml:space="preserve"> </w:t>
      </w:r>
      <w:r>
        <w:t>while filling</w:t>
      </w:r>
      <w:r w:rsidRPr="00670011">
        <w:t xml:space="preserve"> vacant seats in </w:t>
      </w:r>
      <w:r>
        <w:t xml:space="preserve">the </w:t>
      </w:r>
      <w:r w:rsidRPr="00670011">
        <w:t>upper grades.</w:t>
      </w:r>
      <w:r>
        <w:t xml:space="preserve"> </w:t>
      </w:r>
    </w:p>
    <w:p w14:paraId="1A95CA25" w14:textId="77777777" w:rsidR="00401440" w:rsidRDefault="00401440" w:rsidP="00401440">
      <w:pPr>
        <w:pStyle w:val="NoSpacing"/>
      </w:pPr>
    </w:p>
    <w:p w14:paraId="7F78C09C" w14:textId="77777777" w:rsidR="00401440" w:rsidRPr="00670011" w:rsidRDefault="00401440" w:rsidP="00401440">
      <w:pPr>
        <w:pStyle w:val="NoSpacing"/>
      </w:pPr>
      <w:r>
        <w:lastRenderedPageBreak/>
        <w:t xml:space="preserve">The </w:t>
      </w:r>
      <w:r w:rsidRPr="00B51FA1">
        <w:t xml:space="preserve">ABC Charter team </w:t>
      </w:r>
      <w:r w:rsidRPr="00670011">
        <w:t xml:space="preserve">evaluated </w:t>
      </w:r>
      <w:r>
        <w:t xml:space="preserve">and selected </w:t>
      </w:r>
      <w:r w:rsidRPr="00F00D65">
        <w:rPr>
          <w:rFonts w:cs="Calibri"/>
          <w:color w:val="231F20"/>
        </w:rPr>
        <w:t>community engagement activities</w:t>
      </w:r>
      <w:r>
        <w:t xml:space="preserve"> used by </w:t>
      </w:r>
      <w:r w:rsidRPr="00670011">
        <w:t>high-performing local and regional ch</w:t>
      </w:r>
      <w:r>
        <w:t>arter schools of similar design</w:t>
      </w:r>
      <w:r w:rsidRPr="00670011">
        <w:t xml:space="preserve"> that serve predo</w:t>
      </w:r>
      <w:r>
        <w:t>minantly low-income populations</w:t>
      </w:r>
      <w:r w:rsidRPr="00670011">
        <w:t>.</w:t>
      </w:r>
    </w:p>
    <w:p w14:paraId="56821256" w14:textId="77777777" w:rsidR="00401440" w:rsidRPr="00716E94" w:rsidRDefault="00401440" w:rsidP="00401440">
      <w:pPr>
        <w:pStyle w:val="NoSpacing"/>
      </w:pPr>
    </w:p>
    <w:p w14:paraId="57065C36" w14:textId="77777777" w:rsidR="00401440" w:rsidRDefault="00401440" w:rsidP="00401440">
      <w:pPr>
        <w:pStyle w:val="NoSpacing"/>
      </w:pPr>
      <w:r w:rsidRPr="00716E94">
        <w:rPr>
          <w:u w:val="single"/>
        </w:rPr>
        <w:t>Printed Materials.</w:t>
      </w:r>
      <w:r>
        <w:t xml:space="preserve"> </w:t>
      </w:r>
      <w:r w:rsidRPr="00716E94">
        <w:t>ABC Charter will distribute flyers, door hangers, postcards, and various printed materials for teacher and student recruitment in the community.</w:t>
      </w:r>
    </w:p>
    <w:p w14:paraId="2A0C5DD5" w14:textId="77777777" w:rsidR="00401440" w:rsidRDefault="00401440" w:rsidP="00401440">
      <w:pPr>
        <w:pStyle w:val="NoSpacing"/>
      </w:pPr>
    </w:p>
    <w:p w14:paraId="37788288" w14:textId="77777777" w:rsidR="00401440" w:rsidRDefault="00401440" w:rsidP="00401440">
      <w:pPr>
        <w:pStyle w:val="NoSpacing"/>
      </w:pPr>
      <w:r w:rsidRPr="00716E94">
        <w:rPr>
          <w:u w:val="single"/>
        </w:rPr>
        <w:t>Social Media Ads and Promotions.</w:t>
      </w:r>
      <w:r>
        <w:t xml:space="preserve"> ABC Charter </w:t>
      </w:r>
      <w:r w:rsidRPr="00670011">
        <w:t xml:space="preserve">will primarily use Facebook ads and page promotions, with some use of Instagram ads and promotions. </w:t>
      </w:r>
    </w:p>
    <w:p w14:paraId="25346031" w14:textId="77777777" w:rsidR="00401440" w:rsidRPr="008D5EDA" w:rsidRDefault="00401440" w:rsidP="00401440">
      <w:pPr>
        <w:pStyle w:val="NoSpacing"/>
      </w:pPr>
    </w:p>
    <w:p w14:paraId="655B07E6" w14:textId="77777777" w:rsidR="00401440" w:rsidRDefault="00401440" w:rsidP="00401440">
      <w:pPr>
        <w:pStyle w:val="NoSpacing"/>
        <w:rPr>
          <w:rFonts w:cstheme="minorHAnsi"/>
        </w:rPr>
      </w:pPr>
      <w:r w:rsidRPr="00716E94">
        <w:rPr>
          <w:rFonts w:cstheme="minorHAnsi"/>
          <w:u w:val="single"/>
        </w:rPr>
        <w:t>Job Postings.</w:t>
      </w:r>
      <w:r>
        <w:rPr>
          <w:rFonts w:cstheme="minorHAnsi"/>
        </w:rPr>
        <w:t xml:space="preserve"> ABC will post vacancies</w:t>
      </w:r>
      <w:r w:rsidRPr="00670011">
        <w:rPr>
          <w:rFonts w:cstheme="minorHAnsi"/>
        </w:rPr>
        <w:t xml:space="preserve"> to job sites including the NM Coalition for Charter Schools, NM Association for Charter School Education Services (ACES), Indeed, K-12 </w:t>
      </w:r>
      <w:proofErr w:type="spellStart"/>
      <w:r w:rsidRPr="00670011">
        <w:rPr>
          <w:rFonts w:cstheme="minorHAnsi"/>
        </w:rPr>
        <w:t>Jobspot</w:t>
      </w:r>
      <w:proofErr w:type="spellEnd"/>
      <w:r w:rsidRPr="00670011">
        <w:rPr>
          <w:rFonts w:cstheme="minorHAnsi"/>
        </w:rPr>
        <w:t xml:space="preserve">, </w:t>
      </w:r>
      <w:r>
        <w:rPr>
          <w:rFonts w:cstheme="minorHAnsi"/>
        </w:rPr>
        <w:t xml:space="preserve">and </w:t>
      </w:r>
      <w:r w:rsidRPr="00670011">
        <w:rPr>
          <w:rFonts w:cstheme="minorHAnsi"/>
        </w:rPr>
        <w:t xml:space="preserve">LinkedIn. </w:t>
      </w:r>
    </w:p>
    <w:p w14:paraId="704AE30F" w14:textId="77777777" w:rsidR="00401440" w:rsidRPr="00670011" w:rsidRDefault="00401440" w:rsidP="00401440">
      <w:pPr>
        <w:pStyle w:val="NoSpacing"/>
        <w:rPr>
          <w:rFonts w:cstheme="minorHAnsi"/>
        </w:rPr>
      </w:pPr>
    </w:p>
    <w:p w14:paraId="03F5B4DB" w14:textId="77777777" w:rsidR="00401440" w:rsidRDefault="00401440" w:rsidP="00401440">
      <w:pPr>
        <w:pStyle w:val="NoSpacing"/>
        <w:rPr>
          <w:rFonts w:cstheme="minorHAnsi"/>
        </w:rPr>
      </w:pPr>
      <w:r w:rsidRPr="00716E94">
        <w:rPr>
          <w:rFonts w:cstheme="minorHAnsi"/>
          <w:u w:val="single"/>
        </w:rPr>
        <w:t>Job Fairs.</w:t>
      </w:r>
      <w:r>
        <w:rPr>
          <w:rFonts w:cstheme="minorHAnsi"/>
        </w:rPr>
        <w:t xml:space="preserve"> ABC Charter </w:t>
      </w:r>
      <w:r w:rsidRPr="00670011">
        <w:rPr>
          <w:rFonts w:cstheme="minorHAnsi"/>
        </w:rPr>
        <w:t xml:space="preserve">will </w:t>
      </w:r>
      <w:r>
        <w:rPr>
          <w:rFonts w:cstheme="minorHAnsi"/>
        </w:rPr>
        <w:t>recruit at</w:t>
      </w:r>
      <w:r w:rsidRPr="00670011">
        <w:rPr>
          <w:rFonts w:cstheme="minorHAnsi"/>
        </w:rPr>
        <w:t xml:space="preserve"> educator job fairs at the University of New Mexico and New Mexico State University annually.  </w:t>
      </w:r>
    </w:p>
    <w:p w14:paraId="0427F986" w14:textId="77777777" w:rsidR="00401440" w:rsidRPr="00670011" w:rsidRDefault="00401440" w:rsidP="00401440">
      <w:pPr>
        <w:pStyle w:val="NoSpacing"/>
        <w:rPr>
          <w:rFonts w:cstheme="minorHAnsi"/>
        </w:rPr>
      </w:pPr>
    </w:p>
    <w:p w14:paraId="0C9C337E" w14:textId="77777777" w:rsidR="00401440" w:rsidRPr="00670011" w:rsidRDefault="00401440" w:rsidP="00401440">
      <w:pPr>
        <w:pStyle w:val="NoSpacing"/>
        <w:rPr>
          <w:rFonts w:cstheme="minorHAnsi"/>
        </w:rPr>
      </w:pPr>
      <w:r w:rsidRPr="00716E94">
        <w:rPr>
          <w:rFonts w:cstheme="minorHAnsi"/>
          <w:u w:val="single"/>
        </w:rPr>
        <w:t>Background checks.</w:t>
      </w:r>
      <w:r>
        <w:rPr>
          <w:rFonts w:cstheme="minorHAnsi"/>
        </w:rPr>
        <w:t xml:space="preserve"> ABC Charter will pay for fingerprint-based background checks of new staff members.</w:t>
      </w:r>
    </w:p>
    <w:p w14:paraId="5F7029E2" w14:textId="77777777" w:rsidR="00401440" w:rsidRDefault="00401440" w:rsidP="00401440">
      <w:pPr>
        <w:pStyle w:val="NoSpacing"/>
        <w:rPr>
          <w:rFonts w:cstheme="minorHAnsi"/>
        </w:rPr>
      </w:pPr>
    </w:p>
    <w:p w14:paraId="6D03BD62" w14:textId="77777777" w:rsidR="00401440" w:rsidRDefault="00401440" w:rsidP="00401440">
      <w:pPr>
        <w:pStyle w:val="NoSpacing"/>
        <w:rPr>
          <w:rFonts w:cstheme="minorHAnsi"/>
        </w:rPr>
      </w:pPr>
      <w:r w:rsidRPr="00315EF2">
        <w:rPr>
          <w:rFonts w:cstheme="minorHAnsi"/>
          <w:u w:val="single"/>
        </w:rPr>
        <w:t>Targeted Mailers.</w:t>
      </w:r>
      <w:r>
        <w:rPr>
          <w:rFonts w:cstheme="minorHAnsi"/>
        </w:rPr>
        <w:t xml:space="preserve"> </w:t>
      </w:r>
      <w:r w:rsidRPr="00670011">
        <w:rPr>
          <w:rFonts w:cstheme="minorHAnsi"/>
        </w:rPr>
        <w:t>Targeted mailers will be sent in January and March annually</w:t>
      </w:r>
      <w:r>
        <w:rPr>
          <w:rFonts w:cstheme="minorHAnsi"/>
        </w:rPr>
        <w:t xml:space="preserve"> to homes with potential s</w:t>
      </w:r>
      <w:r w:rsidRPr="00670011">
        <w:rPr>
          <w:rFonts w:cstheme="minorHAnsi"/>
        </w:rPr>
        <w:t xml:space="preserve">tudents living within a </w:t>
      </w:r>
      <w:proofErr w:type="gramStart"/>
      <w:r>
        <w:rPr>
          <w:rFonts w:cstheme="minorHAnsi"/>
        </w:rPr>
        <w:t>five mile</w:t>
      </w:r>
      <w:proofErr w:type="gramEnd"/>
      <w:r>
        <w:rPr>
          <w:rFonts w:cstheme="minorHAnsi"/>
        </w:rPr>
        <w:t xml:space="preserve"> radius of the school.</w:t>
      </w:r>
    </w:p>
    <w:p w14:paraId="4385433A" w14:textId="77777777" w:rsidR="00401440" w:rsidRPr="00670011" w:rsidRDefault="00401440" w:rsidP="00401440">
      <w:pPr>
        <w:pStyle w:val="NoSpacing"/>
        <w:rPr>
          <w:rFonts w:cstheme="minorHAnsi"/>
        </w:rPr>
      </w:pPr>
    </w:p>
    <w:p w14:paraId="6A70CDD4" w14:textId="77777777" w:rsidR="00401440" w:rsidRDefault="00401440" w:rsidP="00401440">
      <w:pPr>
        <w:pStyle w:val="NoSpacing"/>
        <w:rPr>
          <w:rFonts w:cstheme="minorHAnsi"/>
        </w:rPr>
      </w:pPr>
      <w:r w:rsidRPr="00716E94">
        <w:rPr>
          <w:rFonts w:cstheme="minorHAnsi"/>
          <w:u w:val="single"/>
        </w:rPr>
        <w:t>Student Application/Registration Portal.</w:t>
      </w:r>
      <w:r>
        <w:rPr>
          <w:rFonts w:cstheme="minorHAnsi"/>
        </w:rPr>
        <w:t xml:space="preserve"> We will utilize t</w:t>
      </w:r>
      <w:r w:rsidRPr="00670011">
        <w:rPr>
          <w:rFonts w:cstheme="minorHAnsi"/>
        </w:rPr>
        <w:t xml:space="preserve">he </w:t>
      </w:r>
      <w:proofErr w:type="spellStart"/>
      <w:r w:rsidRPr="00670011">
        <w:rPr>
          <w:rFonts w:cstheme="minorHAnsi"/>
        </w:rPr>
        <w:t>SchoolMint</w:t>
      </w:r>
      <w:proofErr w:type="spellEnd"/>
      <w:r w:rsidRPr="00670011">
        <w:rPr>
          <w:rFonts w:cstheme="minorHAnsi"/>
        </w:rPr>
        <w:t xml:space="preserve"> </w:t>
      </w:r>
      <w:r>
        <w:rPr>
          <w:rFonts w:cstheme="minorHAnsi"/>
        </w:rPr>
        <w:t xml:space="preserve">program </w:t>
      </w:r>
      <w:r w:rsidRPr="00670011">
        <w:rPr>
          <w:rFonts w:cstheme="minorHAnsi"/>
        </w:rPr>
        <w:t>as the online student application</w:t>
      </w:r>
      <w:r>
        <w:rPr>
          <w:rFonts w:cstheme="minorHAnsi"/>
        </w:rPr>
        <w:t>, lottery,</w:t>
      </w:r>
      <w:r w:rsidRPr="00670011">
        <w:rPr>
          <w:rFonts w:cstheme="minorHAnsi"/>
        </w:rPr>
        <w:t xml:space="preserve"> and registration portal</w:t>
      </w:r>
      <w:r>
        <w:rPr>
          <w:rFonts w:cstheme="minorHAnsi"/>
        </w:rPr>
        <w:t>. The interface is available in English and Spanish.</w:t>
      </w:r>
      <w:r w:rsidRPr="00670011">
        <w:rPr>
          <w:rFonts w:cstheme="minorHAnsi"/>
        </w:rPr>
        <w:t xml:space="preserve"> </w:t>
      </w:r>
    </w:p>
    <w:p w14:paraId="04951BFB" w14:textId="77777777" w:rsidR="00401440" w:rsidRPr="00670011" w:rsidRDefault="00401440" w:rsidP="00401440">
      <w:pPr>
        <w:pStyle w:val="NoSpacing"/>
        <w:rPr>
          <w:rFonts w:cstheme="minorHAnsi"/>
        </w:rPr>
      </w:pPr>
    </w:p>
    <w:p w14:paraId="675F171E" w14:textId="77777777" w:rsidR="00401440" w:rsidRDefault="00401440" w:rsidP="00401440">
      <w:pPr>
        <w:pStyle w:val="NoSpacing"/>
        <w:rPr>
          <w:rFonts w:cstheme="minorHAnsi"/>
        </w:rPr>
      </w:pPr>
      <w:r w:rsidRPr="00716E94">
        <w:rPr>
          <w:rFonts w:cstheme="minorHAnsi"/>
          <w:u w:val="single"/>
        </w:rPr>
        <w:t>Information Sessions (Internal).</w:t>
      </w:r>
      <w:r w:rsidRPr="003A1D22">
        <w:rPr>
          <w:rFonts w:cstheme="minorHAnsi"/>
        </w:rPr>
        <w:t xml:space="preserve"> ABC Charter </w:t>
      </w:r>
      <w:r w:rsidRPr="00670011">
        <w:rPr>
          <w:rFonts w:cstheme="minorHAnsi"/>
        </w:rPr>
        <w:t xml:space="preserve">will host monthly family informational sessions </w:t>
      </w:r>
      <w:r>
        <w:rPr>
          <w:rFonts w:cstheme="minorHAnsi"/>
        </w:rPr>
        <w:t xml:space="preserve">from January through March and </w:t>
      </w:r>
      <w:r w:rsidRPr="00670011">
        <w:rPr>
          <w:rFonts w:cstheme="minorHAnsi"/>
        </w:rPr>
        <w:t>a lottery/registration session</w:t>
      </w:r>
      <w:r>
        <w:rPr>
          <w:rFonts w:cstheme="minorHAnsi"/>
        </w:rPr>
        <w:t xml:space="preserve"> in April. </w:t>
      </w:r>
      <w:r w:rsidRPr="00670011">
        <w:rPr>
          <w:rFonts w:cstheme="minorHAnsi"/>
        </w:rPr>
        <w:t>Associated costs for information sessions include facility rental space (usually held at a Community Center), food, and kid-friendly activities.</w:t>
      </w:r>
    </w:p>
    <w:p w14:paraId="4606B6CF" w14:textId="77777777" w:rsidR="00401440" w:rsidRPr="00670011" w:rsidRDefault="00401440" w:rsidP="00401440">
      <w:pPr>
        <w:pStyle w:val="NoSpacing"/>
        <w:rPr>
          <w:rFonts w:cstheme="minorHAnsi"/>
        </w:rPr>
      </w:pPr>
    </w:p>
    <w:p w14:paraId="0AA00609" w14:textId="77777777" w:rsidR="00401440" w:rsidRDefault="00401440" w:rsidP="00401440">
      <w:pPr>
        <w:pStyle w:val="NoSpacing"/>
      </w:pPr>
      <w:r w:rsidRPr="00716E94">
        <w:rPr>
          <w:u w:val="single"/>
        </w:rPr>
        <w:t>Information Sessions (External).</w:t>
      </w:r>
      <w:r>
        <w:t xml:space="preserve"> </w:t>
      </w:r>
      <w:r w:rsidRPr="003A1D22">
        <w:t xml:space="preserve">ABC Charter </w:t>
      </w:r>
      <w:r w:rsidRPr="00670011">
        <w:t xml:space="preserve">will </w:t>
      </w:r>
      <w:r>
        <w:t xml:space="preserve">operate information booths at </w:t>
      </w:r>
      <w:r w:rsidRPr="00670011">
        <w:t xml:space="preserve">community events throughout Albuquerque to build </w:t>
      </w:r>
      <w:r>
        <w:t xml:space="preserve">public </w:t>
      </w:r>
      <w:r w:rsidRPr="00670011">
        <w:t>awareness</w:t>
      </w:r>
      <w:r>
        <w:t xml:space="preserve"> and attract students. </w:t>
      </w:r>
      <w:r w:rsidRPr="00670011">
        <w:rPr>
          <w:rFonts w:cstheme="minorHAnsi"/>
        </w:rPr>
        <w:t>Associated expenses for external events include table registration, and kid-friendly activities.</w:t>
      </w:r>
    </w:p>
    <w:p w14:paraId="38142AC9" w14:textId="77777777" w:rsidR="00401440" w:rsidRPr="00C00229" w:rsidRDefault="00401440" w:rsidP="00401440">
      <w:pPr>
        <w:pStyle w:val="NoSpacing"/>
        <w:rPr>
          <w:b/>
        </w:rPr>
      </w:pPr>
    </w:p>
    <w:p w14:paraId="78BA3E9A" w14:textId="77777777" w:rsidR="00401440" w:rsidRDefault="00401440" w:rsidP="00401440">
      <w:pPr>
        <w:pStyle w:val="NoSpacing"/>
      </w:pPr>
      <w:r w:rsidRPr="001972E3">
        <w:rPr>
          <w:u w:val="single"/>
        </w:rPr>
        <w:t>Signing Bonus Incentives.</w:t>
      </w:r>
      <w:r w:rsidRPr="001972E3">
        <w:t xml:space="preserve"> </w:t>
      </w:r>
      <w:r>
        <w:t>D</w:t>
      </w:r>
      <w:r w:rsidRPr="001972E3">
        <w:t>uring the first three years of the school’s operation</w:t>
      </w:r>
      <w:r>
        <w:t>, new</w:t>
      </w:r>
      <w:r w:rsidRPr="001972E3">
        <w:t xml:space="preserve"> teaching staff will receive a $500 bonus </w:t>
      </w:r>
      <w:r>
        <w:t>upon hire a</w:t>
      </w:r>
      <w:r w:rsidRPr="001972E3">
        <w:t>s an incentive</w:t>
      </w:r>
      <w:r>
        <w:t>.</w:t>
      </w:r>
    </w:p>
    <w:p w14:paraId="1C009521" w14:textId="77777777" w:rsidR="00401440" w:rsidRPr="00670011" w:rsidRDefault="00401440" w:rsidP="00401440">
      <w:pPr>
        <w:pStyle w:val="NoSpacing"/>
      </w:pPr>
    </w:p>
    <w:p w14:paraId="5D65DE24" w14:textId="77777777" w:rsidR="00401440" w:rsidRDefault="00401440" w:rsidP="00401440">
      <w:pPr>
        <w:pStyle w:val="NoSpacing"/>
      </w:pPr>
      <w:r w:rsidRPr="007E381B">
        <w:rPr>
          <w:u w:val="single"/>
        </w:rPr>
        <w:t>Teacher Referral Program.</w:t>
      </w:r>
      <w:r w:rsidRPr="007E381B">
        <w:t xml:space="preserve"> In years 2 and 3, we will utilize a referral incentive program to attract new teachers. For each referral that results in a hire, a $250 bonus </w:t>
      </w:r>
      <w:proofErr w:type="gramStart"/>
      <w:r w:rsidRPr="007E381B">
        <w:t>will be paid</w:t>
      </w:r>
      <w:proofErr w:type="gramEnd"/>
      <w:r w:rsidRPr="007E381B">
        <w:t xml:space="preserve"> to the staff member who made the referral.</w:t>
      </w:r>
    </w:p>
    <w:p w14:paraId="2807EC0A" w14:textId="77777777" w:rsidR="00401440" w:rsidRPr="00CF281D" w:rsidRDefault="00401440" w:rsidP="00401440">
      <w:pPr>
        <w:pStyle w:val="NoSpacing"/>
      </w:pPr>
    </w:p>
    <w:p w14:paraId="52F6F0C2" w14:textId="77777777" w:rsidR="00401440" w:rsidRPr="00670011" w:rsidRDefault="00401440" w:rsidP="00401440">
      <w:pPr>
        <w:rPr>
          <w:rFonts w:cstheme="minorHAnsi"/>
        </w:rPr>
      </w:pPr>
      <w:r w:rsidRPr="00670011">
        <w:rPr>
          <w:rFonts w:cstheme="minorHAnsi"/>
          <w:b/>
          <w:u w:val="single"/>
        </w:rPr>
        <w:t>Pro</w:t>
      </w:r>
      <w:r>
        <w:rPr>
          <w:rFonts w:cstheme="minorHAnsi"/>
          <w:b/>
          <w:u w:val="single"/>
        </w:rPr>
        <w:t>curement Pro</w:t>
      </w:r>
      <w:r w:rsidRPr="00670011">
        <w:rPr>
          <w:rFonts w:cstheme="minorHAnsi"/>
          <w:b/>
          <w:u w:val="single"/>
        </w:rPr>
        <w:t>cess for Goods and Services</w:t>
      </w:r>
    </w:p>
    <w:p w14:paraId="667F13FF" w14:textId="77777777" w:rsidR="00401440" w:rsidRPr="00670011" w:rsidRDefault="00401440" w:rsidP="00401440">
      <w:pPr>
        <w:pStyle w:val="NoSpacing"/>
        <w:rPr>
          <w:b/>
          <w:u w:val="single"/>
        </w:rPr>
      </w:pPr>
      <w:r w:rsidRPr="003A1D22">
        <w:t xml:space="preserve">ABC Charter </w:t>
      </w:r>
      <w:r w:rsidRPr="00670011">
        <w:t xml:space="preserve">will adhere strictly to New Mexico procurement code </w:t>
      </w:r>
      <w:r>
        <w:t xml:space="preserve">and federal law </w:t>
      </w:r>
      <w:r w:rsidRPr="00670011">
        <w:t>for the purchase of goods</w:t>
      </w:r>
      <w:r>
        <w:t xml:space="preserve"> and services</w:t>
      </w:r>
      <w:r w:rsidRPr="00670011">
        <w:t xml:space="preserve">. </w:t>
      </w:r>
      <w:r w:rsidRPr="00131BE0">
        <w:t>Where federal law and regul</w:t>
      </w:r>
      <w:r>
        <w:t xml:space="preserve">ation conflict with state law, </w:t>
      </w:r>
      <w:r w:rsidRPr="00131BE0">
        <w:t xml:space="preserve">ABC Charter shall follow federal law. </w:t>
      </w:r>
      <w:r w:rsidRPr="0049200C">
        <w:t xml:space="preserve">In accordance with NM procurement code, ABC Charter is exempt from the formal bid process for contracted services costing less than $60,000. </w:t>
      </w:r>
      <w:r w:rsidRPr="00670011">
        <w:t xml:space="preserve">As outlined in the school’s board-approved Internal Control Procedures, the following guidelines </w:t>
      </w:r>
      <w:r>
        <w:t>apply to purchases</w:t>
      </w:r>
      <w:r w:rsidRPr="00670011">
        <w:t xml:space="preserve">: </w:t>
      </w:r>
      <w:r>
        <w:br/>
      </w:r>
    </w:p>
    <w:p w14:paraId="342F0F74" w14:textId="77777777" w:rsidR="00401440" w:rsidRPr="00670011" w:rsidRDefault="00401440" w:rsidP="00401440">
      <w:pPr>
        <w:pStyle w:val="NoSpacing"/>
        <w:numPr>
          <w:ilvl w:val="0"/>
          <w:numId w:val="18"/>
        </w:numPr>
      </w:pPr>
      <w:r w:rsidRPr="00670011">
        <w:lastRenderedPageBreak/>
        <w:t xml:space="preserve">Goods </w:t>
      </w:r>
      <w:r>
        <w:t xml:space="preserve">priced </w:t>
      </w:r>
      <w:r w:rsidRPr="00186EAB">
        <w:t>up to $20,000:</w:t>
      </w:r>
      <w:r w:rsidRPr="00670011">
        <w:t xml:space="preserve"> the school will select the best value for their money.</w:t>
      </w:r>
    </w:p>
    <w:p w14:paraId="0C70AB9D" w14:textId="77777777" w:rsidR="00401440" w:rsidRPr="00186EAB" w:rsidRDefault="00401440" w:rsidP="00401440">
      <w:pPr>
        <w:pStyle w:val="NoSpacing"/>
        <w:numPr>
          <w:ilvl w:val="0"/>
          <w:numId w:val="18"/>
        </w:numPr>
      </w:pPr>
      <w:r w:rsidRPr="00186EAB">
        <w:t>Goods priced over $20,000 and up to $60,000: the school will need three written quotes.</w:t>
      </w:r>
    </w:p>
    <w:p w14:paraId="59744AAD" w14:textId="77777777" w:rsidR="00401440" w:rsidRDefault="00401440" w:rsidP="00401440">
      <w:pPr>
        <w:pStyle w:val="NoSpacing"/>
        <w:numPr>
          <w:ilvl w:val="0"/>
          <w:numId w:val="18"/>
        </w:numPr>
        <w:tabs>
          <w:tab w:val="left" w:pos="8320"/>
        </w:tabs>
        <w:rPr>
          <w:rFonts w:cstheme="minorHAnsi"/>
        </w:rPr>
      </w:pPr>
      <w:r w:rsidRPr="00670011">
        <w:t xml:space="preserve">Goods </w:t>
      </w:r>
      <w:r>
        <w:t>priced</w:t>
      </w:r>
      <w:r w:rsidRPr="00670011">
        <w:t xml:space="preserve"> </w:t>
      </w:r>
      <w:r>
        <w:t xml:space="preserve">at </w:t>
      </w:r>
      <w:r w:rsidRPr="00670011">
        <w:t>$60,000</w:t>
      </w:r>
      <w:r>
        <w:t xml:space="preserve"> or more</w:t>
      </w:r>
      <w:r w:rsidRPr="00670011">
        <w:t>: the school will require an RFP or an ITB.</w:t>
      </w:r>
    </w:p>
    <w:p w14:paraId="5D61A1DE" w14:textId="77777777" w:rsidR="00401440" w:rsidRDefault="00401440" w:rsidP="00401440">
      <w:pPr>
        <w:pStyle w:val="NoSpacing"/>
        <w:tabs>
          <w:tab w:val="left" w:pos="8320"/>
        </w:tabs>
        <w:rPr>
          <w:rFonts w:cstheme="minorHAnsi"/>
        </w:rPr>
      </w:pPr>
    </w:p>
    <w:p w14:paraId="058BA562" w14:textId="3AC147CF" w:rsidR="00401440" w:rsidRDefault="00401440" w:rsidP="00401440">
      <w:pPr>
        <w:rPr>
          <w:b/>
          <w:noProof/>
        </w:rPr>
      </w:pPr>
      <w:r>
        <w:rPr>
          <w:b/>
          <w:noProof/>
        </w:rPr>
        <w:t>PEER REVIEWER POINTS AWARDED: _____</w:t>
      </w:r>
    </w:p>
    <w:p w14:paraId="23EC9775" w14:textId="77777777" w:rsidR="00401440" w:rsidRDefault="00401440" w:rsidP="00401440">
      <w:pPr>
        <w:rPr>
          <w:b/>
          <w:noProof/>
        </w:rPr>
      </w:pPr>
    </w:p>
    <w:p w14:paraId="59544B02" w14:textId="77777777" w:rsidR="00401440" w:rsidRDefault="00401440" w:rsidP="00401440">
      <w:pPr>
        <w:rPr>
          <w:b/>
          <w:noProof/>
        </w:rPr>
      </w:pPr>
      <w:r>
        <w:rPr>
          <w:b/>
          <w:noProof/>
        </w:rPr>
        <w:t>PEER REVIEWER EVALUATION:</w:t>
      </w:r>
    </w:p>
    <w:p w14:paraId="11CE8497" w14:textId="77777777" w:rsidR="00401440" w:rsidRPr="002633DC" w:rsidRDefault="00401440" w:rsidP="00401440">
      <w:pPr>
        <w:pStyle w:val="NoSpacing"/>
        <w:tabs>
          <w:tab w:val="left" w:pos="8320"/>
        </w:tabs>
        <w:rPr>
          <w:rFonts w:cstheme="minorHAnsi"/>
        </w:rPr>
      </w:pPr>
    </w:p>
    <w:p w14:paraId="36F7CF5D" w14:textId="77777777" w:rsidR="00151230" w:rsidRPr="00E464E9" w:rsidRDefault="00151230" w:rsidP="006B3CA9">
      <w:pPr>
        <w:spacing w:after="120"/>
        <w:rPr>
          <w:sz w:val="24"/>
          <w:szCs w:val="24"/>
        </w:rPr>
      </w:pPr>
    </w:p>
    <w:sectPr w:rsidR="00151230" w:rsidRPr="00E464E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92334" w14:textId="77777777" w:rsidR="00344479" w:rsidRDefault="00344479" w:rsidP="003C5156">
      <w:r>
        <w:separator/>
      </w:r>
    </w:p>
  </w:endnote>
  <w:endnote w:type="continuationSeparator" w:id="0">
    <w:p w14:paraId="54430EF4" w14:textId="77777777" w:rsidR="00344479" w:rsidRDefault="00344479" w:rsidP="003C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168209085"/>
      <w:docPartObj>
        <w:docPartGallery w:val="Page Numbers (Top of Page)"/>
        <w:docPartUnique/>
      </w:docPartObj>
    </w:sdtPr>
    <w:sdtEndPr>
      <w:rPr>
        <w:rFonts w:cstheme="minorHAnsi"/>
        <w:sz w:val="20"/>
        <w:szCs w:val="20"/>
      </w:rPr>
    </w:sdtEndPr>
    <w:sdtContent>
      <w:p w14:paraId="5C875D7C" w14:textId="4AC1146D" w:rsidR="003C5156" w:rsidRPr="003C5156" w:rsidRDefault="003C5156">
        <w:pPr>
          <w:pStyle w:val="Footer"/>
          <w:rPr>
            <w:rFonts w:cstheme="minorHAnsi"/>
            <w:sz w:val="20"/>
            <w:szCs w:val="20"/>
          </w:rPr>
        </w:pPr>
        <w:r>
          <w:rPr>
            <w:rFonts w:cstheme="minorHAnsi"/>
            <w:sz w:val="20"/>
            <w:szCs w:val="20"/>
          </w:rPr>
          <w:t>RFQ for CSP Peer Reviewers 2020</w:t>
        </w:r>
        <w:r>
          <w:rPr>
            <w:rFonts w:cstheme="minorHAnsi"/>
            <w:sz w:val="20"/>
            <w:szCs w:val="20"/>
          </w:rPr>
          <w:tab/>
        </w:r>
        <w:r w:rsidRPr="0009338D">
          <w:rPr>
            <w:rFonts w:cstheme="minorHAnsi"/>
            <w:sz w:val="20"/>
            <w:szCs w:val="20"/>
          </w:rPr>
          <w:tab/>
        </w:r>
        <w:r w:rsidRPr="0009338D">
          <w:rPr>
            <w:rFonts w:cstheme="minorHAnsi"/>
            <w:bCs/>
            <w:sz w:val="20"/>
            <w:szCs w:val="20"/>
          </w:rPr>
          <w:fldChar w:fldCharType="begin"/>
        </w:r>
        <w:r w:rsidRPr="0009338D">
          <w:rPr>
            <w:rFonts w:cstheme="minorHAnsi"/>
            <w:bCs/>
            <w:sz w:val="20"/>
            <w:szCs w:val="20"/>
          </w:rPr>
          <w:instrText xml:space="preserve"> PAGE </w:instrText>
        </w:r>
        <w:r w:rsidRPr="0009338D">
          <w:rPr>
            <w:rFonts w:cstheme="minorHAnsi"/>
            <w:bCs/>
            <w:sz w:val="20"/>
            <w:szCs w:val="20"/>
          </w:rPr>
          <w:fldChar w:fldCharType="separate"/>
        </w:r>
        <w:r w:rsidR="00C61DF2">
          <w:rPr>
            <w:rFonts w:cstheme="minorHAnsi"/>
            <w:bCs/>
            <w:noProof/>
            <w:sz w:val="20"/>
            <w:szCs w:val="20"/>
          </w:rPr>
          <w:t>1</w:t>
        </w:r>
        <w:r w:rsidRPr="0009338D">
          <w:rPr>
            <w:rFonts w:cstheme="minorHAnsi"/>
            <w:sz w:val="20"/>
            <w:szCs w:val="20"/>
          </w:rPr>
          <w:fldChar w:fldCharType="end"/>
        </w:r>
        <w:r w:rsidRPr="0009338D">
          <w:rPr>
            <w:rFonts w:cstheme="minorHAnsi"/>
            <w:sz w:val="20"/>
            <w:szCs w:val="20"/>
          </w:rPr>
          <w:t xml:space="preserve"> of </w:t>
        </w:r>
        <w:r w:rsidRPr="0009338D">
          <w:rPr>
            <w:rFonts w:cstheme="minorHAnsi"/>
            <w:bCs/>
            <w:sz w:val="20"/>
            <w:szCs w:val="20"/>
          </w:rPr>
          <w:fldChar w:fldCharType="begin"/>
        </w:r>
        <w:r w:rsidRPr="0009338D">
          <w:rPr>
            <w:rFonts w:cstheme="minorHAnsi"/>
            <w:bCs/>
            <w:sz w:val="20"/>
            <w:szCs w:val="20"/>
          </w:rPr>
          <w:instrText xml:space="preserve"> NUMPAGES  </w:instrText>
        </w:r>
        <w:r w:rsidRPr="0009338D">
          <w:rPr>
            <w:rFonts w:cstheme="minorHAnsi"/>
            <w:bCs/>
            <w:sz w:val="20"/>
            <w:szCs w:val="20"/>
          </w:rPr>
          <w:fldChar w:fldCharType="separate"/>
        </w:r>
        <w:r w:rsidR="00C61DF2">
          <w:rPr>
            <w:rFonts w:cstheme="minorHAnsi"/>
            <w:bCs/>
            <w:noProof/>
            <w:sz w:val="20"/>
            <w:szCs w:val="20"/>
          </w:rPr>
          <w:t>6</w:t>
        </w:r>
        <w:r w:rsidRPr="0009338D">
          <w:rPr>
            <w:rFonts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2B0E" w14:textId="77777777" w:rsidR="00344479" w:rsidRDefault="00344479" w:rsidP="003C5156">
      <w:r>
        <w:separator/>
      </w:r>
    </w:p>
  </w:footnote>
  <w:footnote w:type="continuationSeparator" w:id="0">
    <w:p w14:paraId="3FAABC31" w14:textId="77777777" w:rsidR="00344479" w:rsidRDefault="00344479" w:rsidP="003C5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AF6"/>
    <w:multiLevelType w:val="hybridMultilevel"/>
    <w:tmpl w:val="1594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60FD"/>
    <w:multiLevelType w:val="hybridMultilevel"/>
    <w:tmpl w:val="175A37C2"/>
    <w:lvl w:ilvl="0" w:tplc="5CD61B50">
      <w:numFmt w:val="bullet"/>
      <w:lvlText w:val=""/>
      <w:lvlJc w:val="left"/>
      <w:pPr>
        <w:ind w:left="466" w:hanging="360"/>
      </w:pPr>
      <w:rPr>
        <w:rFonts w:ascii="Symbol" w:eastAsia="Symbol" w:hAnsi="Symbol" w:cs="Symbol" w:hint="default"/>
        <w:w w:val="100"/>
        <w:sz w:val="20"/>
        <w:szCs w:val="20"/>
        <w:lang w:val="en-US" w:eastAsia="en-US" w:bidi="en-US"/>
      </w:rPr>
    </w:lvl>
    <w:lvl w:ilvl="1" w:tplc="46A0BA48">
      <w:numFmt w:val="bullet"/>
      <w:lvlText w:val="•"/>
      <w:lvlJc w:val="left"/>
      <w:pPr>
        <w:ind w:left="996" w:hanging="360"/>
      </w:pPr>
      <w:rPr>
        <w:rFonts w:hint="default"/>
        <w:lang w:val="en-US" w:eastAsia="en-US" w:bidi="en-US"/>
      </w:rPr>
    </w:lvl>
    <w:lvl w:ilvl="2" w:tplc="0BD4434A">
      <w:numFmt w:val="bullet"/>
      <w:lvlText w:val="•"/>
      <w:lvlJc w:val="left"/>
      <w:pPr>
        <w:ind w:left="1533" w:hanging="360"/>
      </w:pPr>
      <w:rPr>
        <w:rFonts w:hint="default"/>
        <w:lang w:val="en-US" w:eastAsia="en-US" w:bidi="en-US"/>
      </w:rPr>
    </w:lvl>
    <w:lvl w:ilvl="3" w:tplc="F0FA300E">
      <w:numFmt w:val="bullet"/>
      <w:lvlText w:val="•"/>
      <w:lvlJc w:val="left"/>
      <w:pPr>
        <w:ind w:left="2070" w:hanging="360"/>
      </w:pPr>
      <w:rPr>
        <w:rFonts w:hint="default"/>
        <w:lang w:val="en-US" w:eastAsia="en-US" w:bidi="en-US"/>
      </w:rPr>
    </w:lvl>
    <w:lvl w:ilvl="4" w:tplc="106C3C9C">
      <w:numFmt w:val="bullet"/>
      <w:lvlText w:val="•"/>
      <w:lvlJc w:val="left"/>
      <w:pPr>
        <w:ind w:left="2607" w:hanging="360"/>
      </w:pPr>
      <w:rPr>
        <w:rFonts w:hint="default"/>
        <w:lang w:val="en-US" w:eastAsia="en-US" w:bidi="en-US"/>
      </w:rPr>
    </w:lvl>
    <w:lvl w:ilvl="5" w:tplc="B35088C0">
      <w:numFmt w:val="bullet"/>
      <w:lvlText w:val="•"/>
      <w:lvlJc w:val="left"/>
      <w:pPr>
        <w:ind w:left="3144" w:hanging="360"/>
      </w:pPr>
      <w:rPr>
        <w:rFonts w:hint="default"/>
        <w:lang w:val="en-US" w:eastAsia="en-US" w:bidi="en-US"/>
      </w:rPr>
    </w:lvl>
    <w:lvl w:ilvl="6" w:tplc="A1EEC1A0">
      <w:numFmt w:val="bullet"/>
      <w:lvlText w:val="•"/>
      <w:lvlJc w:val="left"/>
      <w:pPr>
        <w:ind w:left="3681" w:hanging="360"/>
      </w:pPr>
      <w:rPr>
        <w:rFonts w:hint="default"/>
        <w:lang w:val="en-US" w:eastAsia="en-US" w:bidi="en-US"/>
      </w:rPr>
    </w:lvl>
    <w:lvl w:ilvl="7" w:tplc="C834EFD2">
      <w:numFmt w:val="bullet"/>
      <w:lvlText w:val="•"/>
      <w:lvlJc w:val="left"/>
      <w:pPr>
        <w:ind w:left="4218" w:hanging="360"/>
      </w:pPr>
      <w:rPr>
        <w:rFonts w:hint="default"/>
        <w:lang w:val="en-US" w:eastAsia="en-US" w:bidi="en-US"/>
      </w:rPr>
    </w:lvl>
    <w:lvl w:ilvl="8" w:tplc="1166EF42">
      <w:numFmt w:val="bullet"/>
      <w:lvlText w:val="•"/>
      <w:lvlJc w:val="left"/>
      <w:pPr>
        <w:ind w:left="4755" w:hanging="360"/>
      </w:pPr>
      <w:rPr>
        <w:rFonts w:hint="default"/>
        <w:lang w:val="en-US" w:eastAsia="en-US" w:bidi="en-US"/>
      </w:rPr>
    </w:lvl>
  </w:abstractNum>
  <w:abstractNum w:abstractNumId="2" w15:restartNumberingAfterBreak="0">
    <w:nsid w:val="122E19EA"/>
    <w:multiLevelType w:val="hybridMultilevel"/>
    <w:tmpl w:val="95A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C6317"/>
    <w:multiLevelType w:val="hybridMultilevel"/>
    <w:tmpl w:val="7288330A"/>
    <w:lvl w:ilvl="0" w:tplc="5FA2612E">
      <w:numFmt w:val="bullet"/>
      <w:lvlText w:val=""/>
      <w:lvlJc w:val="left"/>
      <w:pPr>
        <w:ind w:left="466" w:hanging="360"/>
      </w:pPr>
      <w:rPr>
        <w:rFonts w:ascii="Symbol" w:eastAsia="Symbol" w:hAnsi="Symbol" w:cs="Symbol" w:hint="default"/>
        <w:w w:val="100"/>
        <w:sz w:val="20"/>
        <w:szCs w:val="20"/>
        <w:lang w:val="en-US" w:eastAsia="en-US" w:bidi="en-US"/>
      </w:rPr>
    </w:lvl>
    <w:lvl w:ilvl="1" w:tplc="B9F80010">
      <w:numFmt w:val="bullet"/>
      <w:lvlText w:val="•"/>
      <w:lvlJc w:val="left"/>
      <w:pPr>
        <w:ind w:left="996" w:hanging="360"/>
      </w:pPr>
      <w:rPr>
        <w:rFonts w:hint="default"/>
        <w:lang w:val="en-US" w:eastAsia="en-US" w:bidi="en-US"/>
      </w:rPr>
    </w:lvl>
    <w:lvl w:ilvl="2" w:tplc="BCCA4C74">
      <w:numFmt w:val="bullet"/>
      <w:lvlText w:val="•"/>
      <w:lvlJc w:val="left"/>
      <w:pPr>
        <w:ind w:left="1533" w:hanging="360"/>
      </w:pPr>
      <w:rPr>
        <w:rFonts w:hint="default"/>
        <w:lang w:val="en-US" w:eastAsia="en-US" w:bidi="en-US"/>
      </w:rPr>
    </w:lvl>
    <w:lvl w:ilvl="3" w:tplc="819825F2">
      <w:numFmt w:val="bullet"/>
      <w:lvlText w:val="•"/>
      <w:lvlJc w:val="left"/>
      <w:pPr>
        <w:ind w:left="2070" w:hanging="360"/>
      </w:pPr>
      <w:rPr>
        <w:rFonts w:hint="default"/>
        <w:lang w:val="en-US" w:eastAsia="en-US" w:bidi="en-US"/>
      </w:rPr>
    </w:lvl>
    <w:lvl w:ilvl="4" w:tplc="FAE488EE">
      <w:numFmt w:val="bullet"/>
      <w:lvlText w:val="•"/>
      <w:lvlJc w:val="left"/>
      <w:pPr>
        <w:ind w:left="2607" w:hanging="360"/>
      </w:pPr>
      <w:rPr>
        <w:rFonts w:hint="default"/>
        <w:lang w:val="en-US" w:eastAsia="en-US" w:bidi="en-US"/>
      </w:rPr>
    </w:lvl>
    <w:lvl w:ilvl="5" w:tplc="751C3E02">
      <w:numFmt w:val="bullet"/>
      <w:lvlText w:val="•"/>
      <w:lvlJc w:val="left"/>
      <w:pPr>
        <w:ind w:left="3144" w:hanging="360"/>
      </w:pPr>
      <w:rPr>
        <w:rFonts w:hint="default"/>
        <w:lang w:val="en-US" w:eastAsia="en-US" w:bidi="en-US"/>
      </w:rPr>
    </w:lvl>
    <w:lvl w:ilvl="6" w:tplc="489CDE0E">
      <w:numFmt w:val="bullet"/>
      <w:lvlText w:val="•"/>
      <w:lvlJc w:val="left"/>
      <w:pPr>
        <w:ind w:left="3681" w:hanging="360"/>
      </w:pPr>
      <w:rPr>
        <w:rFonts w:hint="default"/>
        <w:lang w:val="en-US" w:eastAsia="en-US" w:bidi="en-US"/>
      </w:rPr>
    </w:lvl>
    <w:lvl w:ilvl="7" w:tplc="5F50D9DA">
      <w:numFmt w:val="bullet"/>
      <w:lvlText w:val="•"/>
      <w:lvlJc w:val="left"/>
      <w:pPr>
        <w:ind w:left="4218" w:hanging="360"/>
      </w:pPr>
      <w:rPr>
        <w:rFonts w:hint="default"/>
        <w:lang w:val="en-US" w:eastAsia="en-US" w:bidi="en-US"/>
      </w:rPr>
    </w:lvl>
    <w:lvl w:ilvl="8" w:tplc="0DBEB89A">
      <w:numFmt w:val="bullet"/>
      <w:lvlText w:val="•"/>
      <w:lvlJc w:val="left"/>
      <w:pPr>
        <w:ind w:left="4755" w:hanging="360"/>
      </w:pPr>
      <w:rPr>
        <w:rFonts w:hint="default"/>
        <w:lang w:val="en-US" w:eastAsia="en-US" w:bidi="en-US"/>
      </w:rPr>
    </w:lvl>
  </w:abstractNum>
  <w:abstractNum w:abstractNumId="4" w15:restartNumberingAfterBreak="0">
    <w:nsid w:val="1E387163"/>
    <w:multiLevelType w:val="hybridMultilevel"/>
    <w:tmpl w:val="50A2D24E"/>
    <w:lvl w:ilvl="0" w:tplc="7390D9B4">
      <w:numFmt w:val="bullet"/>
      <w:lvlText w:val=""/>
      <w:lvlJc w:val="left"/>
      <w:pPr>
        <w:ind w:left="466" w:hanging="360"/>
      </w:pPr>
      <w:rPr>
        <w:rFonts w:ascii="Symbol" w:eastAsia="Symbol" w:hAnsi="Symbol" w:cs="Symbol" w:hint="default"/>
        <w:w w:val="100"/>
        <w:sz w:val="20"/>
        <w:szCs w:val="20"/>
        <w:lang w:val="en-US" w:eastAsia="en-US" w:bidi="en-US"/>
      </w:rPr>
    </w:lvl>
    <w:lvl w:ilvl="1" w:tplc="6CD0E146">
      <w:numFmt w:val="bullet"/>
      <w:lvlText w:val="•"/>
      <w:lvlJc w:val="left"/>
      <w:pPr>
        <w:ind w:left="996" w:hanging="360"/>
      </w:pPr>
      <w:rPr>
        <w:rFonts w:hint="default"/>
        <w:lang w:val="en-US" w:eastAsia="en-US" w:bidi="en-US"/>
      </w:rPr>
    </w:lvl>
    <w:lvl w:ilvl="2" w:tplc="F6E2FE5C">
      <w:numFmt w:val="bullet"/>
      <w:lvlText w:val="•"/>
      <w:lvlJc w:val="left"/>
      <w:pPr>
        <w:ind w:left="1533" w:hanging="360"/>
      </w:pPr>
      <w:rPr>
        <w:rFonts w:hint="default"/>
        <w:lang w:val="en-US" w:eastAsia="en-US" w:bidi="en-US"/>
      </w:rPr>
    </w:lvl>
    <w:lvl w:ilvl="3" w:tplc="9D4A9208">
      <w:numFmt w:val="bullet"/>
      <w:lvlText w:val="•"/>
      <w:lvlJc w:val="left"/>
      <w:pPr>
        <w:ind w:left="2070" w:hanging="360"/>
      </w:pPr>
      <w:rPr>
        <w:rFonts w:hint="default"/>
        <w:lang w:val="en-US" w:eastAsia="en-US" w:bidi="en-US"/>
      </w:rPr>
    </w:lvl>
    <w:lvl w:ilvl="4" w:tplc="E0C6C01C">
      <w:numFmt w:val="bullet"/>
      <w:lvlText w:val="•"/>
      <w:lvlJc w:val="left"/>
      <w:pPr>
        <w:ind w:left="2607" w:hanging="360"/>
      </w:pPr>
      <w:rPr>
        <w:rFonts w:hint="default"/>
        <w:lang w:val="en-US" w:eastAsia="en-US" w:bidi="en-US"/>
      </w:rPr>
    </w:lvl>
    <w:lvl w:ilvl="5" w:tplc="A830B286">
      <w:numFmt w:val="bullet"/>
      <w:lvlText w:val="•"/>
      <w:lvlJc w:val="left"/>
      <w:pPr>
        <w:ind w:left="3144" w:hanging="360"/>
      </w:pPr>
      <w:rPr>
        <w:rFonts w:hint="default"/>
        <w:lang w:val="en-US" w:eastAsia="en-US" w:bidi="en-US"/>
      </w:rPr>
    </w:lvl>
    <w:lvl w:ilvl="6" w:tplc="4BD454A6">
      <w:numFmt w:val="bullet"/>
      <w:lvlText w:val="•"/>
      <w:lvlJc w:val="left"/>
      <w:pPr>
        <w:ind w:left="3681" w:hanging="360"/>
      </w:pPr>
      <w:rPr>
        <w:rFonts w:hint="default"/>
        <w:lang w:val="en-US" w:eastAsia="en-US" w:bidi="en-US"/>
      </w:rPr>
    </w:lvl>
    <w:lvl w:ilvl="7" w:tplc="BEEE54BC">
      <w:numFmt w:val="bullet"/>
      <w:lvlText w:val="•"/>
      <w:lvlJc w:val="left"/>
      <w:pPr>
        <w:ind w:left="4218" w:hanging="360"/>
      </w:pPr>
      <w:rPr>
        <w:rFonts w:hint="default"/>
        <w:lang w:val="en-US" w:eastAsia="en-US" w:bidi="en-US"/>
      </w:rPr>
    </w:lvl>
    <w:lvl w:ilvl="8" w:tplc="01BC0370">
      <w:numFmt w:val="bullet"/>
      <w:lvlText w:val="•"/>
      <w:lvlJc w:val="left"/>
      <w:pPr>
        <w:ind w:left="4755" w:hanging="360"/>
      </w:pPr>
      <w:rPr>
        <w:rFonts w:hint="default"/>
        <w:lang w:val="en-US" w:eastAsia="en-US" w:bidi="en-US"/>
      </w:rPr>
    </w:lvl>
  </w:abstractNum>
  <w:abstractNum w:abstractNumId="5" w15:restartNumberingAfterBreak="0">
    <w:nsid w:val="1EF13D3D"/>
    <w:multiLevelType w:val="hybridMultilevel"/>
    <w:tmpl w:val="047A15C2"/>
    <w:lvl w:ilvl="0" w:tplc="F404E2E0">
      <w:numFmt w:val="bullet"/>
      <w:lvlText w:val=""/>
      <w:lvlJc w:val="left"/>
      <w:pPr>
        <w:ind w:left="466" w:hanging="360"/>
      </w:pPr>
      <w:rPr>
        <w:rFonts w:ascii="Symbol" w:eastAsia="Symbol" w:hAnsi="Symbol" w:cs="Symbol" w:hint="default"/>
        <w:w w:val="100"/>
        <w:sz w:val="20"/>
        <w:szCs w:val="20"/>
        <w:lang w:val="en-US" w:eastAsia="en-US" w:bidi="en-US"/>
      </w:rPr>
    </w:lvl>
    <w:lvl w:ilvl="1" w:tplc="5F92DA34">
      <w:numFmt w:val="bullet"/>
      <w:lvlText w:val="•"/>
      <w:lvlJc w:val="left"/>
      <w:pPr>
        <w:ind w:left="996" w:hanging="360"/>
      </w:pPr>
      <w:rPr>
        <w:rFonts w:hint="default"/>
        <w:lang w:val="en-US" w:eastAsia="en-US" w:bidi="en-US"/>
      </w:rPr>
    </w:lvl>
    <w:lvl w:ilvl="2" w:tplc="87F647E2">
      <w:numFmt w:val="bullet"/>
      <w:lvlText w:val="•"/>
      <w:lvlJc w:val="left"/>
      <w:pPr>
        <w:ind w:left="1533" w:hanging="360"/>
      </w:pPr>
      <w:rPr>
        <w:rFonts w:hint="default"/>
        <w:lang w:val="en-US" w:eastAsia="en-US" w:bidi="en-US"/>
      </w:rPr>
    </w:lvl>
    <w:lvl w:ilvl="3" w:tplc="FC7AA040">
      <w:numFmt w:val="bullet"/>
      <w:lvlText w:val="•"/>
      <w:lvlJc w:val="left"/>
      <w:pPr>
        <w:ind w:left="2070" w:hanging="360"/>
      </w:pPr>
      <w:rPr>
        <w:rFonts w:hint="default"/>
        <w:lang w:val="en-US" w:eastAsia="en-US" w:bidi="en-US"/>
      </w:rPr>
    </w:lvl>
    <w:lvl w:ilvl="4" w:tplc="3EE42B42">
      <w:numFmt w:val="bullet"/>
      <w:lvlText w:val="•"/>
      <w:lvlJc w:val="left"/>
      <w:pPr>
        <w:ind w:left="2607" w:hanging="360"/>
      </w:pPr>
      <w:rPr>
        <w:rFonts w:hint="default"/>
        <w:lang w:val="en-US" w:eastAsia="en-US" w:bidi="en-US"/>
      </w:rPr>
    </w:lvl>
    <w:lvl w:ilvl="5" w:tplc="E8129A2C">
      <w:numFmt w:val="bullet"/>
      <w:lvlText w:val="•"/>
      <w:lvlJc w:val="left"/>
      <w:pPr>
        <w:ind w:left="3144" w:hanging="360"/>
      </w:pPr>
      <w:rPr>
        <w:rFonts w:hint="default"/>
        <w:lang w:val="en-US" w:eastAsia="en-US" w:bidi="en-US"/>
      </w:rPr>
    </w:lvl>
    <w:lvl w:ilvl="6" w:tplc="035E8814">
      <w:numFmt w:val="bullet"/>
      <w:lvlText w:val="•"/>
      <w:lvlJc w:val="left"/>
      <w:pPr>
        <w:ind w:left="3681" w:hanging="360"/>
      </w:pPr>
      <w:rPr>
        <w:rFonts w:hint="default"/>
        <w:lang w:val="en-US" w:eastAsia="en-US" w:bidi="en-US"/>
      </w:rPr>
    </w:lvl>
    <w:lvl w:ilvl="7" w:tplc="116A5B80">
      <w:numFmt w:val="bullet"/>
      <w:lvlText w:val="•"/>
      <w:lvlJc w:val="left"/>
      <w:pPr>
        <w:ind w:left="4218" w:hanging="360"/>
      </w:pPr>
      <w:rPr>
        <w:rFonts w:hint="default"/>
        <w:lang w:val="en-US" w:eastAsia="en-US" w:bidi="en-US"/>
      </w:rPr>
    </w:lvl>
    <w:lvl w:ilvl="8" w:tplc="C24A4204">
      <w:numFmt w:val="bullet"/>
      <w:lvlText w:val="•"/>
      <w:lvlJc w:val="left"/>
      <w:pPr>
        <w:ind w:left="4755" w:hanging="360"/>
      </w:pPr>
      <w:rPr>
        <w:rFonts w:hint="default"/>
        <w:lang w:val="en-US" w:eastAsia="en-US" w:bidi="en-US"/>
      </w:rPr>
    </w:lvl>
  </w:abstractNum>
  <w:abstractNum w:abstractNumId="6" w15:restartNumberingAfterBreak="0">
    <w:nsid w:val="20FC2E48"/>
    <w:multiLevelType w:val="hybridMultilevel"/>
    <w:tmpl w:val="7F7C4D9A"/>
    <w:lvl w:ilvl="0" w:tplc="5E625B44">
      <w:numFmt w:val="bullet"/>
      <w:lvlText w:val=""/>
      <w:lvlJc w:val="left"/>
      <w:pPr>
        <w:ind w:left="466" w:hanging="360"/>
      </w:pPr>
      <w:rPr>
        <w:rFonts w:ascii="Symbol" w:eastAsia="Symbol" w:hAnsi="Symbol" w:cs="Symbol" w:hint="default"/>
        <w:w w:val="100"/>
        <w:sz w:val="20"/>
        <w:szCs w:val="20"/>
        <w:lang w:val="en-US" w:eastAsia="en-US" w:bidi="en-US"/>
      </w:rPr>
    </w:lvl>
    <w:lvl w:ilvl="1" w:tplc="9796F096">
      <w:numFmt w:val="bullet"/>
      <w:lvlText w:val="•"/>
      <w:lvlJc w:val="left"/>
      <w:pPr>
        <w:ind w:left="996" w:hanging="360"/>
      </w:pPr>
      <w:rPr>
        <w:rFonts w:hint="default"/>
        <w:lang w:val="en-US" w:eastAsia="en-US" w:bidi="en-US"/>
      </w:rPr>
    </w:lvl>
    <w:lvl w:ilvl="2" w:tplc="67C6B6EC">
      <w:numFmt w:val="bullet"/>
      <w:lvlText w:val="•"/>
      <w:lvlJc w:val="left"/>
      <w:pPr>
        <w:ind w:left="1533" w:hanging="360"/>
      </w:pPr>
      <w:rPr>
        <w:rFonts w:hint="default"/>
        <w:lang w:val="en-US" w:eastAsia="en-US" w:bidi="en-US"/>
      </w:rPr>
    </w:lvl>
    <w:lvl w:ilvl="3" w:tplc="34ECC658">
      <w:numFmt w:val="bullet"/>
      <w:lvlText w:val="•"/>
      <w:lvlJc w:val="left"/>
      <w:pPr>
        <w:ind w:left="2070" w:hanging="360"/>
      </w:pPr>
      <w:rPr>
        <w:rFonts w:hint="default"/>
        <w:lang w:val="en-US" w:eastAsia="en-US" w:bidi="en-US"/>
      </w:rPr>
    </w:lvl>
    <w:lvl w:ilvl="4" w:tplc="C6DA55D6">
      <w:numFmt w:val="bullet"/>
      <w:lvlText w:val="•"/>
      <w:lvlJc w:val="left"/>
      <w:pPr>
        <w:ind w:left="2607" w:hanging="360"/>
      </w:pPr>
      <w:rPr>
        <w:rFonts w:hint="default"/>
        <w:lang w:val="en-US" w:eastAsia="en-US" w:bidi="en-US"/>
      </w:rPr>
    </w:lvl>
    <w:lvl w:ilvl="5" w:tplc="8026CA5E">
      <w:numFmt w:val="bullet"/>
      <w:lvlText w:val="•"/>
      <w:lvlJc w:val="left"/>
      <w:pPr>
        <w:ind w:left="3144" w:hanging="360"/>
      </w:pPr>
      <w:rPr>
        <w:rFonts w:hint="default"/>
        <w:lang w:val="en-US" w:eastAsia="en-US" w:bidi="en-US"/>
      </w:rPr>
    </w:lvl>
    <w:lvl w:ilvl="6" w:tplc="FCE47CC0">
      <w:numFmt w:val="bullet"/>
      <w:lvlText w:val="•"/>
      <w:lvlJc w:val="left"/>
      <w:pPr>
        <w:ind w:left="3681" w:hanging="360"/>
      </w:pPr>
      <w:rPr>
        <w:rFonts w:hint="default"/>
        <w:lang w:val="en-US" w:eastAsia="en-US" w:bidi="en-US"/>
      </w:rPr>
    </w:lvl>
    <w:lvl w:ilvl="7" w:tplc="4BA4417A">
      <w:numFmt w:val="bullet"/>
      <w:lvlText w:val="•"/>
      <w:lvlJc w:val="left"/>
      <w:pPr>
        <w:ind w:left="4218" w:hanging="360"/>
      </w:pPr>
      <w:rPr>
        <w:rFonts w:hint="default"/>
        <w:lang w:val="en-US" w:eastAsia="en-US" w:bidi="en-US"/>
      </w:rPr>
    </w:lvl>
    <w:lvl w:ilvl="8" w:tplc="5E74F750">
      <w:numFmt w:val="bullet"/>
      <w:lvlText w:val="•"/>
      <w:lvlJc w:val="left"/>
      <w:pPr>
        <w:ind w:left="4755" w:hanging="360"/>
      </w:pPr>
      <w:rPr>
        <w:rFonts w:hint="default"/>
        <w:lang w:val="en-US" w:eastAsia="en-US" w:bidi="en-US"/>
      </w:rPr>
    </w:lvl>
  </w:abstractNum>
  <w:abstractNum w:abstractNumId="7" w15:restartNumberingAfterBreak="0">
    <w:nsid w:val="26EE2505"/>
    <w:multiLevelType w:val="hybridMultilevel"/>
    <w:tmpl w:val="DD7A0B28"/>
    <w:lvl w:ilvl="0" w:tplc="5A4A4146">
      <w:numFmt w:val="bullet"/>
      <w:lvlText w:val=""/>
      <w:lvlJc w:val="left"/>
      <w:pPr>
        <w:ind w:left="466" w:hanging="360"/>
      </w:pPr>
      <w:rPr>
        <w:rFonts w:ascii="Symbol" w:eastAsia="Symbol" w:hAnsi="Symbol" w:cs="Symbol" w:hint="default"/>
        <w:w w:val="100"/>
        <w:sz w:val="20"/>
        <w:szCs w:val="20"/>
        <w:lang w:val="en-US" w:eastAsia="en-US" w:bidi="en-US"/>
      </w:rPr>
    </w:lvl>
    <w:lvl w:ilvl="1" w:tplc="95541D2E">
      <w:numFmt w:val="bullet"/>
      <w:lvlText w:val="•"/>
      <w:lvlJc w:val="left"/>
      <w:pPr>
        <w:ind w:left="996" w:hanging="360"/>
      </w:pPr>
      <w:rPr>
        <w:rFonts w:hint="default"/>
        <w:lang w:val="en-US" w:eastAsia="en-US" w:bidi="en-US"/>
      </w:rPr>
    </w:lvl>
    <w:lvl w:ilvl="2" w:tplc="B17A0A66">
      <w:numFmt w:val="bullet"/>
      <w:lvlText w:val="•"/>
      <w:lvlJc w:val="left"/>
      <w:pPr>
        <w:ind w:left="1533" w:hanging="360"/>
      </w:pPr>
      <w:rPr>
        <w:rFonts w:hint="default"/>
        <w:lang w:val="en-US" w:eastAsia="en-US" w:bidi="en-US"/>
      </w:rPr>
    </w:lvl>
    <w:lvl w:ilvl="3" w:tplc="6886569C">
      <w:numFmt w:val="bullet"/>
      <w:lvlText w:val="•"/>
      <w:lvlJc w:val="left"/>
      <w:pPr>
        <w:ind w:left="2070" w:hanging="360"/>
      </w:pPr>
      <w:rPr>
        <w:rFonts w:hint="default"/>
        <w:lang w:val="en-US" w:eastAsia="en-US" w:bidi="en-US"/>
      </w:rPr>
    </w:lvl>
    <w:lvl w:ilvl="4" w:tplc="F122625A">
      <w:numFmt w:val="bullet"/>
      <w:lvlText w:val="•"/>
      <w:lvlJc w:val="left"/>
      <w:pPr>
        <w:ind w:left="2607" w:hanging="360"/>
      </w:pPr>
      <w:rPr>
        <w:rFonts w:hint="default"/>
        <w:lang w:val="en-US" w:eastAsia="en-US" w:bidi="en-US"/>
      </w:rPr>
    </w:lvl>
    <w:lvl w:ilvl="5" w:tplc="AA04FB70">
      <w:numFmt w:val="bullet"/>
      <w:lvlText w:val="•"/>
      <w:lvlJc w:val="left"/>
      <w:pPr>
        <w:ind w:left="3144" w:hanging="360"/>
      </w:pPr>
      <w:rPr>
        <w:rFonts w:hint="default"/>
        <w:lang w:val="en-US" w:eastAsia="en-US" w:bidi="en-US"/>
      </w:rPr>
    </w:lvl>
    <w:lvl w:ilvl="6" w:tplc="8660AD0A">
      <w:numFmt w:val="bullet"/>
      <w:lvlText w:val="•"/>
      <w:lvlJc w:val="left"/>
      <w:pPr>
        <w:ind w:left="3681" w:hanging="360"/>
      </w:pPr>
      <w:rPr>
        <w:rFonts w:hint="default"/>
        <w:lang w:val="en-US" w:eastAsia="en-US" w:bidi="en-US"/>
      </w:rPr>
    </w:lvl>
    <w:lvl w:ilvl="7" w:tplc="024A22A6">
      <w:numFmt w:val="bullet"/>
      <w:lvlText w:val="•"/>
      <w:lvlJc w:val="left"/>
      <w:pPr>
        <w:ind w:left="4218" w:hanging="360"/>
      </w:pPr>
      <w:rPr>
        <w:rFonts w:hint="default"/>
        <w:lang w:val="en-US" w:eastAsia="en-US" w:bidi="en-US"/>
      </w:rPr>
    </w:lvl>
    <w:lvl w:ilvl="8" w:tplc="7D5A6E0C">
      <w:numFmt w:val="bullet"/>
      <w:lvlText w:val="•"/>
      <w:lvlJc w:val="left"/>
      <w:pPr>
        <w:ind w:left="4755" w:hanging="360"/>
      </w:pPr>
      <w:rPr>
        <w:rFonts w:hint="default"/>
        <w:lang w:val="en-US" w:eastAsia="en-US" w:bidi="en-US"/>
      </w:rPr>
    </w:lvl>
  </w:abstractNum>
  <w:abstractNum w:abstractNumId="8" w15:restartNumberingAfterBreak="0">
    <w:nsid w:val="29A13CF1"/>
    <w:multiLevelType w:val="hybridMultilevel"/>
    <w:tmpl w:val="3C70DDD6"/>
    <w:lvl w:ilvl="0" w:tplc="EF5A0CD6">
      <w:numFmt w:val="bullet"/>
      <w:lvlText w:val=""/>
      <w:lvlJc w:val="left"/>
      <w:pPr>
        <w:ind w:left="466" w:hanging="360"/>
      </w:pPr>
      <w:rPr>
        <w:rFonts w:ascii="Symbol" w:eastAsia="Symbol" w:hAnsi="Symbol" w:cs="Symbol" w:hint="default"/>
        <w:w w:val="100"/>
        <w:sz w:val="20"/>
        <w:szCs w:val="20"/>
        <w:lang w:val="en-US" w:eastAsia="en-US" w:bidi="en-US"/>
      </w:rPr>
    </w:lvl>
    <w:lvl w:ilvl="1" w:tplc="AA565900">
      <w:numFmt w:val="bullet"/>
      <w:lvlText w:val="•"/>
      <w:lvlJc w:val="left"/>
      <w:pPr>
        <w:ind w:left="996" w:hanging="360"/>
      </w:pPr>
      <w:rPr>
        <w:rFonts w:hint="default"/>
        <w:lang w:val="en-US" w:eastAsia="en-US" w:bidi="en-US"/>
      </w:rPr>
    </w:lvl>
    <w:lvl w:ilvl="2" w:tplc="D696C55C">
      <w:numFmt w:val="bullet"/>
      <w:lvlText w:val="•"/>
      <w:lvlJc w:val="left"/>
      <w:pPr>
        <w:ind w:left="1533" w:hanging="360"/>
      </w:pPr>
      <w:rPr>
        <w:rFonts w:hint="default"/>
        <w:lang w:val="en-US" w:eastAsia="en-US" w:bidi="en-US"/>
      </w:rPr>
    </w:lvl>
    <w:lvl w:ilvl="3" w:tplc="F7A4E5A8">
      <w:numFmt w:val="bullet"/>
      <w:lvlText w:val="•"/>
      <w:lvlJc w:val="left"/>
      <w:pPr>
        <w:ind w:left="2070" w:hanging="360"/>
      </w:pPr>
      <w:rPr>
        <w:rFonts w:hint="default"/>
        <w:lang w:val="en-US" w:eastAsia="en-US" w:bidi="en-US"/>
      </w:rPr>
    </w:lvl>
    <w:lvl w:ilvl="4" w:tplc="E24E82DA">
      <w:numFmt w:val="bullet"/>
      <w:lvlText w:val="•"/>
      <w:lvlJc w:val="left"/>
      <w:pPr>
        <w:ind w:left="2607" w:hanging="360"/>
      </w:pPr>
      <w:rPr>
        <w:rFonts w:hint="default"/>
        <w:lang w:val="en-US" w:eastAsia="en-US" w:bidi="en-US"/>
      </w:rPr>
    </w:lvl>
    <w:lvl w:ilvl="5" w:tplc="5E0EC762">
      <w:numFmt w:val="bullet"/>
      <w:lvlText w:val="•"/>
      <w:lvlJc w:val="left"/>
      <w:pPr>
        <w:ind w:left="3144" w:hanging="360"/>
      </w:pPr>
      <w:rPr>
        <w:rFonts w:hint="default"/>
        <w:lang w:val="en-US" w:eastAsia="en-US" w:bidi="en-US"/>
      </w:rPr>
    </w:lvl>
    <w:lvl w:ilvl="6" w:tplc="AE0A2318">
      <w:numFmt w:val="bullet"/>
      <w:lvlText w:val="•"/>
      <w:lvlJc w:val="left"/>
      <w:pPr>
        <w:ind w:left="3681" w:hanging="360"/>
      </w:pPr>
      <w:rPr>
        <w:rFonts w:hint="default"/>
        <w:lang w:val="en-US" w:eastAsia="en-US" w:bidi="en-US"/>
      </w:rPr>
    </w:lvl>
    <w:lvl w:ilvl="7" w:tplc="AA3A0A4C">
      <w:numFmt w:val="bullet"/>
      <w:lvlText w:val="•"/>
      <w:lvlJc w:val="left"/>
      <w:pPr>
        <w:ind w:left="4218" w:hanging="360"/>
      </w:pPr>
      <w:rPr>
        <w:rFonts w:hint="default"/>
        <w:lang w:val="en-US" w:eastAsia="en-US" w:bidi="en-US"/>
      </w:rPr>
    </w:lvl>
    <w:lvl w:ilvl="8" w:tplc="51F0F394">
      <w:numFmt w:val="bullet"/>
      <w:lvlText w:val="•"/>
      <w:lvlJc w:val="left"/>
      <w:pPr>
        <w:ind w:left="4755" w:hanging="360"/>
      </w:pPr>
      <w:rPr>
        <w:rFonts w:hint="default"/>
        <w:lang w:val="en-US" w:eastAsia="en-US" w:bidi="en-US"/>
      </w:rPr>
    </w:lvl>
  </w:abstractNum>
  <w:abstractNum w:abstractNumId="9" w15:restartNumberingAfterBreak="0">
    <w:nsid w:val="2A861CC0"/>
    <w:multiLevelType w:val="hybridMultilevel"/>
    <w:tmpl w:val="6D1416F4"/>
    <w:lvl w:ilvl="0" w:tplc="F72E27C6">
      <w:numFmt w:val="bullet"/>
      <w:lvlText w:val=""/>
      <w:lvlJc w:val="left"/>
      <w:pPr>
        <w:ind w:left="466" w:hanging="360"/>
      </w:pPr>
      <w:rPr>
        <w:rFonts w:ascii="Symbol" w:eastAsia="Symbol" w:hAnsi="Symbol" w:cs="Symbol" w:hint="default"/>
        <w:w w:val="100"/>
        <w:sz w:val="20"/>
        <w:szCs w:val="20"/>
        <w:lang w:val="en-US" w:eastAsia="en-US" w:bidi="en-US"/>
      </w:rPr>
    </w:lvl>
    <w:lvl w:ilvl="1" w:tplc="294A49D0">
      <w:numFmt w:val="bullet"/>
      <w:lvlText w:val="•"/>
      <w:lvlJc w:val="left"/>
      <w:pPr>
        <w:ind w:left="996" w:hanging="360"/>
      </w:pPr>
      <w:rPr>
        <w:rFonts w:hint="default"/>
        <w:lang w:val="en-US" w:eastAsia="en-US" w:bidi="en-US"/>
      </w:rPr>
    </w:lvl>
    <w:lvl w:ilvl="2" w:tplc="057CC32C">
      <w:numFmt w:val="bullet"/>
      <w:lvlText w:val="•"/>
      <w:lvlJc w:val="left"/>
      <w:pPr>
        <w:ind w:left="1533" w:hanging="360"/>
      </w:pPr>
      <w:rPr>
        <w:rFonts w:hint="default"/>
        <w:lang w:val="en-US" w:eastAsia="en-US" w:bidi="en-US"/>
      </w:rPr>
    </w:lvl>
    <w:lvl w:ilvl="3" w:tplc="263A00D4">
      <w:numFmt w:val="bullet"/>
      <w:lvlText w:val="•"/>
      <w:lvlJc w:val="left"/>
      <w:pPr>
        <w:ind w:left="2070" w:hanging="360"/>
      </w:pPr>
      <w:rPr>
        <w:rFonts w:hint="default"/>
        <w:lang w:val="en-US" w:eastAsia="en-US" w:bidi="en-US"/>
      </w:rPr>
    </w:lvl>
    <w:lvl w:ilvl="4" w:tplc="FECEF3B0">
      <w:numFmt w:val="bullet"/>
      <w:lvlText w:val="•"/>
      <w:lvlJc w:val="left"/>
      <w:pPr>
        <w:ind w:left="2607" w:hanging="360"/>
      </w:pPr>
      <w:rPr>
        <w:rFonts w:hint="default"/>
        <w:lang w:val="en-US" w:eastAsia="en-US" w:bidi="en-US"/>
      </w:rPr>
    </w:lvl>
    <w:lvl w:ilvl="5" w:tplc="33DE3F8E">
      <w:numFmt w:val="bullet"/>
      <w:lvlText w:val="•"/>
      <w:lvlJc w:val="left"/>
      <w:pPr>
        <w:ind w:left="3144" w:hanging="360"/>
      </w:pPr>
      <w:rPr>
        <w:rFonts w:hint="default"/>
        <w:lang w:val="en-US" w:eastAsia="en-US" w:bidi="en-US"/>
      </w:rPr>
    </w:lvl>
    <w:lvl w:ilvl="6" w:tplc="9B0ED3F4">
      <w:numFmt w:val="bullet"/>
      <w:lvlText w:val="•"/>
      <w:lvlJc w:val="left"/>
      <w:pPr>
        <w:ind w:left="3681" w:hanging="360"/>
      </w:pPr>
      <w:rPr>
        <w:rFonts w:hint="default"/>
        <w:lang w:val="en-US" w:eastAsia="en-US" w:bidi="en-US"/>
      </w:rPr>
    </w:lvl>
    <w:lvl w:ilvl="7" w:tplc="B0460884">
      <w:numFmt w:val="bullet"/>
      <w:lvlText w:val="•"/>
      <w:lvlJc w:val="left"/>
      <w:pPr>
        <w:ind w:left="4218" w:hanging="360"/>
      </w:pPr>
      <w:rPr>
        <w:rFonts w:hint="default"/>
        <w:lang w:val="en-US" w:eastAsia="en-US" w:bidi="en-US"/>
      </w:rPr>
    </w:lvl>
    <w:lvl w:ilvl="8" w:tplc="2A5463E2">
      <w:numFmt w:val="bullet"/>
      <w:lvlText w:val="•"/>
      <w:lvlJc w:val="left"/>
      <w:pPr>
        <w:ind w:left="4755" w:hanging="360"/>
      </w:pPr>
      <w:rPr>
        <w:rFonts w:hint="default"/>
        <w:lang w:val="en-US" w:eastAsia="en-US" w:bidi="en-US"/>
      </w:rPr>
    </w:lvl>
  </w:abstractNum>
  <w:abstractNum w:abstractNumId="10" w15:restartNumberingAfterBreak="0">
    <w:nsid w:val="2FAA561F"/>
    <w:multiLevelType w:val="hybridMultilevel"/>
    <w:tmpl w:val="7A2C7764"/>
    <w:lvl w:ilvl="0" w:tplc="CF8EF652">
      <w:numFmt w:val="bullet"/>
      <w:lvlText w:val=""/>
      <w:lvlJc w:val="left"/>
      <w:pPr>
        <w:ind w:left="839" w:hanging="360"/>
      </w:pPr>
      <w:rPr>
        <w:rFonts w:hint="default"/>
        <w:w w:val="99"/>
        <w:lang w:val="en-US" w:eastAsia="en-US" w:bidi="en-US"/>
      </w:rPr>
    </w:lvl>
    <w:lvl w:ilvl="1" w:tplc="5E045068">
      <w:numFmt w:val="bullet"/>
      <w:lvlText w:val="•"/>
      <w:lvlJc w:val="left"/>
      <w:pPr>
        <w:ind w:left="839" w:hanging="167"/>
      </w:pPr>
      <w:rPr>
        <w:rFonts w:ascii="Calibri" w:eastAsia="Calibri" w:hAnsi="Calibri" w:cs="Calibri" w:hint="default"/>
        <w:w w:val="100"/>
        <w:sz w:val="23"/>
        <w:szCs w:val="23"/>
        <w:lang w:val="en-US" w:eastAsia="en-US" w:bidi="en-US"/>
      </w:rPr>
    </w:lvl>
    <w:lvl w:ilvl="2" w:tplc="31DE9A86">
      <w:numFmt w:val="bullet"/>
      <w:lvlText w:val="•"/>
      <w:lvlJc w:val="left"/>
      <w:pPr>
        <w:ind w:left="2133" w:hanging="167"/>
      </w:pPr>
      <w:rPr>
        <w:rFonts w:hint="default"/>
        <w:lang w:val="en-US" w:eastAsia="en-US" w:bidi="en-US"/>
      </w:rPr>
    </w:lvl>
    <w:lvl w:ilvl="3" w:tplc="8EF823BC">
      <w:numFmt w:val="bullet"/>
      <w:lvlText w:val="•"/>
      <w:lvlJc w:val="left"/>
      <w:pPr>
        <w:ind w:left="3066" w:hanging="167"/>
      </w:pPr>
      <w:rPr>
        <w:rFonts w:hint="default"/>
        <w:lang w:val="en-US" w:eastAsia="en-US" w:bidi="en-US"/>
      </w:rPr>
    </w:lvl>
    <w:lvl w:ilvl="4" w:tplc="3F32B8B2">
      <w:numFmt w:val="bullet"/>
      <w:lvlText w:val="•"/>
      <w:lvlJc w:val="left"/>
      <w:pPr>
        <w:ind w:left="4000" w:hanging="167"/>
      </w:pPr>
      <w:rPr>
        <w:rFonts w:hint="default"/>
        <w:lang w:val="en-US" w:eastAsia="en-US" w:bidi="en-US"/>
      </w:rPr>
    </w:lvl>
    <w:lvl w:ilvl="5" w:tplc="37145936">
      <w:numFmt w:val="bullet"/>
      <w:lvlText w:val="•"/>
      <w:lvlJc w:val="left"/>
      <w:pPr>
        <w:ind w:left="4933" w:hanging="167"/>
      </w:pPr>
      <w:rPr>
        <w:rFonts w:hint="default"/>
        <w:lang w:val="en-US" w:eastAsia="en-US" w:bidi="en-US"/>
      </w:rPr>
    </w:lvl>
    <w:lvl w:ilvl="6" w:tplc="CB7E3254">
      <w:numFmt w:val="bullet"/>
      <w:lvlText w:val="•"/>
      <w:lvlJc w:val="left"/>
      <w:pPr>
        <w:ind w:left="5866" w:hanging="167"/>
      </w:pPr>
      <w:rPr>
        <w:rFonts w:hint="default"/>
        <w:lang w:val="en-US" w:eastAsia="en-US" w:bidi="en-US"/>
      </w:rPr>
    </w:lvl>
    <w:lvl w:ilvl="7" w:tplc="06CE691A">
      <w:numFmt w:val="bullet"/>
      <w:lvlText w:val="•"/>
      <w:lvlJc w:val="left"/>
      <w:pPr>
        <w:ind w:left="6800" w:hanging="167"/>
      </w:pPr>
      <w:rPr>
        <w:rFonts w:hint="default"/>
        <w:lang w:val="en-US" w:eastAsia="en-US" w:bidi="en-US"/>
      </w:rPr>
    </w:lvl>
    <w:lvl w:ilvl="8" w:tplc="830E3CD8">
      <w:numFmt w:val="bullet"/>
      <w:lvlText w:val="•"/>
      <w:lvlJc w:val="left"/>
      <w:pPr>
        <w:ind w:left="7733" w:hanging="167"/>
      </w:pPr>
      <w:rPr>
        <w:rFonts w:hint="default"/>
        <w:lang w:val="en-US" w:eastAsia="en-US" w:bidi="en-US"/>
      </w:rPr>
    </w:lvl>
  </w:abstractNum>
  <w:abstractNum w:abstractNumId="11" w15:restartNumberingAfterBreak="0">
    <w:nsid w:val="3BAC6C02"/>
    <w:multiLevelType w:val="hybridMultilevel"/>
    <w:tmpl w:val="9AC87280"/>
    <w:lvl w:ilvl="0" w:tplc="FE3A9C98">
      <w:numFmt w:val="bullet"/>
      <w:lvlText w:val=""/>
      <w:lvlJc w:val="left"/>
      <w:pPr>
        <w:ind w:left="466" w:hanging="360"/>
      </w:pPr>
      <w:rPr>
        <w:rFonts w:ascii="Symbol" w:eastAsia="Symbol" w:hAnsi="Symbol" w:cs="Symbol" w:hint="default"/>
        <w:w w:val="100"/>
        <w:sz w:val="20"/>
        <w:szCs w:val="20"/>
        <w:lang w:val="en-US" w:eastAsia="en-US" w:bidi="en-US"/>
      </w:rPr>
    </w:lvl>
    <w:lvl w:ilvl="1" w:tplc="FAEE1C96">
      <w:numFmt w:val="bullet"/>
      <w:lvlText w:val="•"/>
      <w:lvlJc w:val="left"/>
      <w:pPr>
        <w:ind w:left="996" w:hanging="360"/>
      </w:pPr>
      <w:rPr>
        <w:rFonts w:hint="default"/>
        <w:lang w:val="en-US" w:eastAsia="en-US" w:bidi="en-US"/>
      </w:rPr>
    </w:lvl>
    <w:lvl w:ilvl="2" w:tplc="14A69382">
      <w:numFmt w:val="bullet"/>
      <w:lvlText w:val="•"/>
      <w:lvlJc w:val="left"/>
      <w:pPr>
        <w:ind w:left="1533" w:hanging="360"/>
      </w:pPr>
      <w:rPr>
        <w:rFonts w:hint="default"/>
        <w:lang w:val="en-US" w:eastAsia="en-US" w:bidi="en-US"/>
      </w:rPr>
    </w:lvl>
    <w:lvl w:ilvl="3" w:tplc="7CF89FE8">
      <w:numFmt w:val="bullet"/>
      <w:lvlText w:val="•"/>
      <w:lvlJc w:val="left"/>
      <w:pPr>
        <w:ind w:left="2070" w:hanging="360"/>
      </w:pPr>
      <w:rPr>
        <w:rFonts w:hint="default"/>
        <w:lang w:val="en-US" w:eastAsia="en-US" w:bidi="en-US"/>
      </w:rPr>
    </w:lvl>
    <w:lvl w:ilvl="4" w:tplc="04928CF0">
      <w:numFmt w:val="bullet"/>
      <w:lvlText w:val="•"/>
      <w:lvlJc w:val="left"/>
      <w:pPr>
        <w:ind w:left="2607" w:hanging="360"/>
      </w:pPr>
      <w:rPr>
        <w:rFonts w:hint="default"/>
        <w:lang w:val="en-US" w:eastAsia="en-US" w:bidi="en-US"/>
      </w:rPr>
    </w:lvl>
    <w:lvl w:ilvl="5" w:tplc="46E63844">
      <w:numFmt w:val="bullet"/>
      <w:lvlText w:val="•"/>
      <w:lvlJc w:val="left"/>
      <w:pPr>
        <w:ind w:left="3144" w:hanging="360"/>
      </w:pPr>
      <w:rPr>
        <w:rFonts w:hint="default"/>
        <w:lang w:val="en-US" w:eastAsia="en-US" w:bidi="en-US"/>
      </w:rPr>
    </w:lvl>
    <w:lvl w:ilvl="6" w:tplc="13F628AE">
      <w:numFmt w:val="bullet"/>
      <w:lvlText w:val="•"/>
      <w:lvlJc w:val="left"/>
      <w:pPr>
        <w:ind w:left="3681" w:hanging="360"/>
      </w:pPr>
      <w:rPr>
        <w:rFonts w:hint="default"/>
        <w:lang w:val="en-US" w:eastAsia="en-US" w:bidi="en-US"/>
      </w:rPr>
    </w:lvl>
    <w:lvl w:ilvl="7" w:tplc="EC1C70D0">
      <w:numFmt w:val="bullet"/>
      <w:lvlText w:val="•"/>
      <w:lvlJc w:val="left"/>
      <w:pPr>
        <w:ind w:left="4218" w:hanging="360"/>
      </w:pPr>
      <w:rPr>
        <w:rFonts w:hint="default"/>
        <w:lang w:val="en-US" w:eastAsia="en-US" w:bidi="en-US"/>
      </w:rPr>
    </w:lvl>
    <w:lvl w:ilvl="8" w:tplc="3FDA10DC">
      <w:numFmt w:val="bullet"/>
      <w:lvlText w:val="•"/>
      <w:lvlJc w:val="left"/>
      <w:pPr>
        <w:ind w:left="4755" w:hanging="360"/>
      </w:pPr>
      <w:rPr>
        <w:rFonts w:hint="default"/>
        <w:lang w:val="en-US" w:eastAsia="en-US" w:bidi="en-US"/>
      </w:rPr>
    </w:lvl>
  </w:abstractNum>
  <w:abstractNum w:abstractNumId="12" w15:restartNumberingAfterBreak="0">
    <w:nsid w:val="4F565F83"/>
    <w:multiLevelType w:val="hybridMultilevel"/>
    <w:tmpl w:val="BF4EA52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622F5EC5"/>
    <w:multiLevelType w:val="hybridMultilevel"/>
    <w:tmpl w:val="987C7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B7150"/>
    <w:multiLevelType w:val="hybridMultilevel"/>
    <w:tmpl w:val="9FD08B48"/>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652F3"/>
    <w:multiLevelType w:val="hybridMultilevel"/>
    <w:tmpl w:val="F55209A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797D08B2"/>
    <w:multiLevelType w:val="hybridMultilevel"/>
    <w:tmpl w:val="67BAA50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7" w15:restartNumberingAfterBreak="0">
    <w:nsid w:val="7F6E6F79"/>
    <w:multiLevelType w:val="hybridMultilevel"/>
    <w:tmpl w:val="895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0"/>
  </w:num>
  <w:num w:numId="5">
    <w:abstractNumId w:val="7"/>
  </w:num>
  <w:num w:numId="6">
    <w:abstractNumId w:val="6"/>
  </w:num>
  <w:num w:numId="7">
    <w:abstractNumId w:val="5"/>
  </w:num>
  <w:num w:numId="8">
    <w:abstractNumId w:val="3"/>
  </w:num>
  <w:num w:numId="9">
    <w:abstractNumId w:val="11"/>
  </w:num>
  <w:num w:numId="10">
    <w:abstractNumId w:val="1"/>
  </w:num>
  <w:num w:numId="11">
    <w:abstractNumId w:val="8"/>
  </w:num>
  <w:num w:numId="12">
    <w:abstractNumId w:val="4"/>
  </w:num>
  <w:num w:numId="13">
    <w:abstractNumId w:val="9"/>
  </w:num>
  <w:num w:numId="14">
    <w:abstractNumId w:val="12"/>
  </w:num>
  <w:num w:numId="15">
    <w:abstractNumId w:val="15"/>
  </w:num>
  <w:num w:numId="16">
    <w:abstractNumId w:val="1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98"/>
    <w:rsid w:val="000E4ADF"/>
    <w:rsid w:val="0013664D"/>
    <w:rsid w:val="00144015"/>
    <w:rsid w:val="00151230"/>
    <w:rsid w:val="001717A4"/>
    <w:rsid w:val="00183299"/>
    <w:rsid w:val="001C3466"/>
    <w:rsid w:val="00230927"/>
    <w:rsid w:val="00344479"/>
    <w:rsid w:val="003C5156"/>
    <w:rsid w:val="004002E6"/>
    <w:rsid w:val="00401440"/>
    <w:rsid w:val="004B1EA5"/>
    <w:rsid w:val="004C2541"/>
    <w:rsid w:val="005F22B3"/>
    <w:rsid w:val="00693801"/>
    <w:rsid w:val="006B3CA9"/>
    <w:rsid w:val="006E6F98"/>
    <w:rsid w:val="00737E93"/>
    <w:rsid w:val="00974846"/>
    <w:rsid w:val="009817E7"/>
    <w:rsid w:val="009C086B"/>
    <w:rsid w:val="00A314FA"/>
    <w:rsid w:val="00B07461"/>
    <w:rsid w:val="00BB5D23"/>
    <w:rsid w:val="00BD276D"/>
    <w:rsid w:val="00C61DF2"/>
    <w:rsid w:val="00D675A0"/>
    <w:rsid w:val="00DB4FF5"/>
    <w:rsid w:val="00E11411"/>
    <w:rsid w:val="00E464E9"/>
    <w:rsid w:val="00E82A54"/>
    <w:rsid w:val="00EF4AF1"/>
    <w:rsid w:val="00FB0EC1"/>
    <w:rsid w:val="00FB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6AB4"/>
  <w15:docId w15:val="{9BB047F2-CEDE-BC45-8E27-828A8FD6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F98"/>
    <w:rPr>
      <w:color w:val="0000FF"/>
      <w:u w:val="single"/>
    </w:rPr>
  </w:style>
  <w:style w:type="paragraph" w:customStyle="1" w:styleId="Default">
    <w:name w:val="Default"/>
    <w:basedOn w:val="Normal"/>
    <w:rsid w:val="006E6F98"/>
    <w:pPr>
      <w:autoSpaceDE w:val="0"/>
      <w:autoSpaceDN w:val="0"/>
    </w:pPr>
    <w:rPr>
      <w:color w:val="000000"/>
      <w:sz w:val="24"/>
      <w:szCs w:val="24"/>
    </w:rPr>
  </w:style>
  <w:style w:type="character" w:styleId="CommentReference">
    <w:name w:val="annotation reference"/>
    <w:basedOn w:val="DefaultParagraphFont"/>
    <w:uiPriority w:val="99"/>
    <w:semiHidden/>
    <w:unhideWhenUsed/>
    <w:rsid w:val="009C086B"/>
    <w:rPr>
      <w:sz w:val="16"/>
      <w:szCs w:val="16"/>
    </w:rPr>
  </w:style>
  <w:style w:type="paragraph" w:styleId="CommentText">
    <w:name w:val="annotation text"/>
    <w:basedOn w:val="Normal"/>
    <w:link w:val="CommentTextChar"/>
    <w:uiPriority w:val="99"/>
    <w:semiHidden/>
    <w:unhideWhenUsed/>
    <w:rsid w:val="009C086B"/>
    <w:rPr>
      <w:sz w:val="20"/>
      <w:szCs w:val="20"/>
    </w:rPr>
  </w:style>
  <w:style w:type="character" w:customStyle="1" w:styleId="CommentTextChar">
    <w:name w:val="Comment Text Char"/>
    <w:basedOn w:val="DefaultParagraphFont"/>
    <w:link w:val="CommentText"/>
    <w:uiPriority w:val="99"/>
    <w:semiHidden/>
    <w:rsid w:val="009C08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086B"/>
    <w:rPr>
      <w:b/>
      <w:bCs/>
    </w:rPr>
  </w:style>
  <w:style w:type="character" w:customStyle="1" w:styleId="CommentSubjectChar">
    <w:name w:val="Comment Subject Char"/>
    <w:basedOn w:val="CommentTextChar"/>
    <w:link w:val="CommentSubject"/>
    <w:uiPriority w:val="99"/>
    <w:semiHidden/>
    <w:rsid w:val="009C086B"/>
    <w:rPr>
      <w:rFonts w:ascii="Calibri" w:hAnsi="Calibri" w:cs="Calibri"/>
      <w:b/>
      <w:bCs/>
      <w:sz w:val="20"/>
      <w:szCs w:val="20"/>
    </w:rPr>
  </w:style>
  <w:style w:type="paragraph" w:styleId="BalloonText">
    <w:name w:val="Balloon Text"/>
    <w:basedOn w:val="Normal"/>
    <w:link w:val="BalloonTextChar"/>
    <w:uiPriority w:val="99"/>
    <w:semiHidden/>
    <w:unhideWhenUsed/>
    <w:rsid w:val="009C086B"/>
    <w:rPr>
      <w:rFonts w:ascii="Tahoma" w:hAnsi="Tahoma" w:cs="Tahoma"/>
      <w:sz w:val="16"/>
      <w:szCs w:val="16"/>
    </w:rPr>
  </w:style>
  <w:style w:type="character" w:customStyle="1" w:styleId="BalloonTextChar">
    <w:name w:val="Balloon Text Char"/>
    <w:basedOn w:val="DefaultParagraphFont"/>
    <w:link w:val="BalloonText"/>
    <w:uiPriority w:val="99"/>
    <w:semiHidden/>
    <w:rsid w:val="009C086B"/>
    <w:rPr>
      <w:rFonts w:ascii="Tahoma" w:hAnsi="Tahoma" w:cs="Tahoma"/>
      <w:sz w:val="16"/>
      <w:szCs w:val="16"/>
    </w:rPr>
  </w:style>
  <w:style w:type="paragraph" w:styleId="Revision">
    <w:name w:val="Revision"/>
    <w:hidden/>
    <w:uiPriority w:val="99"/>
    <w:semiHidden/>
    <w:rsid w:val="00693801"/>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A314FA"/>
    <w:rPr>
      <w:color w:val="954F72" w:themeColor="followedHyperlink"/>
      <w:u w:val="single"/>
    </w:rPr>
  </w:style>
  <w:style w:type="paragraph" w:styleId="BodyText">
    <w:name w:val="Body Text"/>
    <w:basedOn w:val="Normal"/>
    <w:link w:val="BodyTextChar"/>
    <w:uiPriority w:val="1"/>
    <w:qFormat/>
    <w:rsid w:val="00BD276D"/>
    <w:pPr>
      <w:widowControl w:val="0"/>
      <w:autoSpaceDE w:val="0"/>
      <w:autoSpaceDN w:val="0"/>
    </w:pPr>
    <w:rPr>
      <w:rFonts w:eastAsia="Calibri"/>
      <w:sz w:val="23"/>
      <w:szCs w:val="23"/>
      <w:lang w:bidi="en-US"/>
    </w:rPr>
  </w:style>
  <w:style w:type="character" w:customStyle="1" w:styleId="BodyTextChar">
    <w:name w:val="Body Text Char"/>
    <w:basedOn w:val="DefaultParagraphFont"/>
    <w:link w:val="BodyText"/>
    <w:uiPriority w:val="1"/>
    <w:rsid w:val="00BD276D"/>
    <w:rPr>
      <w:rFonts w:ascii="Calibri" w:eastAsia="Calibri" w:hAnsi="Calibri" w:cs="Calibri"/>
      <w:sz w:val="23"/>
      <w:szCs w:val="23"/>
      <w:lang w:bidi="en-US"/>
    </w:rPr>
  </w:style>
  <w:style w:type="paragraph" w:styleId="ListParagraph">
    <w:name w:val="List Paragraph"/>
    <w:basedOn w:val="Normal"/>
    <w:uiPriority w:val="34"/>
    <w:qFormat/>
    <w:rsid w:val="00BD276D"/>
    <w:pPr>
      <w:widowControl w:val="0"/>
      <w:autoSpaceDE w:val="0"/>
      <w:autoSpaceDN w:val="0"/>
      <w:ind w:left="839" w:hanging="360"/>
    </w:pPr>
    <w:rPr>
      <w:rFonts w:eastAsia="Calibri"/>
      <w:lang w:bidi="en-US"/>
    </w:rPr>
  </w:style>
  <w:style w:type="paragraph" w:customStyle="1" w:styleId="TableParagraph">
    <w:name w:val="Table Paragraph"/>
    <w:basedOn w:val="Normal"/>
    <w:uiPriority w:val="1"/>
    <w:qFormat/>
    <w:rsid w:val="00E82A54"/>
    <w:pPr>
      <w:widowControl w:val="0"/>
      <w:autoSpaceDE w:val="0"/>
      <w:autoSpaceDN w:val="0"/>
      <w:spacing w:line="242" w:lineRule="exact"/>
      <w:ind w:left="766"/>
    </w:pPr>
    <w:rPr>
      <w:rFonts w:eastAsia="Calibri"/>
      <w:lang w:bidi="en-US"/>
    </w:rPr>
  </w:style>
  <w:style w:type="table" w:styleId="TableGrid">
    <w:name w:val="Table Grid"/>
    <w:basedOn w:val="TableNormal"/>
    <w:uiPriority w:val="39"/>
    <w:rsid w:val="0098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440"/>
    <w:pPr>
      <w:spacing w:after="0" w:line="240" w:lineRule="auto"/>
    </w:pPr>
  </w:style>
  <w:style w:type="paragraph" w:styleId="Header">
    <w:name w:val="header"/>
    <w:basedOn w:val="Normal"/>
    <w:link w:val="HeaderChar"/>
    <w:uiPriority w:val="99"/>
    <w:unhideWhenUsed/>
    <w:rsid w:val="003C5156"/>
    <w:pPr>
      <w:tabs>
        <w:tab w:val="center" w:pos="4680"/>
        <w:tab w:val="right" w:pos="9360"/>
      </w:tabs>
    </w:pPr>
  </w:style>
  <w:style w:type="character" w:customStyle="1" w:styleId="HeaderChar">
    <w:name w:val="Header Char"/>
    <w:basedOn w:val="DefaultParagraphFont"/>
    <w:link w:val="Header"/>
    <w:uiPriority w:val="99"/>
    <w:rsid w:val="003C5156"/>
    <w:rPr>
      <w:rFonts w:ascii="Calibri" w:hAnsi="Calibri" w:cs="Calibri"/>
    </w:rPr>
  </w:style>
  <w:style w:type="paragraph" w:styleId="Footer">
    <w:name w:val="footer"/>
    <w:basedOn w:val="Normal"/>
    <w:link w:val="FooterChar"/>
    <w:uiPriority w:val="99"/>
    <w:unhideWhenUsed/>
    <w:rsid w:val="003C5156"/>
    <w:pPr>
      <w:tabs>
        <w:tab w:val="center" w:pos="4680"/>
        <w:tab w:val="right" w:pos="9360"/>
      </w:tabs>
    </w:pPr>
  </w:style>
  <w:style w:type="character" w:customStyle="1" w:styleId="FooterChar">
    <w:name w:val="Footer Char"/>
    <w:basedOn w:val="DefaultParagraphFont"/>
    <w:link w:val="Footer"/>
    <w:uiPriority w:val="99"/>
    <w:rsid w:val="003C515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new.ped.state.nm.us/bureaus/options-parents-families/charter-schools/new-mexico-charter-school-program-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gette.Russell2@state.nm.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ette.Russell2@state.nm.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igette.Russell2@state.nm.us" TargetMode="External"/><Relationship Id="rId4" Type="http://schemas.openxmlformats.org/officeDocument/2006/relationships/settings" Target="settings.xml"/><Relationship Id="rId9" Type="http://schemas.openxmlformats.org/officeDocument/2006/relationships/hyperlink" Target="mailto:Brigette.Russell2@state.nm.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E6659-EDD7-4F18-A282-717C9782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Kelly</dc:creator>
  <cp:lastModifiedBy>Brigette Russell</cp:lastModifiedBy>
  <cp:revision>4</cp:revision>
  <cp:lastPrinted>2019-05-21T22:07:00Z</cp:lastPrinted>
  <dcterms:created xsi:type="dcterms:W3CDTF">2020-05-13T21:11:00Z</dcterms:created>
  <dcterms:modified xsi:type="dcterms:W3CDTF">2020-05-19T17:55:00Z</dcterms:modified>
</cp:coreProperties>
</file>