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E111" w14:textId="77777777" w:rsidR="00B565EC" w:rsidRDefault="004C2585">
      <w:pPr>
        <w:spacing w:after="0" w:line="259" w:lineRule="auto"/>
        <w:ind w:left="0" w:right="3" w:firstLine="0"/>
        <w:jc w:val="center"/>
      </w:pPr>
      <w:r>
        <w:rPr>
          <w:b/>
          <w:color w:val="1F394D"/>
          <w:sz w:val="40"/>
        </w:rPr>
        <w:t xml:space="preserve">Food or Transportation Services </w:t>
      </w:r>
      <w:r w:rsidR="00805168">
        <w:rPr>
          <w:b/>
          <w:color w:val="1F394D"/>
          <w:sz w:val="40"/>
        </w:rPr>
        <w:t>Amendment Policy</w:t>
      </w:r>
      <w:r>
        <w:rPr>
          <w:b/>
          <w:color w:val="1F394D"/>
          <w:sz w:val="40"/>
          <w:vertAlign w:val="superscript"/>
        </w:rPr>
        <w:t xml:space="preserve">  </w:t>
      </w:r>
    </w:p>
    <w:p w14:paraId="13D61395" w14:textId="77777777" w:rsidR="00B565EC" w:rsidRDefault="004C2585">
      <w:pPr>
        <w:spacing w:after="0" w:line="259" w:lineRule="auto"/>
        <w:ind w:left="0" w:right="4" w:firstLine="0"/>
        <w:jc w:val="center"/>
      </w:pPr>
      <w:r>
        <w:rPr>
          <w:b/>
          <w:color w:val="1F394D"/>
          <w:sz w:val="26"/>
        </w:rPr>
        <w:t>(Only for Schools under a Pre-2018 Contract Template)</w:t>
      </w:r>
    </w:p>
    <w:p w14:paraId="16B9FCC5" w14:textId="77777777" w:rsidR="00B565EC" w:rsidRDefault="004C2585" w:rsidP="00805168">
      <w:pPr>
        <w:spacing w:after="4" w:line="259" w:lineRule="auto"/>
        <w:ind w:left="65" w:firstLine="0"/>
      </w:pPr>
      <w:r>
        <w:rPr>
          <w:noProof/>
        </w:rPr>
        <mc:AlternateContent>
          <mc:Choice Requires="wpg">
            <w:drawing>
              <wp:inline distT="0" distB="0" distL="0" distR="0" wp14:anchorId="2877766B" wp14:editId="0A06AB0F">
                <wp:extent cx="6318250" cy="13462"/>
                <wp:effectExtent l="0" t="0" r="0" b="0"/>
                <wp:docPr id="2822" name="Group 2822"/>
                <wp:cNvGraphicFramePr/>
                <a:graphic xmlns:a="http://schemas.openxmlformats.org/drawingml/2006/main">
                  <a:graphicData uri="http://schemas.microsoft.com/office/word/2010/wordprocessingGroup">
                    <wpg:wgp>
                      <wpg:cNvGrpSpPr/>
                      <wpg:grpSpPr>
                        <a:xfrm>
                          <a:off x="0" y="0"/>
                          <a:ext cx="6318250" cy="13462"/>
                          <a:chOff x="0" y="0"/>
                          <a:chExt cx="6318250" cy="13462"/>
                        </a:xfrm>
                      </wpg:grpSpPr>
                      <wps:wsp>
                        <wps:cNvPr id="126" name="Shape 126"/>
                        <wps:cNvSpPr/>
                        <wps:spPr>
                          <a:xfrm>
                            <a:off x="0" y="0"/>
                            <a:ext cx="6318250" cy="0"/>
                          </a:xfrm>
                          <a:custGeom>
                            <a:avLst/>
                            <a:gdLst/>
                            <a:ahLst/>
                            <a:cxnLst/>
                            <a:rect l="0" t="0" r="0" b="0"/>
                            <a:pathLst>
                              <a:path w="6318250">
                                <a:moveTo>
                                  <a:pt x="0" y="0"/>
                                </a:moveTo>
                                <a:lnTo>
                                  <a:pt x="6318250" y="0"/>
                                </a:lnTo>
                              </a:path>
                            </a:pathLst>
                          </a:custGeom>
                          <a:ln w="13462" cap="flat">
                            <a:round/>
                          </a:ln>
                        </wps:spPr>
                        <wps:style>
                          <a:lnRef idx="1">
                            <a:srgbClr val="E3831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2" style="width:497.5pt;height:1.06pt;mso-position-horizontal-relative:char;mso-position-vertical-relative:line" coordsize="63182,134">
                <v:shape id="Shape 126" style="position:absolute;width:63182;height:0;left:0;top:0;" coordsize="6318250,0" path="m0,0l6318250,0">
                  <v:stroke weight="1.06pt" endcap="flat" joinstyle="round" on="true" color="#e38312"/>
                  <v:fill on="false" color="#000000" opacity="0"/>
                </v:shape>
              </v:group>
            </w:pict>
          </mc:Fallback>
        </mc:AlternateContent>
      </w:r>
      <w:r>
        <w:rPr>
          <w:sz w:val="2"/>
        </w:rPr>
        <w:t xml:space="preserve"> </w:t>
      </w:r>
    </w:p>
    <w:p w14:paraId="7822C989" w14:textId="77777777" w:rsidR="00B565EC" w:rsidRDefault="004C2585">
      <w:pPr>
        <w:pStyle w:val="Heading1"/>
        <w:tabs>
          <w:tab w:val="center" w:pos="9952"/>
        </w:tabs>
        <w:ind w:left="15" w:firstLine="0"/>
      </w:pPr>
      <w:r>
        <w:t>Purpose</w:t>
      </w:r>
      <w:r>
        <w:rPr>
          <w:b w:val="0"/>
        </w:rPr>
        <w:t xml:space="preserve"> </w:t>
      </w:r>
      <w:r>
        <w:rPr>
          <w:b w:val="0"/>
        </w:rPr>
        <w:tab/>
      </w:r>
      <w:r>
        <w:rPr>
          <w:b w:val="0"/>
          <w:sz w:val="31"/>
          <w:vertAlign w:val="subscript"/>
        </w:rPr>
        <w:t xml:space="preserve"> </w:t>
      </w:r>
    </w:p>
    <w:p w14:paraId="699A80E8" w14:textId="77777777" w:rsidR="00B565EC" w:rsidRDefault="004C2585">
      <w:pPr>
        <w:spacing w:after="127"/>
        <w:ind w:left="-4"/>
      </w:pPr>
      <w:r>
        <w:t xml:space="preserve">The </w:t>
      </w:r>
      <w:r>
        <w:rPr>
          <w:i/>
        </w:rPr>
        <w:t xml:space="preserve">Food or Transportation Services </w:t>
      </w:r>
      <w:r w:rsidR="00805168">
        <w:rPr>
          <w:i/>
        </w:rPr>
        <w:t>Amendment</w:t>
      </w:r>
      <w:r>
        <w:rPr>
          <w:i/>
        </w:rPr>
        <w:t xml:space="preserve"> </w:t>
      </w:r>
      <w:r>
        <w:t xml:space="preserve">is used to notify the Public Education Commission of </w:t>
      </w:r>
      <w:r w:rsidR="007A6368">
        <w:t xml:space="preserve">the </w:t>
      </w:r>
      <w:r>
        <w:t xml:space="preserve">termination or addition of food or transportation services provided </w:t>
      </w:r>
      <w:r>
        <w:rPr>
          <w:i/>
        </w:rPr>
        <w:t>as described in the charter contract.</w:t>
      </w:r>
      <w:r>
        <w:t xml:space="preserve">  </w:t>
      </w:r>
    </w:p>
    <w:p w14:paraId="67503319" w14:textId="77777777" w:rsidR="00B565EC" w:rsidRDefault="004C2585">
      <w:pPr>
        <w:ind w:left="-4"/>
      </w:pPr>
      <w:r>
        <w:t xml:space="preserve">The school shall </w:t>
      </w:r>
      <w:r>
        <w:rPr>
          <w:b/>
          <w:u w:val="single" w:color="000000"/>
        </w:rPr>
        <w:t>not</w:t>
      </w:r>
      <w:r>
        <w:t xml:space="preserve"> terminate the food or transportation services provided until after the PEC has received the </w:t>
      </w:r>
      <w:r w:rsidR="00805168">
        <w:t>request</w:t>
      </w:r>
      <w:r>
        <w:t xml:space="preserve"> and the </w:t>
      </w:r>
      <w:r w:rsidR="00805168">
        <w:t>request</w:t>
      </w:r>
      <w:r>
        <w:t xml:space="preserve"> has been considered by the PEC.</w:t>
      </w:r>
    </w:p>
    <w:p w14:paraId="0AC538BA" w14:textId="77777777" w:rsidR="00B565EC" w:rsidRDefault="004C2585">
      <w:pPr>
        <w:pStyle w:val="Heading1"/>
        <w:shd w:val="clear" w:color="auto" w:fill="7CA8C8"/>
        <w:tabs>
          <w:tab w:val="center" w:pos="9961"/>
        </w:tabs>
        <w:ind w:left="15" w:firstLine="0"/>
      </w:pPr>
      <w:r>
        <w:t>Submission Deadline</w:t>
      </w:r>
      <w:r>
        <w:rPr>
          <w:b w:val="0"/>
        </w:rPr>
        <w:t xml:space="preserve"> </w:t>
      </w:r>
      <w:r>
        <w:rPr>
          <w:b w:val="0"/>
        </w:rPr>
        <w:tab/>
      </w:r>
      <w:r>
        <w:rPr>
          <w:b w:val="0"/>
          <w:sz w:val="31"/>
          <w:vertAlign w:val="subscript"/>
        </w:rPr>
        <w:t xml:space="preserve"> </w:t>
      </w:r>
    </w:p>
    <w:p w14:paraId="4B1DE799" w14:textId="77777777" w:rsidR="00B565EC" w:rsidRDefault="004C2585" w:rsidP="008F420D">
      <w:pPr>
        <w:spacing w:after="6"/>
        <w:ind w:left="-4"/>
      </w:pPr>
      <w:r>
        <w:rPr>
          <w:i/>
        </w:rPr>
        <w:t xml:space="preserve">A Food or Transportation Services </w:t>
      </w:r>
      <w:r w:rsidR="00805168">
        <w:rPr>
          <w:i/>
        </w:rPr>
        <w:t>Amendment</w:t>
      </w:r>
      <w:r>
        <w:rPr>
          <w:i/>
        </w:rPr>
        <w:t xml:space="preserve"> </w:t>
      </w:r>
      <w:r>
        <w:t xml:space="preserve">to terminate food or transportation services must be submitted in time to appear on the PEC’s agenda </w:t>
      </w:r>
      <w:r>
        <w:rPr>
          <w:b/>
          <w:u w:val="single" w:color="000000"/>
        </w:rPr>
        <w:t>prior</w:t>
      </w:r>
      <w:r>
        <w:t xml:space="preserve"> to the change being executed; a </w:t>
      </w:r>
      <w:r>
        <w:rPr>
          <w:i/>
        </w:rPr>
        <w:t xml:space="preserve">Food or Transportation Services </w:t>
      </w:r>
      <w:r w:rsidR="00805168">
        <w:rPr>
          <w:i/>
        </w:rPr>
        <w:t>Amendment</w:t>
      </w:r>
      <w:r>
        <w:rPr>
          <w:i/>
        </w:rPr>
        <w:t xml:space="preserve"> </w:t>
      </w:r>
      <w:r>
        <w:t xml:space="preserve">to add food or transportation services must be received within 30 calendar days of the change. </w:t>
      </w:r>
    </w:p>
    <w:p w14:paraId="554AC2FB" w14:textId="77777777" w:rsidR="00B565EC" w:rsidRDefault="004C2585">
      <w:pPr>
        <w:pStyle w:val="Heading1"/>
        <w:tabs>
          <w:tab w:val="center" w:pos="9952"/>
        </w:tabs>
        <w:ind w:left="15" w:firstLine="0"/>
      </w:pPr>
      <w:r>
        <w:t>PEC Consideration</w:t>
      </w:r>
      <w:r>
        <w:rPr>
          <w:b w:val="0"/>
        </w:rPr>
        <w:t xml:space="preserve"> </w:t>
      </w:r>
      <w:r>
        <w:rPr>
          <w:b w:val="0"/>
        </w:rPr>
        <w:tab/>
      </w:r>
      <w:r>
        <w:rPr>
          <w:b w:val="0"/>
          <w:sz w:val="31"/>
          <w:vertAlign w:val="subscript"/>
        </w:rPr>
        <w:t xml:space="preserve"> </w:t>
      </w:r>
    </w:p>
    <w:p w14:paraId="3026EE54" w14:textId="4FCEF027" w:rsidR="00B565EC" w:rsidRDefault="004C2585" w:rsidP="00805168">
      <w:pPr>
        <w:spacing w:after="189" w:line="276" w:lineRule="auto"/>
        <w:ind w:left="0" w:firstLine="0"/>
        <w:jc w:val="both"/>
      </w:pPr>
      <w:r>
        <w:t xml:space="preserve">An administratively complete </w:t>
      </w:r>
      <w:r>
        <w:rPr>
          <w:i/>
        </w:rPr>
        <w:t xml:space="preserve">Food or Transportation Services </w:t>
      </w:r>
      <w:r w:rsidR="00805168">
        <w:rPr>
          <w:i/>
        </w:rPr>
        <w:t>Amendment</w:t>
      </w:r>
      <w:r>
        <w:t xml:space="preserve"> </w:t>
      </w:r>
      <w:r w:rsidR="00E60090">
        <w:t>may</w:t>
      </w:r>
      <w:r>
        <w:t xml:space="preserve"> be placed on the agenda of the next regular PEC meeting if the complete </w:t>
      </w:r>
      <w:r w:rsidR="00805168">
        <w:t>request</w:t>
      </w:r>
      <w:r>
        <w:t xml:space="preserve"> was received at lea</w:t>
      </w:r>
      <w:r w:rsidR="00805168">
        <w:t>st 14 days prior to the meeting</w:t>
      </w:r>
      <w:r>
        <w:t xml:space="preserve"> or at the subsequent meeting if the complete </w:t>
      </w:r>
      <w:r w:rsidR="00805168">
        <w:t>request</w:t>
      </w:r>
      <w:r>
        <w:t xml:space="preserve"> was not received at least 14 days prior to the next regularly scheduled meeting.   </w:t>
      </w:r>
    </w:p>
    <w:p w14:paraId="6091C981" w14:textId="77777777" w:rsidR="00B565EC" w:rsidRDefault="004C2585">
      <w:pPr>
        <w:spacing w:after="126"/>
        <w:ind w:left="90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finding that the Charter School is not in compliance with governance reporting requirements </w:t>
      </w:r>
      <w:r>
        <w:rPr>
          <w:b/>
        </w:rPr>
        <w:t xml:space="preserve">will result in a delay </w:t>
      </w:r>
      <w:r>
        <w:t xml:space="preserve">in consideration of the request until the school comes into compliance, or if the school does not come into compliance, until the last meeting within the contractual timeline for a decision from the PEC.  </w:t>
      </w:r>
    </w:p>
    <w:p w14:paraId="53EC5485" w14:textId="2607F413" w:rsidR="00B565EC" w:rsidRDefault="004C2585">
      <w:pPr>
        <w:spacing w:after="306"/>
        <w:ind w:left="-4"/>
      </w:pPr>
      <w:r>
        <w:rPr>
          <w:i/>
        </w:rPr>
        <w:t xml:space="preserve">A Food or Transportation Services </w:t>
      </w:r>
      <w:r w:rsidR="00805168">
        <w:rPr>
          <w:i/>
        </w:rPr>
        <w:t>Amendment</w:t>
      </w:r>
      <w:r>
        <w:rPr>
          <w:i/>
        </w:rPr>
        <w:t xml:space="preserve"> </w:t>
      </w:r>
      <w:r w:rsidR="00E60090">
        <w:t xml:space="preserve">may </w:t>
      </w:r>
      <w:r>
        <w:t xml:space="preserve">be placed on the consent agenda of a regular PEC meeting. Any </w:t>
      </w:r>
      <w:r w:rsidR="00805168">
        <w:t>amendment</w:t>
      </w:r>
      <w:r>
        <w:t xml:space="preserve"> may be removed from the consent agenda during the scheduled PEC meeting for full discussion and possible action by the Commission.   </w:t>
      </w:r>
    </w:p>
    <w:p w14:paraId="2C73596B" w14:textId="77777777" w:rsidR="00B565EC" w:rsidRDefault="004C2585">
      <w:pPr>
        <w:pStyle w:val="Heading1"/>
        <w:tabs>
          <w:tab w:val="center" w:pos="9950"/>
        </w:tabs>
        <w:ind w:left="15" w:firstLine="0"/>
      </w:pPr>
      <w:r>
        <w:t>Instructions for the Request</w:t>
      </w:r>
      <w:r>
        <w:rPr>
          <w:b w:val="0"/>
        </w:rPr>
        <w:t xml:space="preserve"> </w:t>
      </w:r>
      <w:r>
        <w:rPr>
          <w:b w:val="0"/>
        </w:rPr>
        <w:tab/>
      </w:r>
      <w:r>
        <w:rPr>
          <w:vertAlign w:val="subscript"/>
        </w:rPr>
        <w:t xml:space="preserve"> </w:t>
      </w:r>
    </w:p>
    <w:p w14:paraId="603A3550" w14:textId="77777777" w:rsidR="00B565EC" w:rsidRDefault="004C2585">
      <w:pPr>
        <w:spacing w:after="182" w:line="274" w:lineRule="auto"/>
        <w:ind w:left="1" w:firstLine="0"/>
      </w:pPr>
      <w:r>
        <w:rPr>
          <w:b/>
          <w:u w:val="single" w:color="000000"/>
        </w:rPr>
        <w:t>If you have questions about completing the form or uploading documents, contact charter.schools@state.nm.us.</w:t>
      </w:r>
      <w:r>
        <w:rPr>
          <w:b/>
        </w:rPr>
        <w:t xml:space="preserve"> </w:t>
      </w:r>
      <w:r>
        <w:t xml:space="preserve">Complete all required fields and attachments (denoted by "*").  </w:t>
      </w:r>
    </w:p>
    <w:p w14:paraId="341C16EE" w14:textId="77777777" w:rsidR="00B565EC" w:rsidRDefault="004C2585">
      <w:pPr>
        <w:pStyle w:val="Heading2"/>
      </w:pPr>
      <w:r>
        <w:t>Form Fields</w:t>
      </w:r>
      <w:r>
        <w:rPr>
          <w:b w:val="0"/>
          <w:i w:val="0"/>
        </w:rPr>
        <w:t xml:space="preserve"> </w:t>
      </w:r>
    </w:p>
    <w:tbl>
      <w:tblPr>
        <w:tblStyle w:val="TableGrid"/>
        <w:tblW w:w="9998" w:type="dxa"/>
        <w:tblInd w:w="-6" w:type="dxa"/>
        <w:tblCellMar>
          <w:top w:w="41" w:type="dxa"/>
        </w:tblCellMar>
        <w:tblLook w:val="04A0" w:firstRow="1" w:lastRow="0" w:firstColumn="1" w:lastColumn="0" w:noHBand="0" w:noVBand="1"/>
      </w:tblPr>
      <w:tblGrid>
        <w:gridCol w:w="2053"/>
        <w:gridCol w:w="7807"/>
        <w:gridCol w:w="138"/>
      </w:tblGrid>
      <w:tr w:rsidR="00B565EC" w14:paraId="29EB187A" w14:textId="77777777" w:rsidTr="00805168">
        <w:trPr>
          <w:gridAfter w:val="1"/>
          <w:wAfter w:w="138" w:type="dxa"/>
          <w:trHeight w:val="456"/>
        </w:trPr>
        <w:tc>
          <w:tcPr>
            <w:tcW w:w="2053" w:type="dxa"/>
            <w:tcBorders>
              <w:top w:val="single" w:sz="8" w:space="0" w:color="855521"/>
              <w:left w:val="nil"/>
              <w:bottom w:val="single" w:sz="8" w:space="0" w:color="855521"/>
              <w:right w:val="nil"/>
            </w:tcBorders>
          </w:tcPr>
          <w:p w14:paraId="34A86C46" w14:textId="77777777" w:rsidR="00B565EC" w:rsidRDefault="004C2585">
            <w:pPr>
              <w:spacing w:after="0" w:line="259" w:lineRule="auto"/>
              <w:ind w:left="7" w:firstLine="0"/>
            </w:pPr>
            <w:r>
              <w:rPr>
                <w:b/>
                <w:color w:val="634018"/>
              </w:rPr>
              <w:t>Field</w:t>
            </w:r>
            <w:r>
              <w:t xml:space="preserve"> </w:t>
            </w:r>
          </w:p>
        </w:tc>
        <w:tc>
          <w:tcPr>
            <w:tcW w:w="7807" w:type="dxa"/>
            <w:tcBorders>
              <w:top w:val="single" w:sz="8" w:space="0" w:color="855521"/>
              <w:left w:val="nil"/>
              <w:bottom w:val="single" w:sz="8" w:space="0" w:color="855521"/>
              <w:right w:val="nil"/>
            </w:tcBorders>
          </w:tcPr>
          <w:p w14:paraId="3C4E7BAB" w14:textId="77777777" w:rsidR="00B565EC" w:rsidRDefault="004C2585">
            <w:pPr>
              <w:spacing w:after="0" w:line="259" w:lineRule="auto"/>
              <w:ind w:left="0" w:firstLine="0"/>
            </w:pPr>
            <w:r>
              <w:rPr>
                <w:b/>
                <w:color w:val="634018"/>
              </w:rPr>
              <w:t>Instructions</w:t>
            </w:r>
            <w:r>
              <w:t xml:space="preserve"> </w:t>
            </w:r>
          </w:p>
        </w:tc>
      </w:tr>
      <w:tr w:rsidR="00B565EC" w14:paraId="73780954" w14:textId="77777777" w:rsidTr="00805168">
        <w:trPr>
          <w:gridAfter w:val="1"/>
          <w:wAfter w:w="138" w:type="dxa"/>
          <w:trHeight w:val="744"/>
        </w:trPr>
        <w:tc>
          <w:tcPr>
            <w:tcW w:w="2053" w:type="dxa"/>
            <w:tcBorders>
              <w:top w:val="single" w:sz="8" w:space="0" w:color="855521"/>
              <w:left w:val="nil"/>
              <w:bottom w:val="nil"/>
              <w:right w:val="nil"/>
            </w:tcBorders>
            <w:shd w:val="clear" w:color="auto" w:fill="EDD4BA"/>
          </w:tcPr>
          <w:p w14:paraId="3B16D37E" w14:textId="77777777" w:rsidR="00B565EC" w:rsidRDefault="004C2585">
            <w:pPr>
              <w:spacing w:after="19" w:line="259" w:lineRule="auto"/>
              <w:ind w:left="7" w:firstLine="0"/>
            </w:pPr>
            <w:r>
              <w:rPr>
                <w:b/>
                <w:color w:val="663300"/>
              </w:rPr>
              <w:t xml:space="preserve">Original Services </w:t>
            </w:r>
          </w:p>
          <w:p w14:paraId="75BC5413" w14:textId="77777777" w:rsidR="00B565EC" w:rsidRDefault="004C2585">
            <w:pPr>
              <w:spacing w:after="0" w:line="259" w:lineRule="auto"/>
              <w:ind w:left="7" w:firstLine="0"/>
            </w:pPr>
            <w:r>
              <w:rPr>
                <w:b/>
                <w:color w:val="663300"/>
              </w:rPr>
              <w:t>Offered</w:t>
            </w:r>
            <w:r>
              <w:rPr>
                <w:b/>
                <w:color w:val="634018"/>
              </w:rPr>
              <w:t xml:space="preserve"> *</w:t>
            </w:r>
            <w:r>
              <w:t xml:space="preserve"> </w:t>
            </w:r>
          </w:p>
        </w:tc>
        <w:tc>
          <w:tcPr>
            <w:tcW w:w="7807" w:type="dxa"/>
            <w:tcBorders>
              <w:top w:val="single" w:sz="8" w:space="0" w:color="855521"/>
              <w:left w:val="nil"/>
              <w:bottom w:val="nil"/>
              <w:right w:val="nil"/>
            </w:tcBorders>
            <w:shd w:val="clear" w:color="auto" w:fill="EDD4BA"/>
          </w:tcPr>
          <w:p w14:paraId="54F24BCC" w14:textId="77777777" w:rsidR="00B565EC" w:rsidRDefault="004C2585">
            <w:pPr>
              <w:spacing w:after="19" w:line="259" w:lineRule="auto"/>
              <w:ind w:left="0" w:firstLine="0"/>
            </w:pPr>
            <w:r>
              <w:rPr>
                <w:color w:val="663300"/>
              </w:rPr>
              <w:t xml:space="preserve">Identify the original food and/or transportation services that are offered by the school. </w:t>
            </w:r>
          </w:p>
          <w:p w14:paraId="6E52A45A" w14:textId="77777777" w:rsidR="00B565EC" w:rsidRDefault="004C2585">
            <w:pPr>
              <w:spacing w:after="0" w:line="259" w:lineRule="auto"/>
              <w:ind w:left="0" w:firstLine="0"/>
            </w:pPr>
            <w:r>
              <w:rPr>
                <w:color w:val="663300"/>
              </w:rPr>
              <w:t>If none, state “None.”</w:t>
            </w:r>
            <w:r>
              <w:t xml:space="preserve"> </w:t>
            </w:r>
          </w:p>
        </w:tc>
      </w:tr>
      <w:tr w:rsidR="00B565EC" w14:paraId="29BF4F44" w14:textId="77777777" w:rsidTr="00805168">
        <w:trPr>
          <w:gridAfter w:val="1"/>
          <w:wAfter w:w="138" w:type="dxa"/>
          <w:trHeight w:val="739"/>
        </w:trPr>
        <w:tc>
          <w:tcPr>
            <w:tcW w:w="2053" w:type="dxa"/>
            <w:tcBorders>
              <w:top w:val="nil"/>
              <w:left w:val="nil"/>
              <w:bottom w:val="nil"/>
              <w:right w:val="nil"/>
            </w:tcBorders>
          </w:tcPr>
          <w:p w14:paraId="5F0AC670" w14:textId="77777777" w:rsidR="00B565EC" w:rsidRDefault="004C2585">
            <w:pPr>
              <w:spacing w:after="0" w:line="259" w:lineRule="auto"/>
              <w:ind w:left="7" w:firstLine="0"/>
            </w:pPr>
            <w:r>
              <w:rPr>
                <w:b/>
                <w:color w:val="634018"/>
              </w:rPr>
              <w:t>Change*</w:t>
            </w:r>
            <w:r>
              <w:t xml:space="preserve"> </w:t>
            </w:r>
          </w:p>
        </w:tc>
        <w:tc>
          <w:tcPr>
            <w:tcW w:w="7807" w:type="dxa"/>
            <w:tcBorders>
              <w:top w:val="nil"/>
              <w:left w:val="nil"/>
              <w:bottom w:val="nil"/>
              <w:right w:val="nil"/>
            </w:tcBorders>
          </w:tcPr>
          <w:p w14:paraId="3B6B9852" w14:textId="77777777" w:rsidR="00B565EC" w:rsidRDefault="004C2585">
            <w:pPr>
              <w:spacing w:after="0" w:line="259" w:lineRule="auto"/>
              <w:ind w:left="0" w:firstLine="0"/>
            </w:pPr>
            <w:r>
              <w:rPr>
                <w:color w:val="634018"/>
              </w:rPr>
              <w:t>Identify the food and/or transportation services that will be terminated or that are newly being provided.</w:t>
            </w:r>
            <w:r>
              <w:t xml:space="preserve"> </w:t>
            </w:r>
          </w:p>
        </w:tc>
      </w:tr>
      <w:tr w:rsidR="00B565EC" w14:paraId="18031C4A" w14:textId="77777777" w:rsidTr="00805168">
        <w:trPr>
          <w:gridAfter w:val="1"/>
          <w:wAfter w:w="138" w:type="dxa"/>
          <w:trHeight w:val="439"/>
        </w:trPr>
        <w:tc>
          <w:tcPr>
            <w:tcW w:w="2053" w:type="dxa"/>
            <w:tcBorders>
              <w:top w:val="nil"/>
              <w:left w:val="nil"/>
              <w:bottom w:val="single" w:sz="8" w:space="0" w:color="855521"/>
              <w:right w:val="nil"/>
            </w:tcBorders>
            <w:shd w:val="clear" w:color="auto" w:fill="EDD4BA"/>
          </w:tcPr>
          <w:p w14:paraId="2B50B680" w14:textId="77777777" w:rsidR="00B565EC" w:rsidRDefault="004C2585">
            <w:pPr>
              <w:spacing w:after="0" w:line="259" w:lineRule="auto"/>
              <w:ind w:left="7" w:firstLine="0"/>
            </w:pPr>
            <w:r>
              <w:rPr>
                <w:b/>
                <w:color w:val="663300"/>
              </w:rPr>
              <w:t>Date of Change</w:t>
            </w:r>
            <w:r>
              <w:rPr>
                <w:b/>
                <w:color w:val="634018"/>
              </w:rPr>
              <w:t xml:space="preserve"> *</w:t>
            </w:r>
            <w:r>
              <w:t xml:space="preserve"> </w:t>
            </w:r>
          </w:p>
        </w:tc>
        <w:tc>
          <w:tcPr>
            <w:tcW w:w="7807" w:type="dxa"/>
            <w:tcBorders>
              <w:top w:val="nil"/>
              <w:left w:val="nil"/>
              <w:bottom w:val="single" w:sz="8" w:space="0" w:color="855521"/>
              <w:right w:val="nil"/>
            </w:tcBorders>
            <w:shd w:val="clear" w:color="auto" w:fill="EDD4BA"/>
          </w:tcPr>
          <w:p w14:paraId="52761B53" w14:textId="77777777" w:rsidR="00B565EC" w:rsidRDefault="004C2585">
            <w:pPr>
              <w:spacing w:after="0" w:line="259" w:lineRule="auto"/>
              <w:ind w:left="0" w:firstLine="0"/>
            </w:pPr>
            <w:r>
              <w:rPr>
                <w:color w:val="634018"/>
              </w:rPr>
              <w:t>Identify the effective date of the change.</w:t>
            </w:r>
            <w:r>
              <w:t xml:space="preserve"> </w:t>
            </w:r>
          </w:p>
        </w:tc>
      </w:tr>
      <w:tr w:rsidR="00B565EC" w14:paraId="0952E57F" w14:textId="77777777" w:rsidTr="00805168">
        <w:trPr>
          <w:trHeight w:val="418"/>
        </w:trPr>
        <w:tc>
          <w:tcPr>
            <w:tcW w:w="9998" w:type="dxa"/>
            <w:gridSpan w:val="3"/>
            <w:tcBorders>
              <w:top w:val="nil"/>
              <w:left w:val="nil"/>
              <w:bottom w:val="nil"/>
              <w:right w:val="nil"/>
            </w:tcBorders>
            <w:shd w:val="clear" w:color="auto" w:fill="DADADB"/>
          </w:tcPr>
          <w:p w14:paraId="4A611441" w14:textId="77777777" w:rsidR="00B565EC" w:rsidRDefault="004C2585">
            <w:pPr>
              <w:spacing w:after="0" w:line="259" w:lineRule="auto"/>
              <w:ind w:left="0" w:firstLine="0"/>
            </w:pPr>
            <w:r>
              <w:rPr>
                <w:b/>
                <w:i/>
                <w:sz w:val="28"/>
              </w:rPr>
              <w:t xml:space="preserve">Attachments </w:t>
            </w:r>
            <w:r>
              <w:rPr>
                <w:sz w:val="28"/>
              </w:rPr>
              <w:t xml:space="preserve"> </w:t>
            </w:r>
          </w:p>
        </w:tc>
      </w:tr>
    </w:tbl>
    <w:p w14:paraId="4C3AF17B" w14:textId="77777777" w:rsidR="00B565EC" w:rsidRDefault="004C2585">
      <w:pPr>
        <w:pStyle w:val="Heading3"/>
        <w:ind w:left="-4"/>
      </w:pPr>
      <w:r>
        <w:lastRenderedPageBreak/>
        <w:t>Approved Board Minutes or Certification of the Vote taken by the Board *</w:t>
      </w:r>
      <w:r>
        <w:rPr>
          <w:b w:val="0"/>
          <w:color w:val="000000"/>
        </w:rPr>
        <w:t xml:space="preserve"> </w:t>
      </w:r>
    </w:p>
    <w:p w14:paraId="0C4EEC4E" w14:textId="48103955" w:rsidR="00B565EC" w:rsidRDefault="004C2585">
      <w:pPr>
        <w:spacing w:after="129"/>
        <w:ind w:left="-4"/>
      </w:pPr>
      <w:r>
        <w:t>Attach evidence that the change has been approved by the Charter School</w:t>
      </w:r>
      <w:r w:rsidR="00DE7C88">
        <w:t xml:space="preserve"> Governing</w:t>
      </w:r>
      <w:r>
        <w:t xml:space="preserve"> Board; certification must be signed by an authorized member of the board. </w:t>
      </w:r>
    </w:p>
    <w:p w14:paraId="4ACC2009" w14:textId="77777777" w:rsidR="00B565EC" w:rsidRDefault="004C2585">
      <w:pPr>
        <w:pStyle w:val="Heading3"/>
        <w:ind w:left="-4"/>
      </w:pPr>
      <w:r>
        <w:t>Narrative (Termination Only)*</w:t>
      </w:r>
      <w:r>
        <w:rPr>
          <w:b w:val="0"/>
          <w:color w:val="000000"/>
        </w:rPr>
        <w:t xml:space="preserve"> </w:t>
      </w:r>
    </w:p>
    <w:p w14:paraId="13F5DFD9" w14:textId="77777777" w:rsidR="00B565EC" w:rsidRDefault="004C2585">
      <w:pPr>
        <w:ind w:left="-4"/>
      </w:pPr>
      <w:r>
        <w:t xml:space="preserve">Upload a narrative that responds to the following prompts: </w:t>
      </w:r>
    </w:p>
    <w:p w14:paraId="5A9954DB" w14:textId="77777777" w:rsidR="00B565EC" w:rsidRDefault="004C2585">
      <w:pPr>
        <w:ind w:left="372"/>
      </w:pPr>
      <w:r>
        <w:rPr>
          <w:rFonts w:ascii="Segoe UI Symbol" w:eastAsia="Segoe UI Symbol" w:hAnsi="Segoe UI Symbol" w:cs="Segoe UI Symbol"/>
        </w:rPr>
        <w:t>□</w:t>
      </w:r>
      <w:r>
        <w:rPr>
          <w:rFonts w:ascii="Arial" w:eastAsia="Arial" w:hAnsi="Arial" w:cs="Arial"/>
        </w:rPr>
        <w:t xml:space="preserve"> </w:t>
      </w:r>
      <w:r>
        <w:t xml:space="preserve">Describe the rationale for the termination of food or transportation services. </w:t>
      </w:r>
    </w:p>
    <w:p w14:paraId="47594B45" w14:textId="77777777" w:rsidR="00B565EC" w:rsidRDefault="004C2585">
      <w:pPr>
        <w:ind w:left="721" w:hanging="360"/>
      </w:pPr>
      <w:r>
        <w:rPr>
          <w:rFonts w:ascii="Segoe UI Symbol" w:eastAsia="Segoe UI Symbol" w:hAnsi="Segoe UI Symbol" w:cs="Segoe UI Symbol"/>
        </w:rPr>
        <w:t>□</w:t>
      </w:r>
      <w:r>
        <w:rPr>
          <w:rFonts w:ascii="Arial" w:eastAsia="Arial" w:hAnsi="Arial" w:cs="Arial"/>
        </w:rPr>
        <w:t xml:space="preserve"> </w:t>
      </w:r>
      <w:r>
        <w:t xml:space="preserve">(Only if terminating prior to the end of the school year) Describe the rationale for terminating these services during the school year rather than at the end of the school year; identify all alternatives the school pursued to be able to continue to provide these services through the end of the school year and why those alternatives were not viable.  </w:t>
      </w:r>
    </w:p>
    <w:p w14:paraId="47A97D9E" w14:textId="77777777" w:rsidR="00B565EC" w:rsidRDefault="004C2585">
      <w:pPr>
        <w:ind w:left="371"/>
      </w:pPr>
      <w:r>
        <w:rPr>
          <w:rFonts w:ascii="Segoe UI Symbol" w:eastAsia="Segoe UI Symbol" w:hAnsi="Segoe UI Symbol" w:cs="Segoe UI Symbol"/>
        </w:rPr>
        <w:t>□</w:t>
      </w:r>
      <w:r>
        <w:rPr>
          <w:rFonts w:ascii="Arial" w:eastAsia="Arial" w:hAnsi="Arial" w:cs="Arial"/>
        </w:rPr>
        <w:t xml:space="preserve"> </w:t>
      </w:r>
      <w:r>
        <w:t xml:space="preserve">Identify the number of students that will be displaced and/or impacted by the change. </w:t>
      </w:r>
    </w:p>
    <w:p w14:paraId="4C44F149" w14:textId="77777777" w:rsidR="00B565EC" w:rsidRDefault="004C2585">
      <w:pPr>
        <w:ind w:left="371"/>
      </w:pPr>
      <w:r>
        <w:rPr>
          <w:rFonts w:ascii="Segoe UI Symbol" w:eastAsia="Segoe UI Symbol" w:hAnsi="Segoe UI Symbol" w:cs="Segoe UI Symbol"/>
        </w:rPr>
        <w:t>□</w:t>
      </w:r>
      <w:r>
        <w:rPr>
          <w:rFonts w:ascii="Arial" w:eastAsia="Arial" w:hAnsi="Arial" w:cs="Arial"/>
        </w:rPr>
        <w:t xml:space="preserve"> </w:t>
      </w:r>
      <w:r>
        <w:t xml:space="preserve">Describe the plan to communicate the change to the school community. </w:t>
      </w:r>
    </w:p>
    <w:p w14:paraId="0BE96406" w14:textId="77777777" w:rsidR="00B565EC" w:rsidRDefault="004C2585">
      <w:pPr>
        <w:spacing w:after="172"/>
        <w:ind w:left="371"/>
      </w:pPr>
      <w:r>
        <w:rPr>
          <w:rFonts w:ascii="Segoe UI Symbol" w:eastAsia="Segoe UI Symbol" w:hAnsi="Segoe UI Symbol" w:cs="Segoe UI Symbol"/>
        </w:rPr>
        <w:t>□</w:t>
      </w:r>
      <w:r>
        <w:rPr>
          <w:rFonts w:ascii="Arial" w:eastAsia="Arial" w:hAnsi="Arial" w:cs="Arial"/>
        </w:rPr>
        <w:t xml:space="preserve"> </w:t>
      </w:r>
      <w:r>
        <w:t xml:space="preserve">Describe the plan to provide displaced and/or impacted students assistance with: </w:t>
      </w:r>
    </w:p>
    <w:p w14:paraId="13AF003E" w14:textId="77777777" w:rsidR="00805168" w:rsidRDefault="004C2585" w:rsidP="00805168">
      <w:pPr>
        <w:spacing w:after="0" w:line="509" w:lineRule="auto"/>
        <w:ind w:left="1094" w:right="4867" w:hanging="14"/>
      </w:pPr>
      <w:r>
        <w:rPr>
          <w:rFonts w:ascii="Courier New" w:eastAsia="Courier New" w:hAnsi="Courier New" w:cs="Courier New"/>
        </w:rPr>
        <w:t>o</w:t>
      </w:r>
      <w:r>
        <w:rPr>
          <w:rFonts w:ascii="Arial" w:eastAsia="Arial" w:hAnsi="Arial" w:cs="Arial"/>
        </w:rPr>
        <w:t xml:space="preserve"> </w:t>
      </w:r>
      <w:r>
        <w:t xml:space="preserve">Food and/or transportation needs </w:t>
      </w:r>
    </w:p>
    <w:p w14:paraId="3BA8F7A2" w14:textId="77777777" w:rsidR="00B565EC" w:rsidRDefault="004C2585" w:rsidP="00805168">
      <w:pPr>
        <w:spacing w:after="0" w:line="509" w:lineRule="auto"/>
        <w:ind w:left="1094" w:right="4867" w:hanging="14"/>
      </w:pPr>
      <w:r>
        <w:rPr>
          <w:rFonts w:ascii="Courier New" w:eastAsia="Courier New" w:hAnsi="Courier New" w:cs="Courier New"/>
        </w:rPr>
        <w:t>o</w:t>
      </w:r>
      <w:r>
        <w:rPr>
          <w:rFonts w:ascii="Arial" w:eastAsia="Arial" w:hAnsi="Arial" w:cs="Arial"/>
        </w:rPr>
        <w:t xml:space="preserve"> </w:t>
      </w:r>
      <w:r>
        <w:t xml:space="preserve">Identifying other educational options; and </w:t>
      </w:r>
      <w:r>
        <w:rPr>
          <w:rFonts w:ascii="Courier New" w:eastAsia="Courier New" w:hAnsi="Courier New" w:cs="Courier New"/>
        </w:rPr>
        <w:t>o</w:t>
      </w:r>
      <w:r>
        <w:rPr>
          <w:rFonts w:ascii="Arial" w:eastAsia="Arial" w:hAnsi="Arial" w:cs="Arial"/>
        </w:rPr>
        <w:t xml:space="preserve"> </w:t>
      </w:r>
      <w:r>
        <w:t xml:space="preserve">Enrolling in another school. </w:t>
      </w:r>
    </w:p>
    <w:p w14:paraId="5C30C2AA" w14:textId="77777777" w:rsidR="00B565EC" w:rsidRDefault="004C2585">
      <w:pPr>
        <w:pStyle w:val="Heading1"/>
        <w:shd w:val="clear" w:color="auto" w:fill="ACC7DD"/>
        <w:tabs>
          <w:tab w:val="center" w:pos="9952"/>
        </w:tabs>
        <w:ind w:left="15" w:firstLine="0"/>
      </w:pPr>
      <w:r>
        <w:t>Administrative Completeness Review</w:t>
      </w:r>
      <w:r>
        <w:rPr>
          <w:b w:val="0"/>
        </w:rPr>
        <w:t xml:space="preserve"> </w:t>
      </w:r>
      <w:r>
        <w:rPr>
          <w:b w:val="0"/>
        </w:rPr>
        <w:tab/>
      </w:r>
      <w:r>
        <w:rPr>
          <w:b w:val="0"/>
          <w:sz w:val="31"/>
          <w:vertAlign w:val="subscript"/>
        </w:rPr>
        <w:t xml:space="preserve"> </w:t>
      </w:r>
    </w:p>
    <w:p w14:paraId="55A8D22B" w14:textId="77777777" w:rsidR="00B565EC" w:rsidRDefault="004C2585">
      <w:pPr>
        <w:ind w:left="-4"/>
      </w:pPr>
      <w:r>
        <w:t xml:space="preserve">An administratively complete </w:t>
      </w:r>
      <w:r w:rsidR="00E776D1">
        <w:t>amendment</w:t>
      </w:r>
      <w:r>
        <w:t xml:space="preserve"> includes the following: </w:t>
      </w:r>
    </w:p>
    <w:p w14:paraId="4893905D" w14:textId="77777777" w:rsidR="00B565EC" w:rsidRDefault="004C2585">
      <w:pPr>
        <w:ind w:left="371"/>
      </w:pPr>
      <w:r>
        <w:rPr>
          <w:rFonts w:ascii="Segoe UI Symbol" w:eastAsia="Segoe UI Symbol" w:hAnsi="Segoe UI Symbol" w:cs="Segoe UI Symbol"/>
        </w:rPr>
        <w:t>□</w:t>
      </w:r>
      <w:r>
        <w:rPr>
          <w:rFonts w:ascii="Arial" w:eastAsia="Arial" w:hAnsi="Arial" w:cs="Arial"/>
        </w:rPr>
        <w:t xml:space="preserve"> </w:t>
      </w:r>
      <w:r w:rsidR="00C55580">
        <w:t>Fully Completed Form</w:t>
      </w:r>
    </w:p>
    <w:p w14:paraId="60162A55" w14:textId="77777777" w:rsidR="00805168" w:rsidRDefault="004C2585">
      <w:pPr>
        <w:spacing w:after="73" w:line="444" w:lineRule="auto"/>
        <w:ind w:left="1081" w:right="2732" w:hanging="720"/>
      </w:pPr>
      <w:r>
        <w:rPr>
          <w:rFonts w:ascii="Segoe UI Symbol" w:eastAsia="Segoe UI Symbol" w:hAnsi="Segoe UI Symbol" w:cs="Segoe UI Symbol"/>
        </w:rPr>
        <w:t>□</w:t>
      </w:r>
      <w:r>
        <w:rPr>
          <w:rFonts w:ascii="Arial" w:eastAsia="Arial" w:hAnsi="Arial" w:cs="Arial"/>
        </w:rPr>
        <w:t xml:space="preserve"> </w:t>
      </w:r>
      <w:r>
        <w:t xml:space="preserve">Approved Board Minutes or Certification of the Vote taken by the Board </w:t>
      </w:r>
    </w:p>
    <w:p w14:paraId="4D62E3F5" w14:textId="77777777" w:rsidR="00B565EC" w:rsidRDefault="004C2585" w:rsidP="00805168">
      <w:pPr>
        <w:spacing w:after="73" w:line="444" w:lineRule="auto"/>
        <w:ind w:left="1081" w:right="2732" w:firstLine="0"/>
      </w:pPr>
      <w:r>
        <w:rPr>
          <w:rFonts w:ascii="Courier New" w:eastAsia="Courier New" w:hAnsi="Courier New" w:cs="Courier New"/>
        </w:rPr>
        <w:t>o</w:t>
      </w:r>
      <w:r>
        <w:rPr>
          <w:rFonts w:ascii="Arial" w:eastAsia="Arial" w:hAnsi="Arial" w:cs="Arial"/>
        </w:rPr>
        <w:t xml:space="preserve"> </w:t>
      </w:r>
      <w:r>
        <w:t xml:space="preserve">Comply with Open Meeting Law  </w:t>
      </w:r>
    </w:p>
    <w:p w14:paraId="65D0091D" w14:textId="1A1A3F65" w:rsidR="00B565EC" w:rsidRDefault="004C2585">
      <w:pPr>
        <w:spacing w:after="302"/>
        <w:ind w:left="1091"/>
      </w:pPr>
      <w:r>
        <w:rPr>
          <w:rFonts w:ascii="Courier New" w:eastAsia="Courier New" w:hAnsi="Courier New" w:cs="Courier New"/>
        </w:rPr>
        <w:t>o</w:t>
      </w:r>
      <w:r>
        <w:rPr>
          <w:rFonts w:ascii="Arial" w:eastAsia="Arial" w:hAnsi="Arial" w:cs="Arial"/>
        </w:rPr>
        <w:t xml:space="preserve"> </w:t>
      </w:r>
      <w:r>
        <w:t xml:space="preserve">Board </w:t>
      </w:r>
      <w:r w:rsidR="00DE7C88">
        <w:t xml:space="preserve">membership </w:t>
      </w:r>
      <w:r>
        <w:t xml:space="preserve">aligns with what is currently on file with PEC </w:t>
      </w:r>
    </w:p>
    <w:p w14:paraId="78FA98F0" w14:textId="77777777" w:rsidR="00B565EC" w:rsidRDefault="004C2585">
      <w:pPr>
        <w:spacing w:after="114"/>
        <w:ind w:left="372"/>
      </w:pPr>
      <w:r>
        <w:rPr>
          <w:rFonts w:ascii="Segoe UI Symbol" w:eastAsia="Segoe UI Symbol" w:hAnsi="Segoe UI Symbol" w:cs="Segoe UI Symbol"/>
        </w:rPr>
        <w:t>□</w:t>
      </w:r>
      <w:r>
        <w:rPr>
          <w:rFonts w:ascii="Arial" w:eastAsia="Arial" w:hAnsi="Arial" w:cs="Arial"/>
        </w:rPr>
        <w:t xml:space="preserve"> </w:t>
      </w:r>
      <w:r>
        <w:t>Na</w:t>
      </w:r>
      <w:r w:rsidR="00805168">
        <w:t>rrative, addressing all prompts if terminating service</w:t>
      </w:r>
    </w:p>
    <w:p w14:paraId="40CA359C" w14:textId="77777777" w:rsidR="00B565EC" w:rsidRDefault="00E776D1" w:rsidP="00E776D1">
      <w:pPr>
        <w:spacing w:after="2621" w:line="383" w:lineRule="auto"/>
        <w:ind w:left="2" w:right="10031" w:firstLine="0"/>
      </w:pPr>
      <w:r>
        <w:t xml:space="preserve"> </w:t>
      </w:r>
    </w:p>
    <w:sectPr w:rsidR="00B565EC">
      <w:footerReference w:type="default" r:id="rId6"/>
      <w:pgSz w:w="12240" w:h="15840"/>
      <w:pgMar w:top="763" w:right="1078" w:bottom="763"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B9F6" w14:textId="77777777" w:rsidR="00311E22" w:rsidRDefault="00311E22" w:rsidP="00BF19F0">
      <w:pPr>
        <w:spacing w:after="0" w:line="240" w:lineRule="auto"/>
      </w:pPr>
      <w:r>
        <w:separator/>
      </w:r>
    </w:p>
  </w:endnote>
  <w:endnote w:type="continuationSeparator" w:id="0">
    <w:p w14:paraId="5088535C" w14:textId="77777777" w:rsidR="00311E22" w:rsidRDefault="00311E22" w:rsidP="00BF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078840"/>
      <w:docPartObj>
        <w:docPartGallery w:val="Page Numbers (Bottom of Page)"/>
        <w:docPartUnique/>
      </w:docPartObj>
    </w:sdtPr>
    <w:sdtEndPr>
      <w:rPr>
        <w:color w:val="7F7F7F" w:themeColor="background1" w:themeShade="7F"/>
        <w:spacing w:val="60"/>
      </w:rPr>
    </w:sdtEndPr>
    <w:sdtContent>
      <w:p w14:paraId="7E4856E2" w14:textId="77777777" w:rsidR="00BF19F0" w:rsidRDefault="00BF19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37F1">
          <w:rPr>
            <w:noProof/>
          </w:rPr>
          <w:t>1</w:t>
        </w:r>
        <w:r>
          <w:rPr>
            <w:noProof/>
          </w:rPr>
          <w:fldChar w:fldCharType="end"/>
        </w:r>
        <w:r>
          <w:t xml:space="preserve"> | </w:t>
        </w:r>
        <w:r>
          <w:rPr>
            <w:color w:val="7F7F7F" w:themeColor="background1" w:themeShade="7F"/>
            <w:spacing w:val="60"/>
          </w:rPr>
          <w:t>Page</w:t>
        </w:r>
      </w:p>
    </w:sdtContent>
  </w:sdt>
  <w:p w14:paraId="383A2299" w14:textId="77777777" w:rsidR="00BF19F0" w:rsidRDefault="00BF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E5F2" w14:textId="77777777" w:rsidR="00311E22" w:rsidRDefault="00311E22" w:rsidP="00BF19F0">
      <w:pPr>
        <w:spacing w:after="0" w:line="240" w:lineRule="auto"/>
      </w:pPr>
      <w:r>
        <w:separator/>
      </w:r>
    </w:p>
  </w:footnote>
  <w:footnote w:type="continuationSeparator" w:id="0">
    <w:p w14:paraId="3CD9618D" w14:textId="77777777" w:rsidR="00311E22" w:rsidRDefault="00311E22" w:rsidP="00BF1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EC"/>
    <w:rsid w:val="000D5DC6"/>
    <w:rsid w:val="00294531"/>
    <w:rsid w:val="002A24EC"/>
    <w:rsid w:val="002B37F1"/>
    <w:rsid w:val="00311E22"/>
    <w:rsid w:val="004C2585"/>
    <w:rsid w:val="0052489B"/>
    <w:rsid w:val="00725FD7"/>
    <w:rsid w:val="007A6368"/>
    <w:rsid w:val="007C5A57"/>
    <w:rsid w:val="00805168"/>
    <w:rsid w:val="008F420D"/>
    <w:rsid w:val="00B565EC"/>
    <w:rsid w:val="00BA6359"/>
    <w:rsid w:val="00BF19F0"/>
    <w:rsid w:val="00C55580"/>
    <w:rsid w:val="00DE7C88"/>
    <w:rsid w:val="00E60090"/>
    <w:rsid w:val="00E7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C794"/>
  <w15:docId w15:val="{A2EB87FB-5AA8-4E6C-979F-05A15F9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5" w:line="269"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7DA8C9"/>
      <w:spacing w:after="6"/>
      <w:ind w:left="4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ADADB"/>
      <w:spacing w:after="0"/>
      <w:ind w:left="1"/>
      <w:outlineLvl w:val="1"/>
    </w:pPr>
    <w:rPr>
      <w:rFonts w:ascii="Calibri" w:eastAsia="Calibri" w:hAnsi="Calibri" w:cs="Calibri"/>
      <w:b/>
      <w:i/>
      <w:color w:val="000000"/>
      <w:sz w:val="28"/>
    </w:rPr>
  </w:style>
  <w:style w:type="paragraph" w:styleId="Heading3">
    <w:name w:val="heading 3"/>
    <w:next w:val="Normal"/>
    <w:link w:val="Heading3Char"/>
    <w:uiPriority w:val="9"/>
    <w:unhideWhenUsed/>
    <w:qFormat/>
    <w:pPr>
      <w:keepNext/>
      <w:keepLines/>
      <w:spacing w:after="131"/>
      <w:ind w:left="11" w:hanging="10"/>
      <w:outlineLvl w:val="2"/>
    </w:pPr>
    <w:rPr>
      <w:rFonts w:ascii="Cambria" w:eastAsia="Cambria" w:hAnsi="Cambria" w:cs="Cambria"/>
      <w:b/>
      <w:color w:val="8D4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8D4120"/>
      <w:sz w:val="22"/>
    </w:rPr>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F0"/>
    <w:rPr>
      <w:rFonts w:ascii="Calibri" w:eastAsia="Calibri" w:hAnsi="Calibri" w:cs="Calibri"/>
      <w:color w:val="000000"/>
    </w:rPr>
  </w:style>
  <w:style w:type="paragraph" w:styleId="Footer">
    <w:name w:val="footer"/>
    <w:basedOn w:val="Normal"/>
    <w:link w:val="FooterChar"/>
    <w:uiPriority w:val="99"/>
    <w:unhideWhenUsed/>
    <w:rsid w:val="00BF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Ami Jaeger</cp:lastModifiedBy>
  <cp:revision>5</cp:revision>
  <dcterms:created xsi:type="dcterms:W3CDTF">2020-06-18T14:05:00Z</dcterms:created>
  <dcterms:modified xsi:type="dcterms:W3CDTF">2020-09-17T02:49:00Z</dcterms:modified>
</cp:coreProperties>
</file>