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E44876" w14:textId="77777777" w:rsidR="001A7C27" w:rsidRDefault="001A7C27">
      <w:pPr>
        <w:pStyle w:val="BodyText"/>
        <w:ind w:left="4307"/>
        <w:rPr>
          <w:sz w:val="20"/>
        </w:rPr>
      </w:pPr>
    </w:p>
    <w:p w14:paraId="6ABCD365" w14:textId="77777777" w:rsidR="004E0A36" w:rsidRPr="004E0A36" w:rsidRDefault="004E0A36" w:rsidP="004E0A36">
      <w:pPr>
        <w:keepNext/>
        <w:keepLines/>
        <w:widowControl/>
        <w:tabs>
          <w:tab w:val="left" w:pos="450"/>
          <w:tab w:val="left" w:pos="10800"/>
        </w:tabs>
        <w:autoSpaceDE/>
        <w:autoSpaceDN/>
        <w:spacing w:line="220" w:lineRule="atLeast"/>
        <w:ind w:left="90"/>
        <w:jc w:val="center"/>
        <w:outlineLvl w:val="5"/>
        <w:rPr>
          <w:rFonts w:ascii="CentSchbook BT" w:hAnsi="CentSchbook BT"/>
          <w:b/>
          <w:kern w:val="20"/>
          <w:sz w:val="20"/>
          <w:szCs w:val="20"/>
        </w:rPr>
      </w:pPr>
      <w:r w:rsidRPr="004E0A36">
        <w:rPr>
          <w:rFonts w:ascii="CentSchbook BT" w:hAnsi="CentSchbook BT"/>
          <w:b/>
          <w:noProof/>
          <w:spacing w:val="-5"/>
          <w:kern w:val="20"/>
          <w:sz w:val="18"/>
          <w:szCs w:val="20"/>
        </w:rPr>
        <w:drawing>
          <wp:inline distT="0" distB="0" distL="0" distR="0" wp14:anchorId="3CC3D5C8" wp14:editId="3FED3D3C">
            <wp:extent cx="904875" cy="914400"/>
            <wp:effectExtent l="0" t="0" r="9525" b="0"/>
            <wp:docPr id="11" name="Picture 2" descr="newea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eagl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inline>
        </w:drawing>
      </w:r>
    </w:p>
    <w:p w14:paraId="6906C58C" w14:textId="77777777" w:rsidR="004E0A36" w:rsidRPr="004E0A36" w:rsidRDefault="004E0A36" w:rsidP="004E0A36">
      <w:pPr>
        <w:keepNext/>
        <w:keepLines/>
        <w:widowControl/>
        <w:tabs>
          <w:tab w:val="left" w:pos="10890"/>
        </w:tabs>
        <w:autoSpaceDE/>
        <w:autoSpaceDN/>
        <w:spacing w:line="220" w:lineRule="atLeast"/>
        <w:ind w:left="90"/>
        <w:jc w:val="both"/>
        <w:outlineLvl w:val="5"/>
        <w:rPr>
          <w:rFonts w:ascii="CentSchbook BT" w:hAnsi="CentSchbook BT"/>
          <w:b/>
          <w:kern w:val="20"/>
          <w:sz w:val="20"/>
          <w:szCs w:val="20"/>
        </w:rPr>
      </w:pPr>
    </w:p>
    <w:p w14:paraId="43D56F5D" w14:textId="77777777" w:rsidR="004E0A36" w:rsidRPr="004E0A36" w:rsidRDefault="004E0A36" w:rsidP="004E0A36">
      <w:pPr>
        <w:keepNext/>
        <w:widowControl/>
        <w:tabs>
          <w:tab w:val="left" w:pos="10890"/>
        </w:tabs>
        <w:autoSpaceDE/>
        <w:autoSpaceDN/>
        <w:ind w:left="90"/>
        <w:jc w:val="center"/>
        <w:outlineLvl w:val="5"/>
        <w:rPr>
          <w:b/>
          <w:sz w:val="20"/>
          <w:szCs w:val="20"/>
        </w:rPr>
      </w:pPr>
      <w:r w:rsidRPr="004E0A36">
        <w:rPr>
          <w:b/>
          <w:sz w:val="20"/>
          <w:szCs w:val="20"/>
        </w:rPr>
        <w:t xml:space="preserve">STATE OF </w:t>
      </w:r>
      <w:smartTag w:uri="urn:schemas-microsoft-com:office:smarttags" w:element="State">
        <w:smartTag w:uri="urn:schemas-microsoft-com:office:smarttags" w:element="place">
          <w:r w:rsidRPr="004E0A36">
            <w:rPr>
              <w:b/>
              <w:sz w:val="20"/>
              <w:szCs w:val="20"/>
            </w:rPr>
            <w:t>NEW MEXICO</w:t>
          </w:r>
        </w:smartTag>
      </w:smartTag>
    </w:p>
    <w:p w14:paraId="6E1E2503" w14:textId="77777777" w:rsidR="004E0A36" w:rsidRPr="004E0A36" w:rsidRDefault="004E0A36" w:rsidP="004E0A36">
      <w:pPr>
        <w:keepNext/>
        <w:widowControl/>
        <w:tabs>
          <w:tab w:val="left" w:pos="10890"/>
        </w:tabs>
        <w:autoSpaceDE/>
        <w:autoSpaceDN/>
        <w:ind w:left="90"/>
        <w:jc w:val="center"/>
        <w:outlineLvl w:val="5"/>
        <w:rPr>
          <w:b/>
          <w:sz w:val="20"/>
          <w:szCs w:val="20"/>
        </w:rPr>
      </w:pPr>
      <w:r w:rsidRPr="004E0A36">
        <w:rPr>
          <w:b/>
          <w:sz w:val="20"/>
          <w:szCs w:val="20"/>
        </w:rPr>
        <w:t>PUBLIC EDUCATION DEPARTMENT</w:t>
      </w:r>
    </w:p>
    <w:p w14:paraId="157EE951" w14:textId="77777777" w:rsidR="004E0A36" w:rsidRPr="004E0A36" w:rsidRDefault="004E0A36" w:rsidP="004E0A36">
      <w:pPr>
        <w:keepNext/>
        <w:widowControl/>
        <w:tabs>
          <w:tab w:val="left" w:pos="10890"/>
        </w:tabs>
        <w:autoSpaceDE/>
        <w:autoSpaceDN/>
        <w:ind w:left="90"/>
        <w:jc w:val="center"/>
        <w:outlineLvl w:val="5"/>
        <w:rPr>
          <w:b/>
          <w:sz w:val="20"/>
          <w:szCs w:val="20"/>
          <w:lang w:val="es-MX"/>
        </w:rPr>
      </w:pPr>
      <w:r w:rsidRPr="004E0A36">
        <w:rPr>
          <w:b/>
          <w:sz w:val="20"/>
          <w:szCs w:val="20"/>
          <w:lang w:val="es-MX"/>
        </w:rPr>
        <w:t>300 DON GASPAR</w:t>
      </w:r>
    </w:p>
    <w:p w14:paraId="40C97A67" w14:textId="77777777" w:rsidR="004E0A36" w:rsidRPr="004E0A36" w:rsidRDefault="004E0A36" w:rsidP="004E0A36">
      <w:pPr>
        <w:keepNext/>
        <w:widowControl/>
        <w:tabs>
          <w:tab w:val="left" w:pos="10890"/>
        </w:tabs>
        <w:autoSpaceDE/>
        <w:autoSpaceDN/>
        <w:ind w:left="90"/>
        <w:jc w:val="center"/>
        <w:outlineLvl w:val="5"/>
        <w:rPr>
          <w:b/>
          <w:sz w:val="20"/>
          <w:szCs w:val="20"/>
          <w:lang w:val="es-MX"/>
        </w:rPr>
      </w:pPr>
      <w:r w:rsidRPr="004E0A36">
        <w:rPr>
          <w:b/>
          <w:sz w:val="20"/>
          <w:szCs w:val="20"/>
          <w:lang w:val="es-MX"/>
        </w:rPr>
        <w:t>SANTA FE, NEW MEXICO 87501-2786</w:t>
      </w:r>
    </w:p>
    <w:p w14:paraId="0C69A12E" w14:textId="77777777" w:rsidR="004E0A36" w:rsidRPr="004E0A36" w:rsidRDefault="004E0A36" w:rsidP="004E0A36">
      <w:pPr>
        <w:keepNext/>
        <w:widowControl/>
        <w:tabs>
          <w:tab w:val="left" w:pos="10890"/>
        </w:tabs>
        <w:autoSpaceDE/>
        <w:autoSpaceDN/>
        <w:ind w:left="90"/>
        <w:jc w:val="center"/>
        <w:outlineLvl w:val="5"/>
        <w:rPr>
          <w:b/>
          <w:sz w:val="20"/>
          <w:szCs w:val="20"/>
        </w:rPr>
      </w:pPr>
      <w:r w:rsidRPr="004E0A36">
        <w:rPr>
          <w:b/>
          <w:sz w:val="20"/>
          <w:szCs w:val="20"/>
        </w:rPr>
        <w:t>Telephone (505) 827-5800</w:t>
      </w:r>
    </w:p>
    <w:p w14:paraId="4B591A6E" w14:textId="77777777" w:rsidR="004E0A36" w:rsidRPr="004E0A36" w:rsidRDefault="005269F9" w:rsidP="004E0A36">
      <w:pPr>
        <w:keepNext/>
        <w:widowControl/>
        <w:tabs>
          <w:tab w:val="left" w:pos="10890"/>
        </w:tabs>
        <w:autoSpaceDE/>
        <w:autoSpaceDN/>
        <w:spacing w:before="40"/>
        <w:ind w:left="86"/>
        <w:jc w:val="center"/>
        <w:outlineLvl w:val="5"/>
        <w:rPr>
          <w:b/>
          <w:sz w:val="18"/>
          <w:szCs w:val="20"/>
        </w:rPr>
      </w:pPr>
      <w:hyperlink r:id="rId8" w:history="1">
        <w:r w:rsidR="004E0A36" w:rsidRPr="004E0A36">
          <w:rPr>
            <w:b/>
            <w:color w:val="0000FF"/>
            <w:sz w:val="18"/>
            <w:szCs w:val="20"/>
            <w:u w:val="single"/>
          </w:rPr>
          <w:t>www.ped.state.nm.us</w:t>
        </w:r>
      </w:hyperlink>
    </w:p>
    <w:p w14:paraId="3457DB0F" w14:textId="77777777" w:rsidR="004E0A36" w:rsidRPr="004E0A36" w:rsidRDefault="004E0A36" w:rsidP="004E0A36">
      <w:pPr>
        <w:keepNext/>
        <w:widowControl/>
        <w:tabs>
          <w:tab w:val="left" w:pos="10890"/>
        </w:tabs>
        <w:autoSpaceDE/>
        <w:autoSpaceDN/>
        <w:ind w:left="90"/>
        <w:jc w:val="center"/>
        <w:outlineLvl w:val="5"/>
        <w:rPr>
          <w:b/>
          <w:sz w:val="18"/>
          <w:szCs w:val="20"/>
        </w:rPr>
      </w:pPr>
    </w:p>
    <w:tbl>
      <w:tblPr>
        <w:tblW w:w="10710" w:type="dxa"/>
        <w:tblInd w:w="-468" w:type="dxa"/>
        <w:tblLayout w:type="fixed"/>
        <w:tblLook w:val="0000" w:firstRow="0" w:lastRow="0" w:firstColumn="0" w:lastColumn="0" w:noHBand="0" w:noVBand="0"/>
      </w:tblPr>
      <w:tblGrid>
        <w:gridCol w:w="3690"/>
        <w:gridCol w:w="7020"/>
      </w:tblGrid>
      <w:tr w:rsidR="004E0A36" w:rsidRPr="004E0A36" w14:paraId="16A28049" w14:textId="77777777" w:rsidTr="00512E7F">
        <w:trPr>
          <w:cantSplit/>
        </w:trPr>
        <w:tc>
          <w:tcPr>
            <w:tcW w:w="3690" w:type="dxa"/>
          </w:tcPr>
          <w:p w14:paraId="297B93E9" w14:textId="77777777" w:rsidR="004E0A36" w:rsidRPr="004E0A36" w:rsidRDefault="004E0A36" w:rsidP="004E0A36">
            <w:pPr>
              <w:widowControl/>
              <w:tabs>
                <w:tab w:val="left" w:pos="180"/>
                <w:tab w:val="left" w:pos="360"/>
                <w:tab w:val="left" w:pos="5940"/>
                <w:tab w:val="left" w:pos="11340"/>
                <w:tab w:val="left" w:pos="11520"/>
              </w:tabs>
              <w:autoSpaceDE/>
              <w:autoSpaceDN/>
              <w:rPr>
                <w:rFonts w:ascii="Arial" w:hAnsi="Arial"/>
                <w:sz w:val="16"/>
                <w:szCs w:val="20"/>
              </w:rPr>
            </w:pPr>
          </w:p>
          <w:p w14:paraId="04E613BC" w14:textId="77777777" w:rsidR="004E0A36" w:rsidRPr="004E0A36" w:rsidRDefault="004E0A36" w:rsidP="004E0A36">
            <w:pPr>
              <w:widowControl/>
              <w:tabs>
                <w:tab w:val="left" w:pos="180"/>
                <w:tab w:val="left" w:pos="360"/>
                <w:tab w:val="left" w:pos="5940"/>
                <w:tab w:val="left" w:pos="11340"/>
                <w:tab w:val="left" w:pos="11520"/>
              </w:tabs>
              <w:autoSpaceDE/>
              <w:autoSpaceDN/>
              <w:rPr>
                <w:rFonts w:ascii="Arial" w:hAnsi="Arial" w:cs="Arial"/>
                <w:smallCaps/>
                <w:sz w:val="18"/>
                <w:szCs w:val="18"/>
              </w:rPr>
            </w:pPr>
            <w:r w:rsidRPr="004E0A36">
              <w:rPr>
                <w:rFonts w:ascii="Arial" w:hAnsi="Arial" w:cs="Arial"/>
                <w:smallCaps/>
                <w:sz w:val="18"/>
                <w:szCs w:val="18"/>
              </w:rPr>
              <w:t>Ryan Stewart, Ed.L.D.</w:t>
            </w:r>
          </w:p>
          <w:p w14:paraId="098FCEB8" w14:textId="77777777" w:rsidR="004E0A36" w:rsidRPr="004E0A36" w:rsidRDefault="004E0A36" w:rsidP="004E0A36">
            <w:pPr>
              <w:widowControl/>
              <w:tabs>
                <w:tab w:val="left" w:pos="180"/>
                <w:tab w:val="left" w:pos="360"/>
                <w:tab w:val="left" w:pos="2933"/>
                <w:tab w:val="left" w:pos="5940"/>
                <w:tab w:val="left" w:pos="11340"/>
                <w:tab w:val="left" w:pos="11520"/>
              </w:tabs>
              <w:autoSpaceDE/>
              <w:autoSpaceDN/>
              <w:rPr>
                <w:rFonts w:ascii="Arial" w:hAnsi="Arial"/>
                <w:smallCaps/>
                <w:spacing w:val="20"/>
                <w:sz w:val="16"/>
                <w:szCs w:val="16"/>
              </w:rPr>
            </w:pPr>
            <w:r w:rsidRPr="004E0A36">
              <w:rPr>
                <w:rFonts w:ascii="Arial" w:hAnsi="Arial"/>
                <w:smallCaps/>
                <w:spacing w:val="20"/>
                <w:sz w:val="16"/>
                <w:szCs w:val="16"/>
              </w:rPr>
              <w:t>Secretary of Education</w:t>
            </w:r>
          </w:p>
        </w:tc>
        <w:tc>
          <w:tcPr>
            <w:tcW w:w="7020" w:type="dxa"/>
          </w:tcPr>
          <w:p w14:paraId="6CFA1DE4" w14:textId="77777777" w:rsidR="004E0A36" w:rsidRPr="004E0A36" w:rsidRDefault="004E0A36" w:rsidP="004E0A36">
            <w:pPr>
              <w:widowControl/>
              <w:tabs>
                <w:tab w:val="left" w:pos="180"/>
                <w:tab w:val="left" w:pos="360"/>
                <w:tab w:val="left" w:pos="5940"/>
                <w:tab w:val="left" w:pos="11340"/>
                <w:tab w:val="left" w:pos="11520"/>
              </w:tabs>
              <w:autoSpaceDE/>
              <w:autoSpaceDN/>
              <w:jc w:val="right"/>
              <w:rPr>
                <w:rFonts w:ascii="Arial" w:hAnsi="Arial"/>
                <w:sz w:val="16"/>
                <w:szCs w:val="20"/>
              </w:rPr>
            </w:pPr>
          </w:p>
          <w:p w14:paraId="5259A4BF" w14:textId="77777777" w:rsidR="004E0A36" w:rsidRPr="004E0A36" w:rsidRDefault="004E0A36" w:rsidP="004E0A36">
            <w:pPr>
              <w:keepNext/>
              <w:widowControl/>
              <w:tabs>
                <w:tab w:val="left" w:pos="180"/>
                <w:tab w:val="left" w:pos="360"/>
                <w:tab w:val="left" w:pos="5940"/>
                <w:tab w:val="left" w:pos="11340"/>
                <w:tab w:val="left" w:pos="11520"/>
              </w:tabs>
              <w:autoSpaceDE/>
              <w:autoSpaceDN/>
              <w:jc w:val="right"/>
              <w:outlineLvl w:val="6"/>
              <w:rPr>
                <w:rFonts w:ascii="Arial" w:hAnsi="Arial"/>
                <w:smallCaps/>
                <w:sz w:val="18"/>
                <w:szCs w:val="20"/>
              </w:rPr>
            </w:pPr>
            <w:r w:rsidRPr="004E0A36">
              <w:rPr>
                <w:rFonts w:ascii="Arial" w:hAnsi="Arial"/>
                <w:smallCaps/>
                <w:sz w:val="18"/>
                <w:szCs w:val="20"/>
              </w:rPr>
              <w:t>Michelle Lujan Grisham</w:t>
            </w:r>
          </w:p>
          <w:p w14:paraId="54120309" w14:textId="77777777" w:rsidR="004E0A36" w:rsidRPr="004E0A36" w:rsidRDefault="004E0A36" w:rsidP="004E0A36">
            <w:pPr>
              <w:widowControl/>
              <w:tabs>
                <w:tab w:val="left" w:pos="180"/>
                <w:tab w:val="left" w:pos="360"/>
                <w:tab w:val="left" w:pos="5940"/>
                <w:tab w:val="left" w:pos="11340"/>
                <w:tab w:val="left" w:pos="11520"/>
              </w:tabs>
              <w:autoSpaceDE/>
              <w:autoSpaceDN/>
              <w:jc w:val="right"/>
              <w:rPr>
                <w:rFonts w:ascii="Arial" w:hAnsi="Arial"/>
                <w:spacing w:val="30"/>
                <w:sz w:val="16"/>
                <w:szCs w:val="20"/>
              </w:rPr>
            </w:pPr>
            <w:r w:rsidRPr="004E0A36">
              <w:rPr>
                <w:rFonts w:ascii="Arial" w:hAnsi="Arial"/>
                <w:smallCaps/>
                <w:spacing w:val="30"/>
                <w:sz w:val="16"/>
                <w:szCs w:val="16"/>
              </w:rPr>
              <w:t>Governor</w:t>
            </w:r>
            <w:r w:rsidRPr="004E0A36">
              <w:rPr>
                <w:rFonts w:ascii="Arial" w:hAnsi="Arial"/>
                <w:spacing w:val="30"/>
                <w:sz w:val="16"/>
                <w:szCs w:val="20"/>
              </w:rPr>
              <w:t xml:space="preserve"> </w:t>
            </w:r>
          </w:p>
          <w:p w14:paraId="520B4D54" w14:textId="77777777" w:rsidR="004E0A36" w:rsidRPr="004E0A36" w:rsidRDefault="004E0A36" w:rsidP="004E0A36">
            <w:pPr>
              <w:widowControl/>
              <w:tabs>
                <w:tab w:val="left" w:pos="180"/>
                <w:tab w:val="left" w:pos="360"/>
                <w:tab w:val="left" w:pos="5940"/>
                <w:tab w:val="left" w:pos="11340"/>
                <w:tab w:val="left" w:pos="11520"/>
              </w:tabs>
              <w:autoSpaceDE/>
              <w:autoSpaceDN/>
              <w:jc w:val="right"/>
              <w:rPr>
                <w:rFonts w:ascii="Arial" w:hAnsi="Arial"/>
                <w:sz w:val="16"/>
                <w:szCs w:val="20"/>
                <w:u w:val="single"/>
              </w:rPr>
            </w:pPr>
          </w:p>
        </w:tc>
      </w:tr>
    </w:tbl>
    <w:p w14:paraId="73203227" w14:textId="77777777" w:rsidR="001A7C27" w:rsidRDefault="001A7C27">
      <w:pPr>
        <w:pStyle w:val="BodyText"/>
        <w:rPr>
          <w:sz w:val="20"/>
        </w:rPr>
      </w:pPr>
    </w:p>
    <w:p w14:paraId="353106DE" w14:textId="77777777" w:rsidR="001A7C27" w:rsidRDefault="001A7C27">
      <w:pPr>
        <w:pStyle w:val="BodyText"/>
        <w:rPr>
          <w:sz w:val="20"/>
        </w:rPr>
      </w:pPr>
    </w:p>
    <w:p w14:paraId="34E14080" w14:textId="77777777" w:rsidR="001A7C27" w:rsidRDefault="001A7C27">
      <w:pPr>
        <w:pStyle w:val="BodyText"/>
        <w:spacing w:before="10"/>
        <w:rPr>
          <w:sz w:val="20"/>
        </w:rPr>
      </w:pPr>
    </w:p>
    <w:p w14:paraId="40743DC6" w14:textId="30F24619" w:rsidR="001A7C27" w:rsidRDefault="002345DE">
      <w:pPr>
        <w:pStyle w:val="Heading1"/>
        <w:spacing w:before="91"/>
        <w:ind w:left="121"/>
      </w:pPr>
      <w:r>
        <w:rPr>
          <w:color w:val="1C1D1D"/>
          <w:w w:val="105"/>
        </w:rPr>
        <w:t>November</w:t>
      </w:r>
      <w:r w:rsidR="00EC7288">
        <w:rPr>
          <w:color w:val="1C1D1D"/>
          <w:w w:val="105"/>
        </w:rPr>
        <w:t xml:space="preserve"> 1</w:t>
      </w:r>
      <w:r>
        <w:rPr>
          <w:color w:val="1C1D1D"/>
          <w:w w:val="105"/>
        </w:rPr>
        <w:t>3</w:t>
      </w:r>
      <w:r w:rsidR="008B3DDD">
        <w:rPr>
          <w:color w:val="1C1D1D"/>
          <w:w w:val="105"/>
        </w:rPr>
        <w:t>, 2020</w:t>
      </w:r>
    </w:p>
    <w:p w14:paraId="4027BFB2" w14:textId="21B02747" w:rsidR="001A7C27" w:rsidRDefault="001A7C27">
      <w:pPr>
        <w:pStyle w:val="BodyText"/>
        <w:spacing w:before="8"/>
        <w:rPr>
          <w:sz w:val="24"/>
        </w:rPr>
      </w:pPr>
    </w:p>
    <w:p w14:paraId="4FF1F7BD" w14:textId="4CC7AD5A" w:rsidR="001A7C27" w:rsidRPr="002345DE" w:rsidRDefault="00985211">
      <w:pPr>
        <w:pStyle w:val="Heading1"/>
        <w:tabs>
          <w:tab w:val="left" w:pos="2001"/>
        </w:tabs>
      </w:pPr>
      <w:r>
        <w:rPr>
          <w:b/>
          <w:color w:val="1C1D1D"/>
          <w:w w:val="105"/>
          <w:sz w:val="25"/>
        </w:rPr>
        <w:t xml:space="preserve">SUBJECT:  </w:t>
      </w:r>
      <w:r w:rsidR="002345DE" w:rsidRPr="002345DE">
        <w:rPr>
          <w:color w:val="1C1D1D"/>
          <w:w w:val="105"/>
          <w:sz w:val="25"/>
        </w:rPr>
        <w:t xml:space="preserve">NMPED State Oversight Waiver and Plan and </w:t>
      </w:r>
      <w:r w:rsidR="00EC7288" w:rsidRPr="002345DE">
        <w:rPr>
          <w:color w:val="1C1D1D"/>
          <w:w w:val="105"/>
        </w:rPr>
        <w:t>Flexibility for the Administrative Review Cycle</w:t>
      </w:r>
      <w:r w:rsidR="00EC7288" w:rsidRPr="002345DE">
        <w:rPr>
          <w:color w:val="1C1D1D"/>
          <w:spacing w:val="-2"/>
          <w:w w:val="105"/>
        </w:rPr>
        <w:t xml:space="preserve"> </w:t>
      </w:r>
      <w:r w:rsidR="00EC7288" w:rsidRPr="002345DE">
        <w:rPr>
          <w:color w:val="1C1D1D"/>
          <w:w w:val="105"/>
        </w:rPr>
        <w:t>Requirement</w:t>
      </w:r>
    </w:p>
    <w:p w14:paraId="10B9F2F7" w14:textId="77777777" w:rsidR="001A7C27" w:rsidRDefault="001A7C27">
      <w:pPr>
        <w:pStyle w:val="BodyText"/>
        <w:rPr>
          <w:sz w:val="28"/>
        </w:rPr>
      </w:pPr>
    </w:p>
    <w:p w14:paraId="48AAB763" w14:textId="26D5BFD7" w:rsidR="001A7C27" w:rsidRDefault="00EC7288" w:rsidP="00F8340C">
      <w:pPr>
        <w:ind w:left="117"/>
        <w:rPr>
          <w:sz w:val="25"/>
        </w:rPr>
      </w:pPr>
      <w:r>
        <w:rPr>
          <w:b/>
          <w:color w:val="1C1D1D"/>
          <w:w w:val="105"/>
          <w:sz w:val="25"/>
        </w:rPr>
        <w:t xml:space="preserve">Waiver Requests: </w:t>
      </w:r>
      <w:r>
        <w:rPr>
          <w:color w:val="1C1D1D"/>
          <w:w w:val="105"/>
          <w:sz w:val="25"/>
        </w:rPr>
        <w:t>Administrative Review Cycle</w:t>
      </w:r>
      <w:r w:rsidR="00F8340C">
        <w:rPr>
          <w:color w:val="1C1D1D"/>
          <w:w w:val="105"/>
          <w:sz w:val="25"/>
        </w:rPr>
        <w:t xml:space="preserve"> and NMPED Oversight Plan for COVID-19</w:t>
      </w:r>
    </w:p>
    <w:p w14:paraId="584A19A5" w14:textId="77777777" w:rsidR="001A7C27" w:rsidRDefault="001A7C27">
      <w:pPr>
        <w:pStyle w:val="BodyText"/>
        <w:rPr>
          <w:sz w:val="26"/>
        </w:rPr>
      </w:pPr>
    </w:p>
    <w:p w14:paraId="2DC6B020" w14:textId="107AC490" w:rsidR="001A7C27" w:rsidRDefault="005A54E1">
      <w:pPr>
        <w:pStyle w:val="Heading1"/>
        <w:spacing w:line="252" w:lineRule="auto"/>
        <w:ind w:left="469" w:right="428"/>
      </w:pPr>
      <w:r>
        <w:rPr>
          <w:color w:val="1C1D1D"/>
          <w:w w:val="105"/>
        </w:rPr>
        <w:t>This waiver</w:t>
      </w:r>
      <w:r w:rsidR="00F8340C">
        <w:rPr>
          <w:color w:val="1C1D1D"/>
          <w:w w:val="105"/>
        </w:rPr>
        <w:t xml:space="preserve"> and oversight plan due to COVID-19.  It is a</w:t>
      </w:r>
      <w:r w:rsidR="00EC7288">
        <w:rPr>
          <w:color w:val="1C1D1D"/>
          <w:w w:val="105"/>
        </w:rPr>
        <w:t xml:space="preserve"> request to implement the flexibility now being allowed for the Administrative Review Cycle Requirement (7 CFR 210.18). The request is to move from a three-year Administrative Review cycle to a five-year Administrative Review Cycle.</w:t>
      </w:r>
    </w:p>
    <w:p w14:paraId="3A5F85A8" w14:textId="77777777" w:rsidR="001A7C27" w:rsidRDefault="001A7C27">
      <w:pPr>
        <w:pStyle w:val="BodyText"/>
        <w:rPr>
          <w:sz w:val="26"/>
        </w:rPr>
      </w:pPr>
    </w:p>
    <w:p w14:paraId="7D974330" w14:textId="77777777" w:rsidR="001A7C27" w:rsidRPr="005A54E1" w:rsidRDefault="00EC7288">
      <w:pPr>
        <w:pStyle w:val="Heading2"/>
        <w:numPr>
          <w:ilvl w:val="0"/>
          <w:numId w:val="1"/>
        </w:numPr>
        <w:tabs>
          <w:tab w:val="left" w:pos="831"/>
        </w:tabs>
        <w:spacing w:before="213" w:line="249" w:lineRule="auto"/>
        <w:ind w:right="1205" w:hanging="360"/>
        <w:jc w:val="left"/>
        <w:rPr>
          <w:color w:val="1C1D1D"/>
          <w:sz w:val="20"/>
        </w:rPr>
      </w:pPr>
      <w:r>
        <w:rPr>
          <w:color w:val="1C1D1D"/>
          <w:w w:val="105"/>
        </w:rPr>
        <w:t>State</w:t>
      </w:r>
      <w:r>
        <w:rPr>
          <w:color w:val="1C1D1D"/>
          <w:spacing w:val="-16"/>
          <w:w w:val="105"/>
        </w:rPr>
        <w:t xml:space="preserve"> </w:t>
      </w:r>
      <w:r>
        <w:rPr>
          <w:color w:val="1C1D1D"/>
          <w:w w:val="105"/>
        </w:rPr>
        <w:t>agency</w:t>
      </w:r>
      <w:r>
        <w:rPr>
          <w:color w:val="1C1D1D"/>
          <w:spacing w:val="-9"/>
          <w:w w:val="105"/>
        </w:rPr>
        <w:t xml:space="preserve"> </w:t>
      </w:r>
      <w:r>
        <w:rPr>
          <w:color w:val="1C1D1D"/>
          <w:w w:val="105"/>
        </w:rPr>
        <w:t>submitting</w:t>
      </w:r>
      <w:r>
        <w:rPr>
          <w:color w:val="1C1D1D"/>
          <w:spacing w:val="-5"/>
          <w:w w:val="105"/>
        </w:rPr>
        <w:t xml:space="preserve"> </w:t>
      </w:r>
      <w:r>
        <w:rPr>
          <w:color w:val="1C1D1D"/>
          <w:w w:val="105"/>
        </w:rPr>
        <w:t>waiver</w:t>
      </w:r>
      <w:r>
        <w:rPr>
          <w:color w:val="1C1D1D"/>
          <w:spacing w:val="-5"/>
          <w:w w:val="105"/>
        </w:rPr>
        <w:t xml:space="preserve"> </w:t>
      </w:r>
      <w:r>
        <w:rPr>
          <w:color w:val="1C1D1D"/>
          <w:w w:val="105"/>
        </w:rPr>
        <w:t>request</w:t>
      </w:r>
      <w:r>
        <w:rPr>
          <w:color w:val="1C1D1D"/>
          <w:spacing w:val="-12"/>
          <w:w w:val="105"/>
        </w:rPr>
        <w:t xml:space="preserve"> </w:t>
      </w:r>
      <w:r>
        <w:rPr>
          <w:color w:val="1C1D1D"/>
          <w:w w:val="105"/>
        </w:rPr>
        <w:t>and responsible State</w:t>
      </w:r>
      <w:r>
        <w:rPr>
          <w:color w:val="1C1D1D"/>
          <w:spacing w:val="-8"/>
          <w:w w:val="105"/>
        </w:rPr>
        <w:t xml:space="preserve"> </w:t>
      </w:r>
      <w:r>
        <w:rPr>
          <w:color w:val="1C1D1D"/>
          <w:w w:val="105"/>
        </w:rPr>
        <w:t>agency</w:t>
      </w:r>
      <w:r>
        <w:rPr>
          <w:color w:val="1C1D1D"/>
          <w:spacing w:val="-9"/>
          <w:w w:val="105"/>
        </w:rPr>
        <w:t xml:space="preserve"> </w:t>
      </w:r>
      <w:r>
        <w:rPr>
          <w:color w:val="1C1D1D"/>
          <w:w w:val="105"/>
        </w:rPr>
        <w:t>staff</w:t>
      </w:r>
      <w:r>
        <w:rPr>
          <w:color w:val="1C1D1D"/>
          <w:spacing w:val="-12"/>
          <w:w w:val="105"/>
        </w:rPr>
        <w:t xml:space="preserve"> </w:t>
      </w:r>
      <w:r>
        <w:rPr>
          <w:color w:val="1C1D1D"/>
          <w:w w:val="105"/>
        </w:rPr>
        <w:t>contact information:</w:t>
      </w:r>
    </w:p>
    <w:p w14:paraId="2EF97B61" w14:textId="77777777" w:rsidR="005A54E1" w:rsidRPr="005A54E1" w:rsidRDefault="005A54E1" w:rsidP="005A54E1">
      <w:pPr>
        <w:pStyle w:val="Heading2"/>
        <w:tabs>
          <w:tab w:val="left" w:pos="831"/>
        </w:tabs>
        <w:spacing w:before="213" w:line="249" w:lineRule="auto"/>
        <w:ind w:left="832" w:right="1205" w:firstLine="0"/>
        <w:jc w:val="right"/>
        <w:rPr>
          <w:color w:val="1C1D1D"/>
          <w:sz w:val="20"/>
        </w:rPr>
      </w:pPr>
    </w:p>
    <w:p w14:paraId="33FF044B" w14:textId="77777777" w:rsidR="005A54E1" w:rsidRPr="005A54E1" w:rsidRDefault="005A54E1" w:rsidP="005A54E1">
      <w:pPr>
        <w:pStyle w:val="Heading2"/>
        <w:tabs>
          <w:tab w:val="left" w:pos="831"/>
        </w:tabs>
        <w:spacing w:line="249" w:lineRule="auto"/>
        <w:ind w:left="832" w:right="1205" w:firstLine="0"/>
        <w:rPr>
          <w:b w:val="0"/>
          <w:color w:val="1C1D1D"/>
          <w:w w:val="105"/>
        </w:rPr>
      </w:pPr>
      <w:r w:rsidRPr="005A54E1">
        <w:rPr>
          <w:b w:val="0"/>
          <w:color w:val="1C1D1D"/>
          <w:w w:val="105"/>
        </w:rPr>
        <w:t xml:space="preserve">New Mexico Public Education Department             Michael A. Chavez, Director </w:t>
      </w:r>
    </w:p>
    <w:p w14:paraId="595472BB" w14:textId="77777777" w:rsidR="005A54E1" w:rsidRPr="005A54E1" w:rsidRDefault="005A54E1" w:rsidP="005A54E1">
      <w:pPr>
        <w:pStyle w:val="Heading2"/>
        <w:tabs>
          <w:tab w:val="left" w:pos="831"/>
        </w:tabs>
        <w:spacing w:line="249" w:lineRule="auto"/>
        <w:ind w:left="832" w:right="1205" w:firstLine="0"/>
        <w:rPr>
          <w:b w:val="0"/>
          <w:color w:val="1C1D1D"/>
          <w:w w:val="105"/>
        </w:rPr>
      </w:pPr>
      <w:r w:rsidRPr="005A54E1">
        <w:rPr>
          <w:b w:val="0"/>
          <w:color w:val="1C1D1D"/>
          <w:w w:val="105"/>
        </w:rPr>
        <w:t xml:space="preserve">Student Success &amp; Wellness Bureau </w:t>
      </w:r>
      <w:r>
        <w:rPr>
          <w:b w:val="0"/>
          <w:color w:val="1C1D1D"/>
          <w:w w:val="105"/>
        </w:rPr>
        <w:t xml:space="preserve">                       </w:t>
      </w:r>
      <w:r w:rsidRPr="005A54E1">
        <w:rPr>
          <w:b w:val="0"/>
          <w:color w:val="1C1D1D"/>
          <w:w w:val="105"/>
        </w:rPr>
        <w:t xml:space="preserve">120 S. Federal Place, Suite 207 </w:t>
      </w:r>
    </w:p>
    <w:p w14:paraId="17C266B3" w14:textId="77777777" w:rsidR="001A7C27" w:rsidRPr="005A54E1" w:rsidRDefault="00D36C58" w:rsidP="005A54E1">
      <w:pPr>
        <w:pStyle w:val="Heading2"/>
        <w:tabs>
          <w:tab w:val="left" w:pos="831"/>
        </w:tabs>
        <w:spacing w:line="249" w:lineRule="auto"/>
        <w:ind w:left="832" w:right="1205" w:firstLine="0"/>
        <w:rPr>
          <w:b w:val="0"/>
          <w:color w:val="1C1D1D"/>
          <w:sz w:val="20"/>
        </w:rPr>
        <w:sectPr w:rsidR="001A7C27" w:rsidRPr="005A54E1">
          <w:type w:val="continuous"/>
          <w:pgSz w:w="12240" w:h="15840"/>
          <w:pgMar w:top="460" w:right="1320" w:bottom="0" w:left="1240" w:header="720" w:footer="720" w:gutter="0"/>
          <w:cols w:space="720"/>
        </w:sectPr>
      </w:pPr>
      <w:r w:rsidRPr="005A54E1">
        <w:rPr>
          <w:b w:val="0"/>
          <w:color w:val="1C1D1D"/>
          <w:w w:val="105"/>
        </w:rPr>
        <w:t>120 S. Federal Place, Suite 207</w:t>
      </w:r>
      <w:r>
        <w:rPr>
          <w:b w:val="0"/>
          <w:color w:val="1C1D1D"/>
          <w:w w:val="105"/>
        </w:rPr>
        <w:t xml:space="preserve">                                </w:t>
      </w:r>
      <w:r w:rsidRPr="005A54E1">
        <w:rPr>
          <w:b w:val="0"/>
          <w:color w:val="1C1D1D"/>
          <w:w w:val="105"/>
        </w:rPr>
        <w:t xml:space="preserve">Santa Fe, NM 87507                        Santa Fe, </w:t>
      </w:r>
      <w:r w:rsidR="005A54E1" w:rsidRPr="005A54E1">
        <w:rPr>
          <w:b w:val="0"/>
          <w:color w:val="1C1D1D"/>
          <w:w w:val="105"/>
        </w:rPr>
        <w:t xml:space="preserve">NM 87507 </w:t>
      </w:r>
      <w:r w:rsidR="00C062FB">
        <w:rPr>
          <w:b w:val="0"/>
          <w:color w:val="1C1D1D"/>
          <w:w w:val="105"/>
        </w:rPr>
        <w:t xml:space="preserve">                                                Work Cell:  (505)699-4562</w:t>
      </w:r>
      <w:r w:rsidR="005A54E1" w:rsidRPr="005A54E1">
        <w:rPr>
          <w:b w:val="0"/>
          <w:color w:val="1C1D1D"/>
          <w:w w:val="105"/>
        </w:rPr>
        <w:t xml:space="preserve">                       </w:t>
      </w:r>
    </w:p>
    <w:p w14:paraId="17EA90AF" w14:textId="77777777" w:rsidR="001A7C27" w:rsidRDefault="001A7C27">
      <w:pPr>
        <w:pStyle w:val="BodyText"/>
        <w:rPr>
          <w:sz w:val="22"/>
        </w:rPr>
      </w:pPr>
    </w:p>
    <w:p w14:paraId="1CBD5122" w14:textId="77777777" w:rsidR="001A7C27" w:rsidRDefault="001A7C27">
      <w:pPr>
        <w:pStyle w:val="BodyText"/>
        <w:rPr>
          <w:sz w:val="23"/>
        </w:rPr>
      </w:pPr>
    </w:p>
    <w:p w14:paraId="25DE4ABD" w14:textId="77777777" w:rsidR="001A7C27" w:rsidRDefault="00EC7288">
      <w:pPr>
        <w:pStyle w:val="ListParagraph"/>
        <w:numPr>
          <w:ilvl w:val="0"/>
          <w:numId w:val="1"/>
        </w:numPr>
        <w:tabs>
          <w:tab w:val="left" w:pos="824"/>
        </w:tabs>
        <w:ind w:left="823" w:hanging="362"/>
        <w:jc w:val="left"/>
        <w:rPr>
          <w:color w:val="1C1D1D"/>
          <w:sz w:val="21"/>
        </w:rPr>
      </w:pPr>
      <w:r>
        <w:rPr>
          <w:b/>
          <w:color w:val="1C1D1D"/>
          <w:w w:val="105"/>
          <w:sz w:val="21"/>
        </w:rPr>
        <w:t>Region:</w:t>
      </w:r>
      <w:r>
        <w:rPr>
          <w:b/>
          <w:color w:val="1C1D1D"/>
          <w:spacing w:val="45"/>
          <w:w w:val="105"/>
          <w:sz w:val="21"/>
        </w:rPr>
        <w:t xml:space="preserve"> </w:t>
      </w:r>
      <w:r>
        <w:rPr>
          <w:color w:val="1C1D1D"/>
          <w:w w:val="105"/>
          <w:sz w:val="21"/>
        </w:rPr>
        <w:t>Southwest</w:t>
      </w:r>
    </w:p>
    <w:p w14:paraId="5BE5EFC7" w14:textId="77777777" w:rsidR="001A7C27" w:rsidRDefault="00EC7288" w:rsidP="005A54E1">
      <w:pPr>
        <w:pStyle w:val="BodyText"/>
        <w:spacing w:before="92" w:line="249" w:lineRule="auto"/>
        <w:ind w:left="462" w:right="763" w:hanging="1"/>
        <w:sectPr w:rsidR="001A7C27">
          <w:type w:val="continuous"/>
          <w:pgSz w:w="12240" w:h="15840"/>
          <w:pgMar w:top="460" w:right="1320" w:bottom="0" w:left="1240" w:header="720" w:footer="720" w:gutter="0"/>
          <w:cols w:num="2" w:space="720" w:equalWidth="0">
            <w:col w:w="3098" w:space="1581"/>
            <w:col w:w="5001"/>
          </w:cols>
        </w:sectPr>
      </w:pPr>
      <w:r>
        <w:br w:type="column"/>
      </w:r>
    </w:p>
    <w:p w14:paraId="1F2C8B33" w14:textId="77777777" w:rsidR="001A7C27" w:rsidRDefault="001A7C27">
      <w:pPr>
        <w:pStyle w:val="BodyText"/>
        <w:rPr>
          <w:sz w:val="20"/>
        </w:rPr>
      </w:pPr>
    </w:p>
    <w:p w14:paraId="0AE4D835" w14:textId="77777777" w:rsidR="001A7C27" w:rsidRDefault="001A7C27">
      <w:pPr>
        <w:pStyle w:val="BodyText"/>
        <w:rPr>
          <w:sz w:val="18"/>
        </w:rPr>
      </w:pPr>
    </w:p>
    <w:p w14:paraId="084710F8" w14:textId="77777777" w:rsidR="001A7C27" w:rsidRDefault="00EC7288">
      <w:pPr>
        <w:pStyle w:val="Heading2"/>
        <w:numPr>
          <w:ilvl w:val="0"/>
          <w:numId w:val="1"/>
        </w:numPr>
        <w:tabs>
          <w:tab w:val="left" w:pos="824"/>
        </w:tabs>
        <w:spacing w:before="91" w:line="249" w:lineRule="auto"/>
        <w:ind w:left="823" w:right="740" w:hanging="360"/>
        <w:jc w:val="left"/>
        <w:rPr>
          <w:color w:val="1C1D1D"/>
        </w:rPr>
      </w:pPr>
      <w:r>
        <w:rPr>
          <w:color w:val="1C1D1D"/>
          <w:w w:val="105"/>
        </w:rPr>
        <w:t>Eligible</w:t>
      </w:r>
      <w:r>
        <w:rPr>
          <w:color w:val="1C1D1D"/>
          <w:spacing w:val="-10"/>
          <w:w w:val="105"/>
        </w:rPr>
        <w:t xml:space="preserve"> </w:t>
      </w:r>
      <w:r>
        <w:rPr>
          <w:color w:val="1C1D1D"/>
          <w:w w:val="105"/>
        </w:rPr>
        <w:t>service</w:t>
      </w:r>
      <w:r>
        <w:rPr>
          <w:color w:val="1C1D1D"/>
          <w:spacing w:val="-2"/>
          <w:w w:val="105"/>
        </w:rPr>
        <w:t xml:space="preserve"> </w:t>
      </w:r>
      <w:r>
        <w:rPr>
          <w:color w:val="1C1D1D"/>
          <w:w w:val="105"/>
        </w:rPr>
        <w:t>providers</w:t>
      </w:r>
      <w:r>
        <w:rPr>
          <w:color w:val="1C1D1D"/>
          <w:spacing w:val="4"/>
          <w:w w:val="105"/>
        </w:rPr>
        <w:t xml:space="preserve"> </w:t>
      </w:r>
      <w:r>
        <w:rPr>
          <w:color w:val="1C1D1D"/>
          <w:w w:val="105"/>
        </w:rPr>
        <w:t>participating</w:t>
      </w:r>
      <w:r>
        <w:rPr>
          <w:color w:val="1C1D1D"/>
          <w:spacing w:val="12"/>
          <w:w w:val="105"/>
        </w:rPr>
        <w:t xml:space="preserve"> </w:t>
      </w:r>
      <w:r>
        <w:rPr>
          <w:color w:val="1C1D1D"/>
          <w:w w:val="105"/>
        </w:rPr>
        <w:t>in</w:t>
      </w:r>
      <w:r>
        <w:rPr>
          <w:color w:val="1C1D1D"/>
          <w:spacing w:val="-10"/>
          <w:w w:val="105"/>
        </w:rPr>
        <w:t xml:space="preserve"> </w:t>
      </w:r>
      <w:r>
        <w:rPr>
          <w:color w:val="1C1D1D"/>
          <w:w w:val="105"/>
        </w:rPr>
        <w:t>waiver</w:t>
      </w:r>
      <w:r>
        <w:rPr>
          <w:color w:val="1C1D1D"/>
          <w:spacing w:val="-10"/>
          <w:w w:val="105"/>
        </w:rPr>
        <w:t xml:space="preserve"> </w:t>
      </w:r>
      <w:r>
        <w:rPr>
          <w:color w:val="1C1D1D"/>
          <w:w w:val="105"/>
        </w:rPr>
        <w:t>and</w:t>
      </w:r>
      <w:r>
        <w:rPr>
          <w:color w:val="1C1D1D"/>
          <w:spacing w:val="-10"/>
          <w:w w:val="105"/>
        </w:rPr>
        <w:t xml:space="preserve"> </w:t>
      </w:r>
      <w:r>
        <w:rPr>
          <w:color w:val="1C1D1D"/>
          <w:w w:val="105"/>
        </w:rPr>
        <w:t>affirmation</w:t>
      </w:r>
      <w:r>
        <w:rPr>
          <w:color w:val="1C1D1D"/>
          <w:spacing w:val="4"/>
          <w:w w:val="105"/>
        </w:rPr>
        <w:t xml:space="preserve"> </w:t>
      </w:r>
      <w:r>
        <w:rPr>
          <w:color w:val="1C1D1D"/>
          <w:w w:val="105"/>
        </w:rPr>
        <w:t>that</w:t>
      </w:r>
      <w:r>
        <w:rPr>
          <w:color w:val="1C1D1D"/>
          <w:spacing w:val="-15"/>
          <w:w w:val="105"/>
        </w:rPr>
        <w:t xml:space="preserve"> </w:t>
      </w:r>
      <w:r>
        <w:rPr>
          <w:color w:val="1C1D1D"/>
          <w:w w:val="105"/>
        </w:rPr>
        <w:t>they</w:t>
      </w:r>
      <w:r>
        <w:rPr>
          <w:color w:val="1C1D1D"/>
          <w:spacing w:val="-8"/>
          <w:w w:val="105"/>
        </w:rPr>
        <w:t xml:space="preserve"> </w:t>
      </w:r>
      <w:r>
        <w:rPr>
          <w:color w:val="1C1D1D"/>
          <w:w w:val="105"/>
        </w:rPr>
        <w:t>are</w:t>
      </w:r>
      <w:r>
        <w:rPr>
          <w:color w:val="1C1D1D"/>
          <w:spacing w:val="-7"/>
          <w:w w:val="105"/>
        </w:rPr>
        <w:t xml:space="preserve"> </w:t>
      </w:r>
      <w:r>
        <w:rPr>
          <w:color w:val="1C1D1D"/>
          <w:w w:val="105"/>
        </w:rPr>
        <w:t>in</w:t>
      </w:r>
      <w:r>
        <w:rPr>
          <w:color w:val="1C1D1D"/>
          <w:spacing w:val="-12"/>
          <w:w w:val="105"/>
        </w:rPr>
        <w:t xml:space="preserve"> </w:t>
      </w:r>
      <w:r>
        <w:rPr>
          <w:color w:val="1C1D1D"/>
          <w:w w:val="105"/>
        </w:rPr>
        <w:t>good standing:</w:t>
      </w:r>
    </w:p>
    <w:p w14:paraId="2962B7E9" w14:textId="77777777" w:rsidR="001A7C27" w:rsidRDefault="001A7C27">
      <w:pPr>
        <w:pStyle w:val="BodyText"/>
        <w:spacing w:before="11"/>
        <w:rPr>
          <w:b/>
        </w:rPr>
      </w:pPr>
    </w:p>
    <w:p w14:paraId="4B3639DD" w14:textId="77111A60" w:rsidR="001A7C27" w:rsidRDefault="008B3DDD">
      <w:pPr>
        <w:pStyle w:val="BodyText"/>
        <w:spacing w:line="254" w:lineRule="auto"/>
        <w:ind w:left="825" w:right="428" w:hanging="1"/>
        <w:rPr>
          <w:color w:val="1C1D1D"/>
          <w:w w:val="105"/>
        </w:rPr>
      </w:pPr>
      <w:r>
        <w:rPr>
          <w:color w:val="1C1D1D"/>
          <w:w w:val="105"/>
        </w:rPr>
        <w:t xml:space="preserve">New Mexico Public Education Department, Student Success and Wellness Bureau </w:t>
      </w:r>
      <w:r w:rsidR="00EC7288">
        <w:rPr>
          <w:color w:val="1C1D1D"/>
          <w:w w:val="105"/>
        </w:rPr>
        <w:t>is in good standing with the National Office of the Food Nutrition Services, Southwest Region.</w:t>
      </w:r>
      <w:r w:rsidR="002345DE">
        <w:rPr>
          <w:color w:val="1C1D1D"/>
          <w:w w:val="105"/>
        </w:rPr>
        <w:t xml:space="preserve">  All NMPED SFA’s currently scheduled for a State Agency Monitoring Administrative Review for SY20-21 for the following programs (NSLP/SBP, SSO, ASSP, and FFVP).  </w:t>
      </w:r>
    </w:p>
    <w:p w14:paraId="7A56B36A" w14:textId="50D36F93" w:rsidR="004E0A36" w:rsidRDefault="004E0A36">
      <w:pPr>
        <w:pStyle w:val="BodyText"/>
        <w:spacing w:line="254" w:lineRule="auto"/>
        <w:ind w:left="825" w:right="428" w:hanging="1"/>
        <w:rPr>
          <w:color w:val="1C1D1D"/>
          <w:w w:val="105"/>
        </w:rPr>
      </w:pPr>
    </w:p>
    <w:p w14:paraId="5A6C3B22" w14:textId="77777777" w:rsidR="00F8340C" w:rsidRDefault="00F8340C">
      <w:pPr>
        <w:pStyle w:val="BodyText"/>
        <w:spacing w:line="254" w:lineRule="auto"/>
        <w:ind w:left="825" w:right="428" w:hanging="1"/>
        <w:rPr>
          <w:color w:val="1C1D1D"/>
          <w:w w:val="105"/>
        </w:rPr>
      </w:pPr>
    </w:p>
    <w:p w14:paraId="6B2DEB6E" w14:textId="77777777" w:rsidR="001A7C27" w:rsidRDefault="001A7C27">
      <w:pPr>
        <w:pStyle w:val="BodyText"/>
        <w:rPr>
          <w:sz w:val="22"/>
        </w:rPr>
      </w:pPr>
    </w:p>
    <w:p w14:paraId="5BADD9F7" w14:textId="77777777" w:rsidR="001A7C27" w:rsidRDefault="001A7C27">
      <w:pPr>
        <w:pStyle w:val="BodyText"/>
        <w:spacing w:before="1"/>
        <w:rPr>
          <w:sz w:val="22"/>
        </w:rPr>
      </w:pPr>
    </w:p>
    <w:p w14:paraId="378FAE13" w14:textId="77777777" w:rsidR="001A7C27" w:rsidRDefault="00EC7288">
      <w:pPr>
        <w:pStyle w:val="Heading2"/>
        <w:numPr>
          <w:ilvl w:val="0"/>
          <w:numId w:val="1"/>
        </w:numPr>
        <w:tabs>
          <w:tab w:val="left" w:pos="820"/>
        </w:tabs>
        <w:spacing w:line="252" w:lineRule="auto"/>
        <w:ind w:left="824" w:right="544" w:hanging="358"/>
        <w:jc w:val="both"/>
        <w:rPr>
          <w:color w:val="1C1D1D"/>
        </w:rPr>
      </w:pPr>
      <w:r>
        <w:rPr>
          <w:color w:val="1C1D1D"/>
          <w:w w:val="105"/>
        </w:rPr>
        <w:lastRenderedPageBreak/>
        <w:t>Description of the challenge the State agency is seeking to solve, the goal of the waiver to improve</w:t>
      </w:r>
      <w:r>
        <w:rPr>
          <w:color w:val="1C1D1D"/>
          <w:spacing w:val="-12"/>
          <w:w w:val="105"/>
        </w:rPr>
        <w:t xml:space="preserve"> </w:t>
      </w:r>
      <w:r>
        <w:rPr>
          <w:color w:val="1C1D1D"/>
          <w:w w:val="105"/>
        </w:rPr>
        <w:t>services</w:t>
      </w:r>
      <w:r>
        <w:rPr>
          <w:color w:val="1C1D1D"/>
          <w:spacing w:val="-1"/>
          <w:w w:val="105"/>
        </w:rPr>
        <w:t xml:space="preserve"> </w:t>
      </w:r>
      <w:r>
        <w:rPr>
          <w:color w:val="1C1D1D"/>
          <w:w w:val="105"/>
        </w:rPr>
        <w:t>under</w:t>
      </w:r>
      <w:r>
        <w:rPr>
          <w:color w:val="1C1D1D"/>
          <w:spacing w:val="-11"/>
          <w:w w:val="105"/>
        </w:rPr>
        <w:t xml:space="preserve"> </w:t>
      </w:r>
      <w:r>
        <w:rPr>
          <w:color w:val="1C1D1D"/>
          <w:w w:val="105"/>
        </w:rPr>
        <w:t>the</w:t>
      </w:r>
      <w:r>
        <w:rPr>
          <w:color w:val="1C1D1D"/>
          <w:spacing w:val="-12"/>
          <w:w w:val="105"/>
        </w:rPr>
        <w:t xml:space="preserve"> </w:t>
      </w:r>
      <w:r>
        <w:rPr>
          <w:color w:val="1C1D1D"/>
          <w:w w:val="105"/>
        </w:rPr>
        <w:t>Program,</w:t>
      </w:r>
      <w:r>
        <w:rPr>
          <w:color w:val="1C1D1D"/>
          <w:spacing w:val="-1"/>
          <w:w w:val="105"/>
        </w:rPr>
        <w:t xml:space="preserve"> </w:t>
      </w:r>
      <w:r>
        <w:rPr>
          <w:color w:val="1C1D1D"/>
          <w:w w:val="105"/>
        </w:rPr>
        <w:t>and</w:t>
      </w:r>
      <w:r>
        <w:rPr>
          <w:color w:val="1C1D1D"/>
          <w:spacing w:val="-2"/>
          <w:w w:val="105"/>
        </w:rPr>
        <w:t xml:space="preserve"> </w:t>
      </w:r>
      <w:r>
        <w:rPr>
          <w:color w:val="1C1D1D"/>
          <w:w w:val="105"/>
        </w:rPr>
        <w:t>the</w:t>
      </w:r>
      <w:r>
        <w:rPr>
          <w:color w:val="1C1D1D"/>
          <w:spacing w:val="-10"/>
          <w:w w:val="105"/>
        </w:rPr>
        <w:t xml:space="preserve"> </w:t>
      </w:r>
      <w:r>
        <w:rPr>
          <w:color w:val="1C1D1D"/>
          <w:w w:val="105"/>
        </w:rPr>
        <w:t>expected</w:t>
      </w:r>
      <w:r>
        <w:rPr>
          <w:color w:val="1C1D1D"/>
          <w:spacing w:val="5"/>
          <w:w w:val="105"/>
        </w:rPr>
        <w:t xml:space="preserve"> </w:t>
      </w:r>
      <w:r>
        <w:rPr>
          <w:color w:val="1C1D1D"/>
          <w:w w:val="105"/>
        </w:rPr>
        <w:t>outcomes</w:t>
      </w:r>
      <w:r>
        <w:rPr>
          <w:color w:val="1C1D1D"/>
          <w:spacing w:val="3"/>
          <w:w w:val="105"/>
        </w:rPr>
        <w:t xml:space="preserve"> </w:t>
      </w:r>
      <w:r>
        <w:rPr>
          <w:color w:val="1C1D1D"/>
          <w:w w:val="105"/>
        </w:rPr>
        <w:t>if</w:t>
      </w:r>
      <w:r>
        <w:rPr>
          <w:color w:val="1C1D1D"/>
          <w:spacing w:val="-4"/>
          <w:w w:val="105"/>
        </w:rPr>
        <w:t xml:space="preserve"> </w:t>
      </w:r>
      <w:r>
        <w:rPr>
          <w:color w:val="1C1D1D"/>
          <w:w w:val="105"/>
        </w:rPr>
        <w:t>the</w:t>
      </w:r>
      <w:r>
        <w:rPr>
          <w:color w:val="1C1D1D"/>
          <w:spacing w:val="-14"/>
          <w:w w:val="105"/>
        </w:rPr>
        <w:t xml:space="preserve"> </w:t>
      </w:r>
      <w:r>
        <w:rPr>
          <w:color w:val="1C1D1D"/>
          <w:w w:val="105"/>
        </w:rPr>
        <w:t>waiver</w:t>
      </w:r>
      <w:r>
        <w:rPr>
          <w:color w:val="1C1D1D"/>
          <w:spacing w:val="-3"/>
          <w:w w:val="105"/>
        </w:rPr>
        <w:t xml:space="preserve"> </w:t>
      </w:r>
      <w:r>
        <w:rPr>
          <w:color w:val="1C1D1D"/>
          <w:w w:val="105"/>
        </w:rPr>
        <w:t>is</w:t>
      </w:r>
      <w:r>
        <w:rPr>
          <w:color w:val="1C1D1D"/>
          <w:spacing w:val="-11"/>
          <w:w w:val="105"/>
        </w:rPr>
        <w:t xml:space="preserve"> </w:t>
      </w:r>
      <w:r>
        <w:rPr>
          <w:color w:val="1C1D1D"/>
          <w:w w:val="105"/>
        </w:rPr>
        <w:t>granted. [Section 12(1</w:t>
      </w:r>
      <w:r w:rsidR="00C062FB">
        <w:rPr>
          <w:color w:val="1C1D1D"/>
          <w:w w:val="105"/>
        </w:rPr>
        <w:t>) (</w:t>
      </w:r>
      <w:r>
        <w:rPr>
          <w:color w:val="1C1D1D"/>
          <w:w w:val="105"/>
        </w:rPr>
        <w:t>2</w:t>
      </w:r>
      <w:r w:rsidR="00C062FB">
        <w:rPr>
          <w:color w:val="1C1D1D"/>
          <w:w w:val="105"/>
        </w:rPr>
        <w:t>) (</w:t>
      </w:r>
      <w:r>
        <w:rPr>
          <w:color w:val="1C1D1D"/>
          <w:w w:val="105"/>
        </w:rPr>
        <w:t>A</w:t>
      </w:r>
      <w:r w:rsidR="00C062FB">
        <w:rPr>
          <w:color w:val="1C1D1D"/>
          <w:w w:val="105"/>
        </w:rPr>
        <w:t>) (</w:t>
      </w:r>
      <w:r>
        <w:rPr>
          <w:color w:val="1C1D1D"/>
          <w:w w:val="105"/>
        </w:rPr>
        <w:t>iii) and 12(1</w:t>
      </w:r>
      <w:r w:rsidR="00C062FB">
        <w:rPr>
          <w:color w:val="1C1D1D"/>
          <w:w w:val="105"/>
        </w:rPr>
        <w:t>) (</w:t>
      </w:r>
      <w:r>
        <w:rPr>
          <w:color w:val="1C1D1D"/>
          <w:w w:val="105"/>
        </w:rPr>
        <w:t>2</w:t>
      </w:r>
      <w:r w:rsidR="00C062FB">
        <w:rPr>
          <w:color w:val="1C1D1D"/>
          <w:w w:val="105"/>
        </w:rPr>
        <w:t>) (</w:t>
      </w:r>
      <w:r>
        <w:rPr>
          <w:color w:val="1C1D1D"/>
          <w:w w:val="105"/>
        </w:rPr>
        <w:t>A</w:t>
      </w:r>
      <w:r w:rsidR="00C062FB">
        <w:rPr>
          <w:color w:val="1C1D1D"/>
          <w:w w:val="105"/>
        </w:rPr>
        <w:t>) (</w:t>
      </w:r>
      <w:r>
        <w:rPr>
          <w:color w:val="1C1D1D"/>
          <w:w w:val="105"/>
        </w:rPr>
        <w:t>iv) of the</w:t>
      </w:r>
      <w:r>
        <w:rPr>
          <w:color w:val="1C1D1D"/>
          <w:spacing w:val="-19"/>
          <w:w w:val="105"/>
        </w:rPr>
        <w:t xml:space="preserve"> </w:t>
      </w:r>
      <w:r>
        <w:rPr>
          <w:color w:val="1C1D1D"/>
          <w:w w:val="105"/>
        </w:rPr>
        <w:t>NSLA]:</w:t>
      </w:r>
    </w:p>
    <w:p w14:paraId="1E15E479" w14:textId="77777777" w:rsidR="001A7C27" w:rsidRDefault="001A7C27">
      <w:pPr>
        <w:pStyle w:val="BodyText"/>
        <w:rPr>
          <w:b/>
          <w:sz w:val="22"/>
        </w:rPr>
      </w:pPr>
    </w:p>
    <w:p w14:paraId="48EABA11" w14:textId="77777777" w:rsidR="001A7C27" w:rsidRPr="00150437" w:rsidRDefault="001A7C27">
      <w:pPr>
        <w:pStyle w:val="BodyText"/>
        <w:spacing w:before="9"/>
        <w:rPr>
          <w:b/>
          <w:u w:val="single"/>
        </w:rPr>
      </w:pPr>
    </w:p>
    <w:p w14:paraId="6FF0FC48" w14:textId="14908B91" w:rsidR="004E0A36" w:rsidRDefault="00150437" w:rsidP="004E0A36">
      <w:pPr>
        <w:pStyle w:val="BodyText"/>
        <w:spacing w:before="1" w:line="254" w:lineRule="auto"/>
        <w:ind w:left="824" w:right="137" w:hanging="4"/>
        <w:rPr>
          <w:w w:val="105"/>
        </w:rPr>
      </w:pPr>
      <w:r w:rsidRPr="00150437">
        <w:rPr>
          <w:color w:val="1C1D1D"/>
          <w:w w:val="105"/>
          <w:u w:val="single"/>
        </w:rPr>
        <w:t>Overview:</w:t>
      </w:r>
      <w:r>
        <w:rPr>
          <w:color w:val="1C1D1D"/>
          <w:w w:val="105"/>
        </w:rPr>
        <w:t xml:space="preserve">  </w:t>
      </w:r>
      <w:r w:rsidR="00EC7288">
        <w:rPr>
          <w:color w:val="1C1D1D"/>
          <w:w w:val="105"/>
        </w:rPr>
        <w:t>T</w:t>
      </w:r>
      <w:r w:rsidR="008B3DDD">
        <w:rPr>
          <w:color w:val="1C1D1D"/>
          <w:w w:val="105"/>
        </w:rPr>
        <w:t xml:space="preserve">he State Agency (SA) in </w:t>
      </w:r>
      <w:r w:rsidR="00872735">
        <w:rPr>
          <w:color w:val="1C1D1D"/>
          <w:w w:val="105"/>
        </w:rPr>
        <w:t>New Mexico has approximately 216</w:t>
      </w:r>
      <w:r w:rsidR="00EC7288">
        <w:rPr>
          <w:color w:val="1C1D1D"/>
          <w:w w:val="105"/>
        </w:rPr>
        <w:t xml:space="preserve"> total SFAs. Under the current regulation (7 CFR 210</w:t>
      </w:r>
      <w:r w:rsidR="00EC7288" w:rsidRPr="00B76760">
        <w:rPr>
          <w:color w:val="1C1D1D"/>
          <w:w w:val="105"/>
        </w:rPr>
        <w:t>.</w:t>
      </w:r>
      <w:r w:rsidR="002325E9" w:rsidRPr="00B76760">
        <w:rPr>
          <w:color w:val="1C1D1D"/>
          <w:w w:val="105"/>
        </w:rPr>
        <w:t>1</w:t>
      </w:r>
      <w:r w:rsidR="00EC7288" w:rsidRPr="00B76760">
        <w:rPr>
          <w:color w:val="1C1D1D"/>
          <w:w w:val="105"/>
        </w:rPr>
        <w:t>8)</w:t>
      </w:r>
      <w:r w:rsidR="00EC7288">
        <w:rPr>
          <w:color w:val="1C1D1D"/>
          <w:w w:val="105"/>
        </w:rPr>
        <w:t xml:space="preserve"> one-third of the Administrative Reviews must be </w:t>
      </w:r>
      <w:r w:rsidR="008B3DDD">
        <w:rPr>
          <w:color w:val="1C1D1D"/>
          <w:w w:val="105"/>
        </w:rPr>
        <w:t xml:space="preserve">completed each year. With </w:t>
      </w:r>
      <w:r w:rsidR="0049534F">
        <w:rPr>
          <w:color w:val="1C1D1D"/>
          <w:w w:val="105"/>
        </w:rPr>
        <w:t>a recent vacant position and 4</w:t>
      </w:r>
      <w:r w:rsidR="008B3DDD">
        <w:rPr>
          <w:color w:val="1C1D1D"/>
          <w:w w:val="105"/>
        </w:rPr>
        <w:t xml:space="preserve"> Health Educators employed who monitors and conducts</w:t>
      </w:r>
      <w:r w:rsidR="00EC7288">
        <w:rPr>
          <w:color w:val="1C1D1D"/>
          <w:w w:val="105"/>
        </w:rPr>
        <w:t xml:space="preserve"> the Ad</w:t>
      </w:r>
      <w:r w:rsidR="008B3DDD">
        <w:rPr>
          <w:color w:val="1C1D1D"/>
          <w:w w:val="105"/>
        </w:rPr>
        <w:t>ministrative Reviews in New Mexico</w:t>
      </w:r>
      <w:r w:rsidR="00EC7288">
        <w:rPr>
          <w:color w:val="1C1D1D"/>
          <w:w w:val="105"/>
        </w:rPr>
        <w:t>, the reviewers must complete</w:t>
      </w:r>
      <w:r w:rsidR="004E0A36">
        <w:t xml:space="preserve"> </w:t>
      </w:r>
      <w:r w:rsidR="004E0A36">
        <w:rPr>
          <w:w w:val="105"/>
        </w:rPr>
        <w:t>anywhere from fourteen (14) reviews to fifteen (15) reviews in a particular school year depending on the specific territories of the state.</w:t>
      </w:r>
    </w:p>
    <w:p w14:paraId="0B0B5BC2" w14:textId="77777777" w:rsidR="008D1279" w:rsidRDefault="008D1279" w:rsidP="004E0A36">
      <w:pPr>
        <w:pStyle w:val="BodyText"/>
        <w:spacing w:before="1" w:line="254" w:lineRule="auto"/>
        <w:ind w:left="824" w:right="137" w:hanging="4"/>
      </w:pPr>
    </w:p>
    <w:p w14:paraId="4DCBCFDB" w14:textId="4CDB4E57" w:rsidR="008D1279" w:rsidRDefault="007C3C47" w:rsidP="004E0A36">
      <w:pPr>
        <w:pStyle w:val="BodyText"/>
        <w:spacing w:before="1" w:line="254" w:lineRule="auto"/>
        <w:ind w:left="824" w:right="137" w:hanging="4"/>
      </w:pPr>
      <w:r>
        <w:t>Our P</w:t>
      </w:r>
      <w:r w:rsidR="008D1279">
        <w:t>rocurement review cycle for Ne</w:t>
      </w:r>
      <w:r w:rsidR="00B921DB">
        <w:t>w Mexico is set as a</w:t>
      </w:r>
      <w:r>
        <w:t xml:space="preserve"> five</w:t>
      </w:r>
      <w:r w:rsidR="00B921DB">
        <w:t>-year</w:t>
      </w:r>
      <w:r>
        <w:t xml:space="preserve"> cycle.  </w:t>
      </w:r>
      <w:r w:rsidRPr="007C3C47">
        <w:t>The Procurement Review was also implemented as part of the Health</w:t>
      </w:r>
      <w:r w:rsidR="00B921DB">
        <w:t xml:space="preserve">y, Hunger-Free Kids Act of 2010.  </w:t>
      </w:r>
      <w:r w:rsidRPr="007C3C47">
        <w:t xml:space="preserve">Many </w:t>
      </w:r>
      <w:r w:rsidR="00B921DB">
        <w:t xml:space="preserve">state </w:t>
      </w:r>
      <w:r w:rsidRPr="007C3C47">
        <w:t>agencies coupled the t</w:t>
      </w:r>
      <w:r w:rsidR="00B921DB">
        <w:t>wo evaluations however New Mexico did not.  This has caused an issue with doing two different cycle years for procurement and administrative reviews.   Due to the separate cycles</w:t>
      </w:r>
      <w:r w:rsidRPr="007C3C47">
        <w:t>, our staff would need to</w:t>
      </w:r>
      <w:r w:rsidR="00B921DB">
        <w:t xml:space="preserve"> complete separated reviews with both t</w:t>
      </w:r>
      <w:r w:rsidR="00151CF9">
        <w:t>he three and five-</w:t>
      </w:r>
      <w:r w:rsidR="00B921DB">
        <w:t xml:space="preserve">year cycles.  This adds even </w:t>
      </w:r>
      <w:r w:rsidRPr="007C3C47">
        <w:t>more str</w:t>
      </w:r>
      <w:r w:rsidR="00B921DB">
        <w:t>ess for the SF</w:t>
      </w:r>
      <w:r w:rsidRPr="007C3C47">
        <w:t>A</w:t>
      </w:r>
      <w:r w:rsidR="00B921DB">
        <w:t>’</w:t>
      </w:r>
      <w:r w:rsidR="00151CF9">
        <w:t>s and our bureau</w:t>
      </w:r>
      <w:r w:rsidR="00B921DB">
        <w:t xml:space="preserve"> as we plan to complete these reviews using two different cycle times</w:t>
      </w:r>
      <w:r w:rsidRPr="007C3C47">
        <w:t xml:space="preserve">. </w:t>
      </w:r>
      <w:r w:rsidR="00B921DB">
        <w:t>Having both reviews set as five years would allow our Bureau to plan better and ensure a straight</w:t>
      </w:r>
      <w:r w:rsidR="00151CF9">
        <w:t>forward process for not only us</w:t>
      </w:r>
      <w:r w:rsidR="00B921DB">
        <w:t xml:space="preserve"> but for the SFA’s.  </w:t>
      </w:r>
    </w:p>
    <w:p w14:paraId="14595027" w14:textId="77777777" w:rsidR="0049534F" w:rsidRDefault="0049534F" w:rsidP="004E0A36">
      <w:pPr>
        <w:pStyle w:val="BodyText"/>
        <w:spacing w:before="1" w:line="254" w:lineRule="auto"/>
        <w:ind w:left="824" w:right="137" w:hanging="4"/>
      </w:pPr>
    </w:p>
    <w:p w14:paraId="1EF1EF1C" w14:textId="77777777" w:rsidR="00872735" w:rsidRDefault="00872735" w:rsidP="00872735">
      <w:pPr>
        <w:pStyle w:val="BodyText"/>
        <w:spacing w:line="252" w:lineRule="auto"/>
        <w:ind w:right="137"/>
      </w:pPr>
    </w:p>
    <w:p w14:paraId="7FCC550D" w14:textId="77777777" w:rsidR="00150437" w:rsidRDefault="0049534F" w:rsidP="00872735">
      <w:pPr>
        <w:pStyle w:val="BodyText"/>
        <w:spacing w:line="252" w:lineRule="auto"/>
        <w:ind w:left="820" w:right="137"/>
        <w:rPr>
          <w:w w:val="105"/>
        </w:rPr>
      </w:pPr>
      <w:r w:rsidRPr="0049534F">
        <w:rPr>
          <w:w w:val="105"/>
          <w:u w:val="single"/>
        </w:rPr>
        <w:t>Challenge:</w:t>
      </w:r>
      <w:r>
        <w:rPr>
          <w:w w:val="105"/>
        </w:rPr>
        <w:t xml:space="preserve">  </w:t>
      </w:r>
      <w:r w:rsidR="004E0A36">
        <w:rPr>
          <w:w w:val="105"/>
        </w:rPr>
        <w:t>A thorough completion of the Administrative Review is not only very trying to achieve in a timely</w:t>
      </w:r>
      <w:r w:rsidR="004E0A36">
        <w:rPr>
          <w:spacing w:val="-1"/>
          <w:w w:val="105"/>
        </w:rPr>
        <w:t xml:space="preserve"> </w:t>
      </w:r>
      <w:r w:rsidR="004E0A36">
        <w:rPr>
          <w:w w:val="105"/>
        </w:rPr>
        <w:t>manner,</w:t>
      </w:r>
      <w:r w:rsidR="004E0A36">
        <w:rPr>
          <w:spacing w:val="5"/>
          <w:w w:val="105"/>
        </w:rPr>
        <w:t xml:space="preserve"> </w:t>
      </w:r>
      <w:r w:rsidR="004E0A36">
        <w:rPr>
          <w:w w:val="105"/>
        </w:rPr>
        <w:t>but</w:t>
      </w:r>
      <w:r w:rsidR="004E0A36">
        <w:rPr>
          <w:spacing w:val="-5"/>
          <w:w w:val="105"/>
        </w:rPr>
        <w:t xml:space="preserve"> </w:t>
      </w:r>
      <w:r w:rsidR="004E0A36">
        <w:rPr>
          <w:w w:val="105"/>
        </w:rPr>
        <w:t>also</w:t>
      </w:r>
      <w:r w:rsidR="004E0A36">
        <w:rPr>
          <w:spacing w:val="-12"/>
          <w:w w:val="105"/>
        </w:rPr>
        <w:t xml:space="preserve"> </w:t>
      </w:r>
      <w:r w:rsidR="004E0A36">
        <w:rPr>
          <w:w w:val="105"/>
        </w:rPr>
        <w:t>the</w:t>
      </w:r>
      <w:r w:rsidR="004E0A36">
        <w:rPr>
          <w:spacing w:val="-7"/>
          <w:w w:val="105"/>
        </w:rPr>
        <w:t xml:space="preserve"> </w:t>
      </w:r>
      <w:r w:rsidR="004E0A36">
        <w:rPr>
          <w:w w:val="105"/>
        </w:rPr>
        <w:t>added</w:t>
      </w:r>
      <w:r w:rsidR="004E0A36">
        <w:rPr>
          <w:spacing w:val="-1"/>
          <w:w w:val="105"/>
        </w:rPr>
        <w:t xml:space="preserve"> </w:t>
      </w:r>
      <w:r w:rsidR="004E0A36">
        <w:rPr>
          <w:w w:val="105"/>
        </w:rPr>
        <w:t>sections</w:t>
      </w:r>
      <w:r w:rsidR="004E0A36">
        <w:rPr>
          <w:spacing w:val="-4"/>
          <w:w w:val="105"/>
        </w:rPr>
        <w:t xml:space="preserve"> </w:t>
      </w:r>
      <w:r w:rsidR="004E0A36">
        <w:rPr>
          <w:w w:val="105"/>
        </w:rPr>
        <w:t>and questions</w:t>
      </w:r>
      <w:r w:rsidR="004E0A36">
        <w:rPr>
          <w:spacing w:val="2"/>
          <w:w w:val="105"/>
        </w:rPr>
        <w:t xml:space="preserve"> </w:t>
      </w:r>
      <w:r w:rsidR="004E0A36">
        <w:rPr>
          <w:w w:val="105"/>
        </w:rPr>
        <w:t>that</w:t>
      </w:r>
      <w:r w:rsidR="004E0A36">
        <w:rPr>
          <w:spacing w:val="-4"/>
          <w:w w:val="105"/>
        </w:rPr>
        <w:t xml:space="preserve"> </w:t>
      </w:r>
      <w:r w:rsidR="004E0A36">
        <w:rPr>
          <w:w w:val="105"/>
        </w:rPr>
        <w:t>have</w:t>
      </w:r>
      <w:r w:rsidR="004E0A36">
        <w:rPr>
          <w:spacing w:val="-6"/>
          <w:w w:val="105"/>
        </w:rPr>
        <w:t xml:space="preserve"> </w:t>
      </w:r>
      <w:r w:rsidR="004E0A36">
        <w:rPr>
          <w:w w:val="105"/>
        </w:rPr>
        <w:t>come</w:t>
      </w:r>
      <w:r w:rsidR="004E0A36">
        <w:rPr>
          <w:spacing w:val="-2"/>
          <w:w w:val="105"/>
        </w:rPr>
        <w:t xml:space="preserve"> </w:t>
      </w:r>
      <w:r w:rsidR="004E0A36">
        <w:rPr>
          <w:w w:val="105"/>
        </w:rPr>
        <w:t>about</w:t>
      </w:r>
      <w:r w:rsidR="004E0A36">
        <w:rPr>
          <w:spacing w:val="-4"/>
          <w:w w:val="105"/>
        </w:rPr>
        <w:t xml:space="preserve"> </w:t>
      </w:r>
      <w:r w:rsidR="004E0A36">
        <w:rPr>
          <w:w w:val="105"/>
        </w:rPr>
        <w:t>over</w:t>
      </w:r>
      <w:r w:rsidR="004E0A36">
        <w:rPr>
          <w:spacing w:val="-7"/>
          <w:w w:val="105"/>
        </w:rPr>
        <w:t xml:space="preserve"> </w:t>
      </w:r>
      <w:r w:rsidR="004E0A36">
        <w:rPr>
          <w:w w:val="105"/>
        </w:rPr>
        <w:t>the</w:t>
      </w:r>
      <w:r w:rsidR="004E0A36">
        <w:rPr>
          <w:spacing w:val="-3"/>
          <w:w w:val="105"/>
        </w:rPr>
        <w:t xml:space="preserve"> </w:t>
      </w:r>
      <w:r w:rsidR="004E0A36">
        <w:rPr>
          <w:w w:val="105"/>
        </w:rPr>
        <w:t>honing</w:t>
      </w:r>
      <w:r w:rsidR="004E0A36">
        <w:rPr>
          <w:spacing w:val="-7"/>
          <w:w w:val="105"/>
        </w:rPr>
        <w:t xml:space="preserve"> </w:t>
      </w:r>
      <w:r w:rsidR="004E0A36">
        <w:rPr>
          <w:w w:val="105"/>
        </w:rPr>
        <w:t xml:space="preserve">of the tool itself, have lengthened the process. </w:t>
      </w:r>
      <w:r w:rsidR="003D5983" w:rsidRPr="00872735">
        <w:rPr>
          <w:w w:val="105"/>
        </w:rPr>
        <w:t>With the recent pandemic, COVID-19 has caused a major delay in completing scheduled and required administrative review which were scheduled to be conducted starting March 2020.  With these cancelations starting March 2020, New Mexico Public Education Department is already behind and will continue to be behind schedule in completing the required three-year cycle.</w:t>
      </w:r>
      <w:r w:rsidR="003D5983" w:rsidRPr="00872735">
        <w:rPr>
          <w:color w:val="FF0000"/>
          <w:w w:val="105"/>
        </w:rPr>
        <w:t xml:space="preserve"> </w:t>
      </w:r>
      <w:r w:rsidR="004E0A36">
        <w:rPr>
          <w:w w:val="105"/>
        </w:rPr>
        <w:t xml:space="preserve"> Included in this timeframe are the difficulties posed in receiving documentation from </w:t>
      </w:r>
      <w:r w:rsidR="004E0A36">
        <w:rPr>
          <w:spacing w:val="-3"/>
          <w:w w:val="105"/>
        </w:rPr>
        <w:t xml:space="preserve">SFAs </w:t>
      </w:r>
      <w:r w:rsidR="004E0A36">
        <w:rPr>
          <w:w w:val="105"/>
        </w:rPr>
        <w:t xml:space="preserve">in a timely manner as well. </w:t>
      </w:r>
      <w:r w:rsidR="004E0A36">
        <w:rPr>
          <w:spacing w:val="-3"/>
          <w:w w:val="105"/>
        </w:rPr>
        <w:t xml:space="preserve">SFAs </w:t>
      </w:r>
      <w:r w:rsidR="004E0A36">
        <w:rPr>
          <w:w w:val="105"/>
        </w:rPr>
        <w:t>also have difficulties in preparing for and responding to the Administrative Review Corrective Action in the short time turn-around which can result in lack of enough time to thoroughly implement those changes by the SFA and then evaluate the changes by the reviewers before time for the next</w:t>
      </w:r>
      <w:r w:rsidR="004E0A36">
        <w:rPr>
          <w:spacing w:val="-6"/>
          <w:w w:val="105"/>
        </w:rPr>
        <w:t xml:space="preserve"> </w:t>
      </w:r>
      <w:r w:rsidR="004E0A36">
        <w:rPr>
          <w:w w:val="105"/>
        </w:rPr>
        <w:t>review.</w:t>
      </w:r>
      <w:r>
        <w:rPr>
          <w:w w:val="105"/>
        </w:rPr>
        <w:t xml:space="preserve"> With the COVID-19 Pandemic, there are vast differences of child nutrition programs being operated within SFA’s.  Each SFA has their own reopening plan and they type of learning offered varies from virtual, hybrid, and some in class learning.  On-site monitoring is limited due to SFA’s strict policies on limiting visitors into the schools.  With the flexibilities of the USDA Nationwide waivers each SFA has elected to utilize the waivers in different ways. </w:t>
      </w:r>
    </w:p>
    <w:p w14:paraId="434CED32" w14:textId="77777777" w:rsidR="00150437" w:rsidRDefault="00150437" w:rsidP="00872735">
      <w:pPr>
        <w:pStyle w:val="BodyText"/>
        <w:spacing w:line="252" w:lineRule="auto"/>
        <w:ind w:left="820" w:right="137"/>
        <w:rPr>
          <w:w w:val="105"/>
        </w:rPr>
      </w:pPr>
    </w:p>
    <w:p w14:paraId="426EC3E3" w14:textId="72713AF4" w:rsidR="004E0A36" w:rsidRPr="00150437" w:rsidRDefault="00150437" w:rsidP="00872735">
      <w:pPr>
        <w:pStyle w:val="BodyText"/>
        <w:spacing w:line="252" w:lineRule="auto"/>
        <w:ind w:left="820" w:right="137"/>
      </w:pPr>
      <w:r w:rsidRPr="00150437">
        <w:rPr>
          <w:w w:val="105"/>
          <w:u w:val="single"/>
        </w:rPr>
        <w:t>Goal</w:t>
      </w:r>
      <w:r w:rsidRPr="00150437">
        <w:rPr>
          <w:w w:val="105"/>
        </w:rPr>
        <w:t>:</w:t>
      </w:r>
      <w:r w:rsidR="0049534F" w:rsidRPr="00150437">
        <w:t xml:space="preserve"> </w:t>
      </w:r>
    </w:p>
    <w:p w14:paraId="2A3F1087" w14:textId="77777777" w:rsidR="007B0EF0" w:rsidRDefault="00150437" w:rsidP="007B0EF0">
      <w:pPr>
        <w:pStyle w:val="ListParagraph"/>
        <w:widowControl/>
        <w:autoSpaceDE/>
        <w:autoSpaceDN/>
        <w:ind w:left="820" w:firstLine="0"/>
      </w:pPr>
      <w:bookmarkStart w:id="0" w:name="State Oversight Waiver 2020-21"/>
      <w:bookmarkEnd w:id="0"/>
      <w:r w:rsidRPr="00150437">
        <w:rPr>
          <w:sz w:val="21"/>
          <w:szCs w:val="21"/>
        </w:rPr>
        <w:t xml:space="preserve">Due to </w:t>
      </w:r>
      <w:r>
        <w:t xml:space="preserve">the </w:t>
      </w:r>
      <w:r w:rsidRPr="00150437">
        <w:rPr>
          <w:sz w:val="21"/>
          <w:szCs w:val="21"/>
        </w:rPr>
        <w:t xml:space="preserve">numerous </w:t>
      </w:r>
      <w:r>
        <w:t xml:space="preserve">USDA </w:t>
      </w:r>
      <w:r w:rsidRPr="00150437">
        <w:rPr>
          <w:sz w:val="21"/>
          <w:szCs w:val="21"/>
        </w:rPr>
        <w:t xml:space="preserve">Nationwide waivers </w:t>
      </w:r>
      <w:r>
        <w:t xml:space="preserve">and flexibilities along with </w:t>
      </w:r>
      <w:r w:rsidRPr="00150437">
        <w:rPr>
          <w:sz w:val="21"/>
          <w:szCs w:val="21"/>
        </w:rPr>
        <w:t>social distancing recommendations, the monitoring plan will need to be modified during the COVID-19 pandemic. The goal is to continue to ensure program integrity</w:t>
      </w:r>
      <w:r>
        <w:t xml:space="preserve"> </w:t>
      </w:r>
      <w:r w:rsidRPr="00150437">
        <w:rPr>
          <w:sz w:val="21"/>
          <w:szCs w:val="21"/>
        </w:rPr>
        <w:t>by providing sufficient oversight through intensive technical assistance during COVID-19.</w:t>
      </w:r>
      <w:r w:rsidR="00E33E48">
        <w:t xml:space="preserve">  </w:t>
      </w:r>
    </w:p>
    <w:p w14:paraId="6536046E" w14:textId="77777777" w:rsidR="007B0EF0" w:rsidRDefault="00E33E48" w:rsidP="007B0EF0">
      <w:pPr>
        <w:pStyle w:val="ListParagraph"/>
        <w:widowControl/>
        <w:numPr>
          <w:ilvl w:val="0"/>
          <w:numId w:val="7"/>
        </w:numPr>
        <w:autoSpaceDE/>
        <w:autoSpaceDN/>
      </w:pPr>
      <w:r>
        <w:t xml:space="preserve">NMPED will only conduct approximately 10-15 virtual Administrative reviews for only the RCCI’s and the SFA’s who have opted to operate as NSLP.  These reviews will be conducted by CNR our state hired contractor.  </w:t>
      </w:r>
    </w:p>
    <w:p w14:paraId="27078A08" w14:textId="77777777" w:rsidR="007B0EF0" w:rsidRDefault="00E33E48" w:rsidP="007B0EF0">
      <w:pPr>
        <w:pStyle w:val="ListParagraph"/>
        <w:widowControl/>
        <w:numPr>
          <w:ilvl w:val="0"/>
          <w:numId w:val="7"/>
        </w:numPr>
        <w:autoSpaceDE/>
        <w:autoSpaceDN/>
      </w:pPr>
      <w:r>
        <w:t xml:space="preserve">Health Educators will </w:t>
      </w:r>
      <w:r w:rsidR="00CC2F4A">
        <w:t xml:space="preserve">provide oversight and </w:t>
      </w:r>
      <w:r>
        <w:t>compl</w:t>
      </w:r>
      <w:r w:rsidR="00CC2F4A">
        <w:t>ete intensive technical assistance to those operating as SSO.</w:t>
      </w:r>
      <w:r w:rsidR="007B0EF0" w:rsidRPr="007B0EF0">
        <w:t xml:space="preserve"> </w:t>
      </w:r>
    </w:p>
    <w:p w14:paraId="69ABA799" w14:textId="73185274" w:rsidR="007B0EF0" w:rsidRDefault="007B0EF0" w:rsidP="007B0EF0">
      <w:pPr>
        <w:pStyle w:val="ListParagraph"/>
        <w:widowControl/>
        <w:numPr>
          <w:ilvl w:val="0"/>
          <w:numId w:val="7"/>
        </w:numPr>
        <w:autoSpaceDE/>
        <w:autoSpaceDN/>
      </w:pPr>
      <w:r>
        <w:t xml:space="preserve">To assist with maintaining program integrity procurement reviews will also continue to be completed during the 20-21 SY. A total of </w:t>
      </w:r>
      <w:r>
        <w:t xml:space="preserve">approximately </w:t>
      </w:r>
      <w:r>
        <w:t>35 procurement reviews will be completed</w:t>
      </w:r>
      <w:r>
        <w:t>.</w:t>
      </w:r>
    </w:p>
    <w:p w14:paraId="17D166BC" w14:textId="3E3BEC32" w:rsidR="00150437" w:rsidRPr="00150437" w:rsidRDefault="00150437" w:rsidP="00150437">
      <w:pPr>
        <w:pStyle w:val="BodyText"/>
        <w:kinsoku w:val="0"/>
        <w:overflowPunct w:val="0"/>
        <w:spacing w:line="228" w:lineRule="exact"/>
      </w:pPr>
    </w:p>
    <w:p w14:paraId="4E30AA51" w14:textId="77777777" w:rsidR="00150437" w:rsidRPr="00150437" w:rsidRDefault="00150437" w:rsidP="00150437">
      <w:pPr>
        <w:pStyle w:val="BodyText"/>
        <w:kinsoku w:val="0"/>
        <w:overflowPunct w:val="0"/>
        <w:spacing w:line="224" w:lineRule="exact"/>
        <w:ind w:left="100" w:firstLine="720"/>
      </w:pPr>
      <w:r w:rsidRPr="00150437">
        <w:rPr>
          <w:u w:val="single"/>
        </w:rPr>
        <w:t>Expected Outcomes:</w:t>
      </w:r>
    </w:p>
    <w:p w14:paraId="2E5DB694" w14:textId="0C5720CF" w:rsidR="004E0A36" w:rsidRDefault="00150437" w:rsidP="00C00CD9">
      <w:pPr>
        <w:pStyle w:val="BodyText"/>
        <w:kinsoku w:val="0"/>
        <w:overflowPunct w:val="0"/>
        <w:ind w:left="820"/>
      </w:pPr>
      <w:r w:rsidRPr="00150437">
        <w:t>If allowed, State hired contractors will complete</w:t>
      </w:r>
      <w:r w:rsidR="00E16A74">
        <w:t xml:space="preserve"> the 10-15 scheduled</w:t>
      </w:r>
      <w:r w:rsidR="00C00CD9" w:rsidRPr="00C00CD9">
        <w:t xml:space="preserve"> </w:t>
      </w:r>
      <w:r w:rsidR="00C00CD9">
        <w:t xml:space="preserve">virtual Administrative reviews for only the RCCI’s and the SFA’s who </w:t>
      </w:r>
      <w:r w:rsidR="00C00CD9">
        <w:t xml:space="preserve">have opted to operate as NSLP.  </w:t>
      </w:r>
      <w:r w:rsidR="00C00CD9">
        <w:t>Health Educators will provide oversight and complete intensive technical assi</w:t>
      </w:r>
      <w:r w:rsidR="007B0EF0">
        <w:t xml:space="preserve">stance to those operating as SSO and 35 procurement reviews will be completed.  </w:t>
      </w:r>
    </w:p>
    <w:p w14:paraId="05925DED" w14:textId="77777777" w:rsidR="00C215C3" w:rsidRPr="00C00CD9" w:rsidRDefault="00C215C3" w:rsidP="00C00CD9">
      <w:pPr>
        <w:pStyle w:val="BodyText"/>
        <w:kinsoku w:val="0"/>
        <w:overflowPunct w:val="0"/>
        <w:ind w:left="820"/>
      </w:pPr>
    </w:p>
    <w:p w14:paraId="5C3220CF" w14:textId="77777777" w:rsidR="004E0A36" w:rsidRDefault="004E0A36" w:rsidP="004E0A36">
      <w:pPr>
        <w:pStyle w:val="BodyText"/>
        <w:spacing w:before="7"/>
        <w:rPr>
          <w:sz w:val="22"/>
        </w:rPr>
      </w:pPr>
    </w:p>
    <w:p w14:paraId="0A218543" w14:textId="77777777" w:rsidR="004E0A36" w:rsidRDefault="004E0A36" w:rsidP="00B83B4D">
      <w:pPr>
        <w:pStyle w:val="Heading2"/>
        <w:numPr>
          <w:ilvl w:val="0"/>
          <w:numId w:val="1"/>
        </w:numPr>
        <w:tabs>
          <w:tab w:val="left" w:pos="927"/>
        </w:tabs>
        <w:spacing w:before="1" w:line="254" w:lineRule="auto"/>
        <w:ind w:right="433"/>
        <w:jc w:val="left"/>
      </w:pPr>
      <w:r>
        <w:rPr>
          <w:w w:val="105"/>
        </w:rPr>
        <w:lastRenderedPageBreak/>
        <w:t>Specific</w:t>
      </w:r>
      <w:r>
        <w:rPr>
          <w:spacing w:val="-12"/>
          <w:w w:val="105"/>
        </w:rPr>
        <w:t xml:space="preserve"> </w:t>
      </w:r>
      <w:r>
        <w:rPr>
          <w:w w:val="105"/>
        </w:rPr>
        <w:t>Program</w:t>
      </w:r>
      <w:r>
        <w:rPr>
          <w:spacing w:val="-2"/>
          <w:w w:val="105"/>
        </w:rPr>
        <w:t xml:space="preserve"> </w:t>
      </w:r>
      <w:r>
        <w:rPr>
          <w:w w:val="105"/>
        </w:rPr>
        <w:t>requirements</w:t>
      </w:r>
      <w:r>
        <w:rPr>
          <w:spacing w:val="-1"/>
          <w:w w:val="105"/>
        </w:rPr>
        <w:t xml:space="preserve"> </w:t>
      </w:r>
      <w:r>
        <w:rPr>
          <w:w w:val="105"/>
        </w:rPr>
        <w:t>to</w:t>
      </w:r>
      <w:r>
        <w:rPr>
          <w:spacing w:val="-14"/>
          <w:w w:val="105"/>
        </w:rPr>
        <w:t xml:space="preserve"> </w:t>
      </w:r>
      <w:r>
        <w:rPr>
          <w:w w:val="105"/>
        </w:rPr>
        <w:t>be</w:t>
      </w:r>
      <w:r>
        <w:rPr>
          <w:spacing w:val="-16"/>
          <w:w w:val="105"/>
        </w:rPr>
        <w:t xml:space="preserve"> </w:t>
      </w:r>
      <w:r>
        <w:rPr>
          <w:w w:val="105"/>
        </w:rPr>
        <w:t>waived</w:t>
      </w:r>
      <w:r>
        <w:rPr>
          <w:spacing w:val="-2"/>
          <w:w w:val="105"/>
        </w:rPr>
        <w:t xml:space="preserve"> </w:t>
      </w:r>
      <w:r>
        <w:rPr>
          <w:w w:val="105"/>
        </w:rPr>
        <w:t>(include</w:t>
      </w:r>
      <w:r>
        <w:rPr>
          <w:spacing w:val="-9"/>
          <w:w w:val="105"/>
        </w:rPr>
        <w:t xml:space="preserve"> </w:t>
      </w:r>
      <w:r>
        <w:rPr>
          <w:w w:val="105"/>
        </w:rPr>
        <w:t>statutory</w:t>
      </w:r>
      <w:r>
        <w:rPr>
          <w:spacing w:val="-9"/>
          <w:w w:val="105"/>
        </w:rPr>
        <w:t xml:space="preserve"> </w:t>
      </w:r>
      <w:r>
        <w:rPr>
          <w:w w:val="105"/>
        </w:rPr>
        <w:t>and</w:t>
      </w:r>
      <w:r>
        <w:rPr>
          <w:spacing w:val="-10"/>
          <w:w w:val="105"/>
        </w:rPr>
        <w:t xml:space="preserve"> </w:t>
      </w:r>
      <w:r>
        <w:rPr>
          <w:w w:val="105"/>
        </w:rPr>
        <w:t>regulatory citations). [Section 12(1</w:t>
      </w:r>
      <w:r w:rsidR="00C062FB">
        <w:rPr>
          <w:w w:val="105"/>
        </w:rPr>
        <w:t>) (</w:t>
      </w:r>
      <w:r>
        <w:rPr>
          <w:w w:val="105"/>
        </w:rPr>
        <w:t>2</w:t>
      </w:r>
      <w:r w:rsidR="00C062FB">
        <w:rPr>
          <w:w w:val="105"/>
        </w:rPr>
        <w:t>) (</w:t>
      </w:r>
      <w:r>
        <w:rPr>
          <w:w w:val="105"/>
        </w:rPr>
        <w:t>A</w:t>
      </w:r>
      <w:r w:rsidR="00C062FB">
        <w:rPr>
          <w:w w:val="105"/>
        </w:rPr>
        <w:t>) (</w:t>
      </w:r>
      <w:r>
        <w:rPr>
          <w:w w:val="105"/>
        </w:rPr>
        <w:t>i) of the</w:t>
      </w:r>
      <w:r>
        <w:rPr>
          <w:spacing w:val="-10"/>
          <w:w w:val="105"/>
        </w:rPr>
        <w:t xml:space="preserve"> </w:t>
      </w:r>
      <w:r>
        <w:rPr>
          <w:w w:val="105"/>
        </w:rPr>
        <w:t>NSLA]:</w:t>
      </w:r>
    </w:p>
    <w:p w14:paraId="43020992" w14:textId="77777777" w:rsidR="004E0A36" w:rsidRDefault="004E0A36" w:rsidP="004E0A36">
      <w:pPr>
        <w:pStyle w:val="BodyText"/>
        <w:spacing w:before="6"/>
        <w:rPr>
          <w:b/>
        </w:rPr>
      </w:pPr>
    </w:p>
    <w:p w14:paraId="0196C1E3" w14:textId="77777777" w:rsidR="007B0EF0" w:rsidRPr="0060576C" w:rsidRDefault="004E0A36" w:rsidP="007B0EF0">
      <w:pPr>
        <w:pStyle w:val="BodyText"/>
        <w:ind w:left="720"/>
        <w:rPr>
          <w:w w:val="105"/>
        </w:rPr>
      </w:pPr>
      <w:r w:rsidRPr="0060576C">
        <w:rPr>
          <w:w w:val="105"/>
        </w:rPr>
        <w:t>7 CFR 210.18</w:t>
      </w:r>
      <w:r w:rsidR="002325E9" w:rsidRPr="0060576C">
        <w:rPr>
          <w:w w:val="105"/>
        </w:rPr>
        <w:t xml:space="preserve">(c): </w:t>
      </w:r>
      <w:r w:rsidRPr="0060576C">
        <w:rPr>
          <w:w w:val="105"/>
        </w:rPr>
        <w:t xml:space="preserve"> Unified the Administrati</w:t>
      </w:r>
      <w:r w:rsidR="002325E9" w:rsidRPr="0060576C">
        <w:rPr>
          <w:w w:val="105"/>
        </w:rPr>
        <w:t>ve Review on a three year cycle in SY2013-14</w:t>
      </w:r>
      <w:r w:rsidR="00B76760" w:rsidRPr="0060576C">
        <w:rPr>
          <w:w w:val="105"/>
        </w:rPr>
        <w:t>.</w:t>
      </w:r>
    </w:p>
    <w:p w14:paraId="403602A7" w14:textId="515D3DF2" w:rsidR="004E0A36" w:rsidRPr="0060576C" w:rsidRDefault="007B0EF0" w:rsidP="007B0EF0">
      <w:pPr>
        <w:pStyle w:val="BodyText"/>
        <w:ind w:left="720"/>
      </w:pPr>
      <w:r w:rsidRPr="0060576C">
        <w:rPr>
          <w:rFonts w:eastAsiaTheme="minorHAnsi"/>
        </w:rPr>
        <w:t>7 CFR 225.7</w:t>
      </w:r>
      <w:r w:rsidRPr="0060576C">
        <w:rPr>
          <w:rFonts w:eastAsiaTheme="minorHAnsi"/>
        </w:rPr>
        <w:t xml:space="preserve"> Program Monitoring and Assistance.  </w:t>
      </w:r>
    </w:p>
    <w:p w14:paraId="7310879F" w14:textId="77777777" w:rsidR="004E0A36" w:rsidRDefault="004E0A36" w:rsidP="004E0A36">
      <w:pPr>
        <w:pStyle w:val="BodyText"/>
        <w:rPr>
          <w:sz w:val="22"/>
        </w:rPr>
      </w:pPr>
    </w:p>
    <w:p w14:paraId="5C2FDF7D" w14:textId="77777777" w:rsidR="004E0A36" w:rsidRDefault="004E0A36" w:rsidP="004E0A36">
      <w:pPr>
        <w:pStyle w:val="BodyText"/>
        <w:spacing w:before="5"/>
        <w:rPr>
          <w:sz w:val="23"/>
        </w:rPr>
      </w:pPr>
    </w:p>
    <w:p w14:paraId="339D9AA6" w14:textId="77777777" w:rsidR="004E0A36" w:rsidRDefault="004E0A36" w:rsidP="004E0A36">
      <w:pPr>
        <w:pStyle w:val="Heading2"/>
        <w:numPr>
          <w:ilvl w:val="0"/>
          <w:numId w:val="1"/>
        </w:numPr>
        <w:tabs>
          <w:tab w:val="left" w:pos="926"/>
        </w:tabs>
        <w:spacing w:line="254" w:lineRule="auto"/>
        <w:ind w:left="925" w:right="1062" w:hanging="356"/>
        <w:jc w:val="left"/>
      </w:pPr>
      <w:r>
        <w:rPr>
          <w:w w:val="105"/>
        </w:rPr>
        <w:t>Detailed description of</w:t>
      </w:r>
      <w:r>
        <w:rPr>
          <w:spacing w:val="-18"/>
          <w:w w:val="105"/>
        </w:rPr>
        <w:t xml:space="preserve"> </w:t>
      </w:r>
      <w:r>
        <w:rPr>
          <w:w w:val="105"/>
        </w:rPr>
        <w:t>alternative</w:t>
      </w:r>
      <w:r>
        <w:rPr>
          <w:spacing w:val="-1"/>
          <w:w w:val="105"/>
        </w:rPr>
        <w:t xml:space="preserve"> </w:t>
      </w:r>
      <w:r>
        <w:rPr>
          <w:w w:val="105"/>
        </w:rPr>
        <w:t>procedures</w:t>
      </w:r>
      <w:r>
        <w:rPr>
          <w:spacing w:val="-8"/>
          <w:w w:val="105"/>
        </w:rPr>
        <w:t xml:space="preserve"> </w:t>
      </w:r>
      <w:r>
        <w:rPr>
          <w:w w:val="105"/>
        </w:rPr>
        <w:t>and</w:t>
      </w:r>
      <w:r>
        <w:rPr>
          <w:spacing w:val="-10"/>
          <w:w w:val="105"/>
        </w:rPr>
        <w:t xml:space="preserve"> </w:t>
      </w:r>
      <w:r>
        <w:rPr>
          <w:w w:val="105"/>
        </w:rPr>
        <w:t>anticipated</w:t>
      </w:r>
      <w:r>
        <w:rPr>
          <w:spacing w:val="7"/>
          <w:w w:val="105"/>
        </w:rPr>
        <w:t xml:space="preserve"> </w:t>
      </w:r>
      <w:r>
        <w:rPr>
          <w:w w:val="105"/>
        </w:rPr>
        <w:t>impact</w:t>
      </w:r>
      <w:r>
        <w:rPr>
          <w:spacing w:val="-12"/>
          <w:w w:val="105"/>
        </w:rPr>
        <w:t xml:space="preserve"> </w:t>
      </w:r>
      <w:r>
        <w:rPr>
          <w:w w:val="105"/>
        </w:rPr>
        <w:t>on</w:t>
      </w:r>
      <w:r>
        <w:rPr>
          <w:spacing w:val="-21"/>
          <w:w w:val="105"/>
        </w:rPr>
        <w:t xml:space="preserve"> </w:t>
      </w:r>
      <w:r>
        <w:rPr>
          <w:w w:val="105"/>
        </w:rPr>
        <w:t>Program operations, including technology, State systems, and</w:t>
      </w:r>
      <w:r>
        <w:rPr>
          <w:spacing w:val="12"/>
          <w:w w:val="105"/>
        </w:rPr>
        <w:t xml:space="preserve"> </w:t>
      </w:r>
      <w:r>
        <w:rPr>
          <w:w w:val="105"/>
        </w:rPr>
        <w:t>monitoring:</w:t>
      </w:r>
    </w:p>
    <w:p w14:paraId="40429CC9" w14:textId="77777777" w:rsidR="004E0A36" w:rsidRDefault="004E0A36" w:rsidP="004E0A36">
      <w:pPr>
        <w:pStyle w:val="BodyText"/>
        <w:spacing w:before="1"/>
        <w:rPr>
          <w:b/>
        </w:rPr>
      </w:pPr>
    </w:p>
    <w:p w14:paraId="224205F0" w14:textId="4A6A6FD7" w:rsidR="0060576C" w:rsidRDefault="0060576C" w:rsidP="0060576C">
      <w:pPr>
        <w:widowControl/>
        <w:autoSpaceDE/>
        <w:autoSpaceDN/>
        <w:ind w:left="720"/>
      </w:pPr>
      <w:r>
        <w:t xml:space="preserve">If approved, </w:t>
      </w:r>
      <w:r>
        <w:t xml:space="preserve">NMPED will </w:t>
      </w:r>
      <w:r>
        <w:t>alter the Administrative and Procurement Review to a virtual review and provide</w:t>
      </w:r>
      <w:r>
        <w:t xml:space="preserve"> oversight and complete intensive technical assistance to those operating as SSO.</w:t>
      </w:r>
      <w:r w:rsidRPr="007B0EF0">
        <w:t xml:space="preserve"> </w:t>
      </w:r>
    </w:p>
    <w:p w14:paraId="568593A0" w14:textId="513EC792" w:rsidR="004E0A36" w:rsidRDefault="004E0A36" w:rsidP="004E0A36">
      <w:pPr>
        <w:pStyle w:val="BodyText"/>
        <w:spacing w:before="1" w:line="252" w:lineRule="auto"/>
        <w:ind w:left="720" w:right="181"/>
        <w:rPr>
          <w:w w:val="105"/>
        </w:rPr>
      </w:pPr>
      <w:r>
        <w:rPr>
          <w:w w:val="105"/>
        </w:rPr>
        <w:t xml:space="preserve">The impact </w:t>
      </w:r>
      <w:r w:rsidR="00FC0808">
        <w:rPr>
          <w:w w:val="105"/>
        </w:rPr>
        <w:t xml:space="preserve">that </w:t>
      </w:r>
      <w:r>
        <w:rPr>
          <w:w w:val="105"/>
        </w:rPr>
        <w:t xml:space="preserve">will be seen in that approval of the request will significantly reduce the number </w:t>
      </w:r>
      <w:r w:rsidR="00BB77FF">
        <w:rPr>
          <w:w w:val="105"/>
        </w:rPr>
        <w:t>of ARs per year for each assigned Health Educator</w:t>
      </w:r>
      <w:r>
        <w:rPr>
          <w:w w:val="105"/>
        </w:rPr>
        <w:t>. This will enable SA staff to perform and concentrate on more details in completion of the process as well as achieve more consistency across reviews</w:t>
      </w:r>
      <w:r w:rsidR="00FC0808">
        <w:rPr>
          <w:w w:val="105"/>
        </w:rPr>
        <w:t xml:space="preserve"> in the upcoming cycle years</w:t>
      </w:r>
      <w:r>
        <w:rPr>
          <w:w w:val="105"/>
        </w:rPr>
        <w:t>. The time reduction will free up time for Technical Assistance (TA) during the Corrective Action completion phase as well as more in-depth and thorough TA to SFAs during the years they are not to be reviewed- quality over quantity.</w:t>
      </w:r>
    </w:p>
    <w:p w14:paraId="707AFF82" w14:textId="39A90567" w:rsidR="00FC0808" w:rsidRPr="00FC0808" w:rsidRDefault="00FC0808" w:rsidP="004E0A36">
      <w:pPr>
        <w:pStyle w:val="BodyText"/>
        <w:spacing w:before="1" w:line="252" w:lineRule="auto"/>
        <w:ind w:left="720" w:right="181"/>
      </w:pPr>
      <w:r w:rsidRPr="00FC0808">
        <w:rPr>
          <w:rFonts w:eastAsiaTheme="minorHAnsi"/>
        </w:rPr>
        <w:t>There are no impacts on technology or State systems.</w:t>
      </w:r>
    </w:p>
    <w:p w14:paraId="5D7D3B56" w14:textId="77777777" w:rsidR="001A7C27" w:rsidRDefault="001A7C27">
      <w:pPr>
        <w:jc w:val="center"/>
        <w:rPr>
          <w:rFonts w:ascii="Arial"/>
          <w:sz w:val="11"/>
        </w:rPr>
      </w:pPr>
    </w:p>
    <w:p w14:paraId="285A46C2" w14:textId="77777777" w:rsidR="004E0A36" w:rsidRDefault="004E0A36">
      <w:pPr>
        <w:jc w:val="center"/>
        <w:rPr>
          <w:rFonts w:ascii="Arial"/>
          <w:sz w:val="11"/>
        </w:rPr>
      </w:pPr>
    </w:p>
    <w:p w14:paraId="2A594543" w14:textId="77777777" w:rsidR="004E0A36" w:rsidRDefault="004E0A36" w:rsidP="004E0A36">
      <w:pPr>
        <w:pStyle w:val="Heading2"/>
        <w:numPr>
          <w:ilvl w:val="0"/>
          <w:numId w:val="1"/>
        </w:numPr>
        <w:tabs>
          <w:tab w:val="left" w:pos="926"/>
        </w:tabs>
        <w:spacing w:line="249" w:lineRule="auto"/>
        <w:ind w:left="920" w:right="136" w:hanging="356"/>
        <w:jc w:val="left"/>
        <w:rPr>
          <w:sz w:val="22"/>
        </w:rPr>
      </w:pPr>
      <w:r>
        <w:rPr>
          <w:w w:val="105"/>
        </w:rPr>
        <w:t>Description</w:t>
      </w:r>
      <w:r>
        <w:rPr>
          <w:spacing w:val="8"/>
          <w:w w:val="105"/>
        </w:rPr>
        <w:t xml:space="preserve"> </w:t>
      </w:r>
      <w:r>
        <w:rPr>
          <w:w w:val="105"/>
        </w:rPr>
        <w:t>of</w:t>
      </w:r>
      <w:r>
        <w:rPr>
          <w:spacing w:val="-12"/>
          <w:w w:val="105"/>
        </w:rPr>
        <w:t xml:space="preserve"> </w:t>
      </w:r>
      <w:r>
        <w:rPr>
          <w:w w:val="105"/>
        </w:rPr>
        <w:t>any</w:t>
      </w:r>
      <w:r>
        <w:rPr>
          <w:spacing w:val="-9"/>
          <w:w w:val="105"/>
        </w:rPr>
        <w:t xml:space="preserve"> </w:t>
      </w:r>
      <w:r>
        <w:rPr>
          <w:w w:val="105"/>
        </w:rPr>
        <w:t>steps</w:t>
      </w:r>
      <w:r>
        <w:rPr>
          <w:spacing w:val="-5"/>
          <w:w w:val="105"/>
        </w:rPr>
        <w:t xml:space="preserve"> </w:t>
      </w:r>
      <w:r>
        <w:rPr>
          <w:w w:val="105"/>
        </w:rPr>
        <w:t>the</w:t>
      </w:r>
      <w:r>
        <w:rPr>
          <w:spacing w:val="-9"/>
          <w:w w:val="105"/>
        </w:rPr>
        <w:t xml:space="preserve"> </w:t>
      </w:r>
      <w:r>
        <w:rPr>
          <w:w w:val="105"/>
        </w:rPr>
        <w:t>State</w:t>
      </w:r>
      <w:r>
        <w:rPr>
          <w:spacing w:val="1"/>
          <w:w w:val="105"/>
        </w:rPr>
        <w:t xml:space="preserve"> </w:t>
      </w:r>
      <w:r>
        <w:rPr>
          <w:w w:val="105"/>
        </w:rPr>
        <w:t>has</w:t>
      </w:r>
      <w:r>
        <w:rPr>
          <w:spacing w:val="-10"/>
          <w:w w:val="105"/>
        </w:rPr>
        <w:t xml:space="preserve"> </w:t>
      </w:r>
      <w:r>
        <w:rPr>
          <w:w w:val="105"/>
        </w:rPr>
        <w:t>taken</w:t>
      </w:r>
      <w:r>
        <w:rPr>
          <w:spacing w:val="1"/>
          <w:w w:val="105"/>
        </w:rPr>
        <w:t xml:space="preserve"> </w:t>
      </w:r>
      <w:r>
        <w:rPr>
          <w:w w:val="105"/>
        </w:rPr>
        <w:t>to</w:t>
      </w:r>
      <w:r>
        <w:rPr>
          <w:spacing w:val="-10"/>
          <w:w w:val="105"/>
        </w:rPr>
        <w:t xml:space="preserve"> </w:t>
      </w:r>
      <w:r>
        <w:rPr>
          <w:w w:val="105"/>
        </w:rPr>
        <w:t>address</w:t>
      </w:r>
      <w:r>
        <w:rPr>
          <w:spacing w:val="3"/>
          <w:w w:val="105"/>
        </w:rPr>
        <w:t xml:space="preserve"> </w:t>
      </w:r>
      <w:r>
        <w:rPr>
          <w:w w:val="105"/>
        </w:rPr>
        <w:t>regulatory</w:t>
      </w:r>
      <w:r>
        <w:rPr>
          <w:spacing w:val="9"/>
          <w:w w:val="105"/>
        </w:rPr>
        <w:t xml:space="preserve"> </w:t>
      </w:r>
      <w:r>
        <w:rPr>
          <w:w w:val="105"/>
        </w:rPr>
        <w:t>barriers</w:t>
      </w:r>
      <w:r>
        <w:rPr>
          <w:spacing w:val="1"/>
          <w:w w:val="105"/>
        </w:rPr>
        <w:t xml:space="preserve"> </w:t>
      </w:r>
      <w:r>
        <w:rPr>
          <w:w w:val="105"/>
        </w:rPr>
        <w:t>at</w:t>
      </w:r>
      <w:r>
        <w:rPr>
          <w:spacing w:val="-12"/>
          <w:w w:val="105"/>
        </w:rPr>
        <w:t xml:space="preserve"> </w:t>
      </w:r>
      <w:r>
        <w:rPr>
          <w:w w:val="105"/>
        </w:rPr>
        <w:t>the</w:t>
      </w:r>
      <w:r>
        <w:rPr>
          <w:spacing w:val="-11"/>
          <w:w w:val="105"/>
        </w:rPr>
        <w:t xml:space="preserve"> </w:t>
      </w:r>
      <w:r>
        <w:rPr>
          <w:w w:val="105"/>
        </w:rPr>
        <w:t>State</w:t>
      </w:r>
      <w:r>
        <w:rPr>
          <w:spacing w:val="-9"/>
          <w:w w:val="105"/>
        </w:rPr>
        <w:t xml:space="preserve"> </w:t>
      </w:r>
      <w:r>
        <w:rPr>
          <w:w w:val="105"/>
        </w:rPr>
        <w:t>level. [Section 12(1</w:t>
      </w:r>
      <w:r w:rsidR="00C062FB">
        <w:rPr>
          <w:w w:val="105"/>
        </w:rPr>
        <w:t>) (</w:t>
      </w:r>
      <w:r>
        <w:rPr>
          <w:w w:val="105"/>
        </w:rPr>
        <w:t>2</w:t>
      </w:r>
      <w:r w:rsidR="00C062FB">
        <w:rPr>
          <w:w w:val="105"/>
        </w:rPr>
        <w:t>) (</w:t>
      </w:r>
      <w:r>
        <w:rPr>
          <w:w w:val="105"/>
        </w:rPr>
        <w:t>A</w:t>
      </w:r>
      <w:r w:rsidR="00C062FB">
        <w:rPr>
          <w:w w:val="105"/>
        </w:rPr>
        <w:t>) (</w:t>
      </w:r>
      <w:r>
        <w:rPr>
          <w:w w:val="105"/>
        </w:rPr>
        <w:t>ii) of the</w:t>
      </w:r>
      <w:r>
        <w:rPr>
          <w:spacing w:val="-6"/>
          <w:w w:val="105"/>
        </w:rPr>
        <w:t xml:space="preserve"> </w:t>
      </w:r>
      <w:r>
        <w:rPr>
          <w:w w:val="105"/>
        </w:rPr>
        <w:t>NSLA]:</w:t>
      </w:r>
    </w:p>
    <w:p w14:paraId="3DC2EB70" w14:textId="77777777" w:rsidR="004E0A36" w:rsidRDefault="004E0A36" w:rsidP="004E0A36">
      <w:pPr>
        <w:pStyle w:val="BodyText"/>
        <w:spacing w:before="8"/>
        <w:rPr>
          <w:b/>
        </w:rPr>
      </w:pPr>
    </w:p>
    <w:p w14:paraId="79CF0831" w14:textId="4B667778" w:rsidR="004E0A36" w:rsidRDefault="004E0A36" w:rsidP="00696417">
      <w:pPr>
        <w:pStyle w:val="BodyText"/>
        <w:spacing w:line="252" w:lineRule="auto"/>
        <w:ind w:left="720" w:right="129"/>
        <w:rPr>
          <w:w w:val="105"/>
        </w:rPr>
      </w:pPr>
      <w:r>
        <w:rPr>
          <w:w w:val="105"/>
        </w:rPr>
        <w:t xml:space="preserve">In order to attempt to address barriers to the regulatory requirements of the Administrative Review three-year cycle, reviewers administered even more trainings as well as made more concerted efforts </w:t>
      </w:r>
      <w:r w:rsidR="00BB77FF">
        <w:rPr>
          <w:w w:val="105"/>
        </w:rPr>
        <w:t>undertaken</w:t>
      </w:r>
      <w:r>
        <w:rPr>
          <w:w w:val="105"/>
        </w:rPr>
        <w:t xml:space="preserve"> to </w:t>
      </w:r>
      <w:r w:rsidR="00BB77FF">
        <w:rPr>
          <w:w w:val="105"/>
        </w:rPr>
        <w:t>perform more of the off-site port</w:t>
      </w:r>
      <w:r>
        <w:rPr>
          <w:w w:val="105"/>
        </w:rPr>
        <w:t xml:space="preserve">ion of the Administrative Review in the reviewers' field office before actually planning the on-site visit. The staff saw the need to actually assist SFAs with the off-site portion of tool for several reasons. Staff turnovers in SFAs' food service personnel is always tremendous. Even though it may have been three years since the previous review, very often the reviews are now involving local staff that are experiencing this over-whelming event for the first time. This presents a </w:t>
      </w:r>
      <w:r w:rsidR="00696417">
        <w:rPr>
          <w:w w:val="105"/>
        </w:rPr>
        <w:t>very slow process to comp</w:t>
      </w:r>
      <w:r w:rsidR="00985211">
        <w:rPr>
          <w:w w:val="105"/>
        </w:rPr>
        <w:t>letion of an ent</w:t>
      </w:r>
      <w:r w:rsidR="00FC0808">
        <w:rPr>
          <w:w w:val="105"/>
        </w:rPr>
        <w:t>ire SFA administrative review.</w:t>
      </w:r>
    </w:p>
    <w:p w14:paraId="3502098A" w14:textId="2A34CFE5" w:rsidR="00FC0808" w:rsidRDefault="00FC0808" w:rsidP="00696417">
      <w:pPr>
        <w:pStyle w:val="BodyText"/>
        <w:spacing w:line="252" w:lineRule="auto"/>
        <w:ind w:left="720" w:right="129"/>
        <w:rPr>
          <w:w w:val="105"/>
        </w:rPr>
      </w:pPr>
    </w:p>
    <w:p w14:paraId="0C1E731E" w14:textId="77777777" w:rsidR="00FC0808" w:rsidRDefault="00FC0808" w:rsidP="00FC0808">
      <w:pPr>
        <w:pStyle w:val="Heading2"/>
        <w:numPr>
          <w:ilvl w:val="0"/>
          <w:numId w:val="1"/>
        </w:numPr>
        <w:tabs>
          <w:tab w:val="left" w:pos="937"/>
        </w:tabs>
        <w:spacing w:before="92" w:line="259" w:lineRule="auto"/>
        <w:ind w:right="1056"/>
        <w:jc w:val="left"/>
        <w:rPr>
          <w:color w:val="1F1F21"/>
        </w:rPr>
      </w:pPr>
      <w:r>
        <w:rPr>
          <w:color w:val="1F1F21"/>
          <w:w w:val="105"/>
        </w:rPr>
        <w:t>Anticipated</w:t>
      </w:r>
      <w:r>
        <w:rPr>
          <w:color w:val="1F1F21"/>
          <w:spacing w:val="4"/>
          <w:w w:val="105"/>
        </w:rPr>
        <w:t xml:space="preserve"> </w:t>
      </w:r>
      <w:r>
        <w:rPr>
          <w:color w:val="1F1F21"/>
          <w:w w:val="105"/>
        </w:rPr>
        <w:t>challenges</w:t>
      </w:r>
      <w:r>
        <w:rPr>
          <w:color w:val="1F1F21"/>
          <w:spacing w:val="-5"/>
          <w:w w:val="105"/>
        </w:rPr>
        <w:t xml:space="preserve"> </w:t>
      </w:r>
      <w:r>
        <w:rPr>
          <w:color w:val="1F1F21"/>
          <w:w w:val="105"/>
        </w:rPr>
        <w:t>State</w:t>
      </w:r>
      <w:r>
        <w:rPr>
          <w:color w:val="1F1F21"/>
          <w:spacing w:val="-10"/>
          <w:w w:val="105"/>
        </w:rPr>
        <w:t xml:space="preserve"> </w:t>
      </w:r>
      <w:r>
        <w:rPr>
          <w:color w:val="1F1F21"/>
          <w:w w:val="105"/>
        </w:rPr>
        <w:t>or</w:t>
      </w:r>
      <w:r>
        <w:rPr>
          <w:color w:val="1F1F21"/>
          <w:spacing w:val="-15"/>
          <w:w w:val="105"/>
        </w:rPr>
        <w:t xml:space="preserve"> </w:t>
      </w:r>
      <w:r>
        <w:rPr>
          <w:color w:val="1F1F21"/>
          <w:w w:val="105"/>
        </w:rPr>
        <w:t>eligible</w:t>
      </w:r>
      <w:r>
        <w:rPr>
          <w:color w:val="1F1F21"/>
          <w:spacing w:val="-12"/>
          <w:w w:val="105"/>
        </w:rPr>
        <w:t xml:space="preserve"> </w:t>
      </w:r>
      <w:r>
        <w:rPr>
          <w:color w:val="1F1F21"/>
          <w:w w:val="105"/>
        </w:rPr>
        <w:t>service</w:t>
      </w:r>
      <w:r>
        <w:rPr>
          <w:color w:val="1F1F21"/>
          <w:spacing w:val="2"/>
          <w:w w:val="105"/>
        </w:rPr>
        <w:t xml:space="preserve"> </w:t>
      </w:r>
      <w:r>
        <w:rPr>
          <w:color w:val="1F1F21"/>
          <w:w w:val="105"/>
        </w:rPr>
        <w:t>providers</w:t>
      </w:r>
      <w:r>
        <w:rPr>
          <w:color w:val="1F1F21"/>
          <w:spacing w:val="-3"/>
          <w:w w:val="105"/>
        </w:rPr>
        <w:t xml:space="preserve"> </w:t>
      </w:r>
      <w:r>
        <w:rPr>
          <w:color w:val="1F1F21"/>
          <w:w w:val="105"/>
        </w:rPr>
        <w:t>may</w:t>
      </w:r>
      <w:r>
        <w:rPr>
          <w:color w:val="1F1F21"/>
          <w:spacing w:val="-10"/>
          <w:w w:val="105"/>
        </w:rPr>
        <w:t xml:space="preserve"> </w:t>
      </w:r>
      <w:r>
        <w:rPr>
          <w:color w:val="1F1F21"/>
          <w:w w:val="105"/>
        </w:rPr>
        <w:t>face</w:t>
      </w:r>
      <w:r>
        <w:rPr>
          <w:color w:val="1F1F21"/>
          <w:spacing w:val="-14"/>
          <w:w w:val="105"/>
        </w:rPr>
        <w:t xml:space="preserve"> </w:t>
      </w:r>
      <w:r>
        <w:rPr>
          <w:color w:val="1F1F21"/>
          <w:w w:val="105"/>
        </w:rPr>
        <w:t>with</w:t>
      </w:r>
      <w:r>
        <w:rPr>
          <w:color w:val="1F1F21"/>
          <w:spacing w:val="-3"/>
          <w:w w:val="105"/>
        </w:rPr>
        <w:t xml:space="preserve"> </w:t>
      </w:r>
      <w:r>
        <w:rPr>
          <w:color w:val="1F1F21"/>
          <w:w w:val="105"/>
        </w:rPr>
        <w:t>the</w:t>
      </w:r>
      <w:r>
        <w:rPr>
          <w:color w:val="1F1F21"/>
          <w:spacing w:val="-13"/>
          <w:w w:val="105"/>
        </w:rPr>
        <w:t xml:space="preserve"> </w:t>
      </w:r>
      <w:r>
        <w:rPr>
          <w:color w:val="1F1F21"/>
          <w:w w:val="105"/>
        </w:rPr>
        <w:t>waiver implementation:</w:t>
      </w:r>
    </w:p>
    <w:p w14:paraId="0732FC60" w14:textId="77777777" w:rsidR="00FC0808" w:rsidRPr="00BB77FF" w:rsidRDefault="00FC0808" w:rsidP="00FC0808">
      <w:pPr>
        <w:pStyle w:val="BodyText"/>
        <w:rPr>
          <w:b/>
        </w:rPr>
      </w:pPr>
    </w:p>
    <w:p w14:paraId="4A08A460" w14:textId="77777777" w:rsidR="00FC0808" w:rsidRPr="00FC0808" w:rsidRDefault="00FC0808" w:rsidP="00FC0808">
      <w:pPr>
        <w:widowControl/>
        <w:adjustRightInd w:val="0"/>
        <w:ind w:left="832"/>
        <w:rPr>
          <w:rFonts w:eastAsiaTheme="minorHAnsi"/>
          <w:sz w:val="21"/>
          <w:szCs w:val="21"/>
        </w:rPr>
      </w:pPr>
      <w:r w:rsidRPr="00FC0808">
        <w:rPr>
          <w:rFonts w:eastAsiaTheme="minorHAnsi"/>
          <w:sz w:val="21"/>
          <w:szCs w:val="21"/>
        </w:rPr>
        <w:t>Our agency does not anticipate that the establishment of this statewide waiver will pose any additional challenges at the state or sponsor level.</w:t>
      </w:r>
    </w:p>
    <w:p w14:paraId="4896C4E0" w14:textId="77777777" w:rsidR="00FC0808" w:rsidRDefault="00FC0808" w:rsidP="00FC0808">
      <w:pPr>
        <w:pStyle w:val="BodyText"/>
        <w:rPr>
          <w:rFonts w:ascii="Arial"/>
          <w:i/>
          <w:sz w:val="22"/>
        </w:rPr>
      </w:pPr>
    </w:p>
    <w:p w14:paraId="5B0BA296" w14:textId="77777777" w:rsidR="00FC0808" w:rsidRDefault="00FC0808" w:rsidP="00FC0808">
      <w:pPr>
        <w:pStyle w:val="BodyText"/>
        <w:spacing w:before="2"/>
        <w:rPr>
          <w:rFonts w:ascii="Arial"/>
          <w:i/>
          <w:sz w:val="23"/>
        </w:rPr>
      </w:pPr>
    </w:p>
    <w:p w14:paraId="68692CD5" w14:textId="77777777" w:rsidR="00FC0808" w:rsidRDefault="00FC0808" w:rsidP="00FC0808">
      <w:pPr>
        <w:pStyle w:val="Heading2"/>
        <w:numPr>
          <w:ilvl w:val="0"/>
          <w:numId w:val="1"/>
        </w:numPr>
        <w:tabs>
          <w:tab w:val="left" w:pos="931"/>
        </w:tabs>
        <w:spacing w:line="254" w:lineRule="auto"/>
        <w:ind w:left="928" w:right="323" w:hanging="353"/>
        <w:jc w:val="left"/>
        <w:rPr>
          <w:color w:val="1F1F21"/>
        </w:rPr>
      </w:pPr>
      <w:r>
        <w:rPr>
          <w:color w:val="1F1F21"/>
          <w:w w:val="105"/>
        </w:rPr>
        <w:t>Description of how the waiver will not increase the overall cost of the Program to the Federal</w:t>
      </w:r>
      <w:r>
        <w:rPr>
          <w:color w:val="1F1F21"/>
          <w:spacing w:val="5"/>
          <w:w w:val="105"/>
        </w:rPr>
        <w:t xml:space="preserve"> </w:t>
      </w:r>
      <w:r>
        <w:rPr>
          <w:color w:val="1F1F21"/>
          <w:w w:val="105"/>
        </w:rPr>
        <w:t>Government.</w:t>
      </w:r>
      <w:r>
        <w:rPr>
          <w:color w:val="1F1F21"/>
          <w:spacing w:val="-2"/>
          <w:w w:val="105"/>
        </w:rPr>
        <w:t xml:space="preserve"> </w:t>
      </w:r>
      <w:r>
        <w:rPr>
          <w:b w:val="0"/>
          <w:color w:val="1F1F21"/>
          <w:w w:val="105"/>
        </w:rPr>
        <w:t>If</w:t>
      </w:r>
      <w:r>
        <w:rPr>
          <w:b w:val="0"/>
          <w:color w:val="1F1F21"/>
          <w:spacing w:val="2"/>
          <w:w w:val="105"/>
        </w:rPr>
        <w:t xml:space="preserve"> </w:t>
      </w:r>
      <w:r>
        <w:rPr>
          <w:color w:val="1F1F21"/>
          <w:w w:val="105"/>
        </w:rPr>
        <w:t>there</w:t>
      </w:r>
      <w:r>
        <w:rPr>
          <w:color w:val="1F1F21"/>
          <w:spacing w:val="-11"/>
          <w:w w:val="105"/>
        </w:rPr>
        <w:t xml:space="preserve"> </w:t>
      </w:r>
      <w:r>
        <w:rPr>
          <w:color w:val="1F1F21"/>
          <w:w w:val="105"/>
        </w:rPr>
        <w:t>are</w:t>
      </w:r>
      <w:r>
        <w:rPr>
          <w:color w:val="1F1F21"/>
          <w:spacing w:val="-14"/>
          <w:w w:val="105"/>
        </w:rPr>
        <w:t xml:space="preserve"> </w:t>
      </w:r>
      <w:r>
        <w:rPr>
          <w:color w:val="1F1F21"/>
          <w:w w:val="105"/>
        </w:rPr>
        <w:t>anticipated</w:t>
      </w:r>
      <w:r>
        <w:rPr>
          <w:color w:val="1F1F21"/>
          <w:spacing w:val="5"/>
          <w:w w:val="105"/>
        </w:rPr>
        <w:t xml:space="preserve"> </w:t>
      </w:r>
      <w:r>
        <w:rPr>
          <w:color w:val="1F1F21"/>
          <w:w w:val="105"/>
        </w:rPr>
        <w:t>increases,</w:t>
      </w:r>
      <w:r>
        <w:rPr>
          <w:color w:val="1F1F21"/>
          <w:spacing w:val="-2"/>
          <w:w w:val="105"/>
        </w:rPr>
        <w:t xml:space="preserve"> </w:t>
      </w:r>
      <w:r>
        <w:rPr>
          <w:color w:val="1F1F21"/>
          <w:w w:val="105"/>
        </w:rPr>
        <w:t>confirm</w:t>
      </w:r>
      <w:r>
        <w:rPr>
          <w:color w:val="1F1F21"/>
          <w:spacing w:val="3"/>
          <w:w w:val="105"/>
        </w:rPr>
        <w:t xml:space="preserve"> </w:t>
      </w:r>
      <w:r>
        <w:rPr>
          <w:color w:val="1F1F21"/>
          <w:w w:val="105"/>
        </w:rPr>
        <w:t>that</w:t>
      </w:r>
      <w:r>
        <w:rPr>
          <w:color w:val="1F1F21"/>
          <w:spacing w:val="-6"/>
          <w:w w:val="105"/>
        </w:rPr>
        <w:t xml:space="preserve"> </w:t>
      </w:r>
      <w:r>
        <w:rPr>
          <w:color w:val="1F1F21"/>
          <w:w w:val="105"/>
        </w:rPr>
        <w:t>the</w:t>
      </w:r>
      <w:r>
        <w:rPr>
          <w:color w:val="1F1F21"/>
          <w:spacing w:val="-12"/>
          <w:w w:val="105"/>
        </w:rPr>
        <w:t xml:space="preserve"> </w:t>
      </w:r>
      <w:r>
        <w:rPr>
          <w:color w:val="1F1F21"/>
          <w:w w:val="105"/>
        </w:rPr>
        <w:t>costs</w:t>
      </w:r>
      <w:r>
        <w:rPr>
          <w:color w:val="1F1F21"/>
          <w:spacing w:val="-11"/>
          <w:w w:val="105"/>
        </w:rPr>
        <w:t xml:space="preserve"> </w:t>
      </w:r>
      <w:r>
        <w:rPr>
          <w:color w:val="1F1F21"/>
          <w:w w:val="105"/>
        </w:rPr>
        <w:t>will</w:t>
      </w:r>
      <w:r>
        <w:rPr>
          <w:color w:val="1F1F21"/>
          <w:spacing w:val="-3"/>
          <w:w w:val="105"/>
        </w:rPr>
        <w:t xml:space="preserve"> </w:t>
      </w:r>
      <w:r>
        <w:rPr>
          <w:color w:val="1F1F21"/>
          <w:w w:val="105"/>
        </w:rPr>
        <w:t>be</w:t>
      </w:r>
      <w:r>
        <w:rPr>
          <w:color w:val="1F1F21"/>
          <w:spacing w:val="-6"/>
          <w:w w:val="105"/>
        </w:rPr>
        <w:t xml:space="preserve"> </w:t>
      </w:r>
      <w:r>
        <w:rPr>
          <w:color w:val="1F1F21"/>
          <w:w w:val="105"/>
        </w:rPr>
        <w:t>paid from non-Federal funds. [Section 12(1) (1) (A) (iii) of the</w:t>
      </w:r>
      <w:r>
        <w:rPr>
          <w:color w:val="1F1F21"/>
          <w:spacing w:val="2"/>
          <w:w w:val="105"/>
        </w:rPr>
        <w:t xml:space="preserve"> </w:t>
      </w:r>
      <w:r>
        <w:rPr>
          <w:color w:val="1F1F21"/>
          <w:w w:val="105"/>
        </w:rPr>
        <w:t>NSLA]:</w:t>
      </w:r>
    </w:p>
    <w:p w14:paraId="25E9C724" w14:textId="77777777" w:rsidR="00FC0808" w:rsidRDefault="00FC0808" w:rsidP="00FC0808">
      <w:pPr>
        <w:pStyle w:val="BodyText"/>
        <w:rPr>
          <w:b/>
        </w:rPr>
      </w:pPr>
    </w:p>
    <w:p w14:paraId="148968CD" w14:textId="77777777" w:rsidR="00FC0808" w:rsidRDefault="00FC0808" w:rsidP="00FC0808">
      <w:pPr>
        <w:pStyle w:val="BodyText"/>
        <w:spacing w:line="254" w:lineRule="auto"/>
        <w:ind w:left="930" w:hanging="4"/>
      </w:pPr>
      <w:r>
        <w:rPr>
          <w:color w:val="1F1F21"/>
          <w:w w:val="105"/>
        </w:rPr>
        <w:t>There will be no increase in the overall costs</w:t>
      </w:r>
      <w:r>
        <w:rPr>
          <w:color w:val="494949"/>
          <w:w w:val="105"/>
        </w:rPr>
        <w:t xml:space="preserve">, </w:t>
      </w:r>
      <w:r>
        <w:rPr>
          <w:color w:val="1F1F21"/>
          <w:w w:val="105"/>
        </w:rPr>
        <w:t>as the waiver will ease the burden of timely completion of Administrative Reviews by lessening the number to be completed every year.</w:t>
      </w:r>
    </w:p>
    <w:p w14:paraId="355270B6" w14:textId="55E6E734" w:rsidR="00FC0808" w:rsidRDefault="00FC0808" w:rsidP="00FC0808">
      <w:pPr>
        <w:pStyle w:val="BodyText"/>
        <w:rPr>
          <w:sz w:val="22"/>
        </w:rPr>
      </w:pPr>
    </w:p>
    <w:p w14:paraId="36BABDD3" w14:textId="77777777" w:rsidR="00FC0808" w:rsidRDefault="00FC0808" w:rsidP="00FC0808">
      <w:pPr>
        <w:pStyle w:val="BodyText"/>
        <w:spacing w:before="1"/>
        <w:rPr>
          <w:sz w:val="22"/>
        </w:rPr>
      </w:pPr>
    </w:p>
    <w:p w14:paraId="35111AF9" w14:textId="77777777" w:rsidR="00FC0808" w:rsidRDefault="00FC0808" w:rsidP="00FC0808">
      <w:pPr>
        <w:pStyle w:val="Heading2"/>
        <w:numPr>
          <w:ilvl w:val="0"/>
          <w:numId w:val="1"/>
        </w:numPr>
        <w:tabs>
          <w:tab w:val="left" w:pos="932"/>
        </w:tabs>
        <w:ind w:left="931"/>
        <w:jc w:val="left"/>
        <w:rPr>
          <w:color w:val="1F1F21"/>
        </w:rPr>
      </w:pPr>
      <w:r>
        <w:rPr>
          <w:color w:val="1F1F21"/>
          <w:w w:val="105"/>
        </w:rPr>
        <w:t>Anticipated waiver implementation date and time</w:t>
      </w:r>
      <w:r>
        <w:rPr>
          <w:color w:val="1F1F21"/>
          <w:spacing w:val="21"/>
          <w:w w:val="105"/>
        </w:rPr>
        <w:t xml:space="preserve"> </w:t>
      </w:r>
      <w:r>
        <w:rPr>
          <w:color w:val="1F1F21"/>
          <w:w w:val="105"/>
        </w:rPr>
        <w:t>period:</w:t>
      </w:r>
    </w:p>
    <w:p w14:paraId="6C449BB2" w14:textId="77777777" w:rsidR="00FC0808" w:rsidRDefault="00FC0808" w:rsidP="00FC0808">
      <w:pPr>
        <w:pStyle w:val="BodyText"/>
        <w:spacing w:before="10"/>
        <w:rPr>
          <w:b/>
          <w:sz w:val="22"/>
        </w:rPr>
      </w:pPr>
    </w:p>
    <w:p w14:paraId="1F15E251" w14:textId="77777777" w:rsidR="00FC0808" w:rsidRDefault="00FC0808" w:rsidP="00FC0808">
      <w:pPr>
        <w:pStyle w:val="BodyText"/>
        <w:ind w:left="924"/>
      </w:pPr>
      <w:r>
        <w:rPr>
          <w:color w:val="1F1F21"/>
          <w:w w:val="105"/>
        </w:rPr>
        <w:t xml:space="preserve">School Year 2020-2021 </w:t>
      </w:r>
      <w:r w:rsidRPr="00B76760">
        <w:rPr>
          <w:color w:val="1F1F21"/>
          <w:w w:val="105"/>
        </w:rPr>
        <w:t>implementation and to continue as needed.</w:t>
      </w:r>
    </w:p>
    <w:p w14:paraId="3DBC670B" w14:textId="3238BFF7" w:rsidR="00FC0808" w:rsidRDefault="00FC0808" w:rsidP="00FC0808">
      <w:pPr>
        <w:pStyle w:val="BodyText"/>
        <w:rPr>
          <w:sz w:val="22"/>
        </w:rPr>
      </w:pPr>
    </w:p>
    <w:p w14:paraId="7FC9F433" w14:textId="77777777" w:rsidR="00FC0808" w:rsidRDefault="00FC0808" w:rsidP="00FC0808">
      <w:pPr>
        <w:pStyle w:val="BodyText"/>
        <w:spacing w:before="1"/>
        <w:rPr>
          <w:sz w:val="23"/>
        </w:rPr>
      </w:pPr>
    </w:p>
    <w:p w14:paraId="01AA3541" w14:textId="77777777" w:rsidR="00FC0808" w:rsidRDefault="00FC0808" w:rsidP="00FC0808">
      <w:pPr>
        <w:pStyle w:val="Heading2"/>
        <w:numPr>
          <w:ilvl w:val="0"/>
          <w:numId w:val="1"/>
        </w:numPr>
        <w:tabs>
          <w:tab w:val="left" w:pos="923"/>
        </w:tabs>
        <w:ind w:left="922" w:hanging="350"/>
        <w:jc w:val="left"/>
        <w:rPr>
          <w:color w:val="1F1F21"/>
        </w:rPr>
      </w:pPr>
      <w:r>
        <w:rPr>
          <w:color w:val="1F1F21"/>
          <w:w w:val="105"/>
        </w:rPr>
        <w:t>Proposed monitoring and review</w:t>
      </w:r>
      <w:r>
        <w:rPr>
          <w:color w:val="1F1F21"/>
          <w:spacing w:val="-16"/>
          <w:w w:val="105"/>
        </w:rPr>
        <w:t xml:space="preserve"> </w:t>
      </w:r>
      <w:r>
        <w:rPr>
          <w:color w:val="1F1F21"/>
          <w:w w:val="105"/>
        </w:rPr>
        <w:t>procedures:</w:t>
      </w:r>
    </w:p>
    <w:p w14:paraId="79C9A14D" w14:textId="77777777" w:rsidR="00FC0808" w:rsidRDefault="00FC0808" w:rsidP="00FC0808">
      <w:pPr>
        <w:pStyle w:val="BodyText"/>
        <w:spacing w:before="3"/>
        <w:rPr>
          <w:b/>
          <w:sz w:val="23"/>
        </w:rPr>
      </w:pPr>
    </w:p>
    <w:p w14:paraId="59F24135" w14:textId="116C5AF6" w:rsidR="00FC0808" w:rsidRDefault="00FC0808" w:rsidP="00FC0808">
      <w:pPr>
        <w:pStyle w:val="BodyText"/>
        <w:spacing w:before="1" w:line="249" w:lineRule="auto"/>
        <w:ind w:left="928" w:right="540" w:hanging="4"/>
        <w:rPr>
          <w:color w:val="1F1F21"/>
          <w:w w:val="105"/>
        </w:rPr>
      </w:pPr>
      <w:r>
        <w:rPr>
          <w:color w:val="1F1F21"/>
          <w:w w:val="105"/>
        </w:rPr>
        <w:t xml:space="preserve">SFAs will be monitored via an Administrative Review process as required </w:t>
      </w:r>
      <w:r w:rsidRPr="00B76760">
        <w:rPr>
          <w:color w:val="1F1F21"/>
          <w:w w:val="105"/>
        </w:rPr>
        <w:t>by 7 CFR 210.18 every fiv</w:t>
      </w:r>
      <w:r>
        <w:rPr>
          <w:color w:val="1F1F21"/>
          <w:w w:val="105"/>
        </w:rPr>
        <w:t xml:space="preserve">e years rather than every three which will help to improve program operations and program integrity.  With the granted approval of this waiver, New Mexico Public Education Department Student Success and Wellness Bureau will adhere the following requirements set forth by FNS and will allow FNS to assess the effect of the waiver on our programs  </w:t>
      </w:r>
      <w:r>
        <w:rPr>
          <w:color w:val="1F1F21"/>
          <w:w w:val="105"/>
        </w:rPr>
        <w:lastRenderedPageBreak/>
        <w:t>administration and monitor the</w:t>
      </w:r>
      <w:r>
        <w:rPr>
          <w:color w:val="1F1F21"/>
          <w:w w:val="105"/>
        </w:rPr>
        <w:t xml:space="preserve"> impact of the waiver request.</w:t>
      </w:r>
      <w:r>
        <w:rPr>
          <w:color w:val="1F1F21"/>
          <w:w w:val="105"/>
        </w:rPr>
        <w:tab/>
      </w:r>
    </w:p>
    <w:p w14:paraId="04EA4326" w14:textId="2A1EA9A0" w:rsidR="00C215C3" w:rsidRDefault="00C215C3" w:rsidP="00FC0808">
      <w:pPr>
        <w:pStyle w:val="BodyText"/>
        <w:spacing w:before="1" w:line="249" w:lineRule="auto"/>
        <w:ind w:left="928" w:right="540" w:hanging="4"/>
        <w:rPr>
          <w:color w:val="1F1F21"/>
          <w:w w:val="105"/>
        </w:rPr>
      </w:pPr>
    </w:p>
    <w:p w14:paraId="38328AA1" w14:textId="77777777" w:rsidR="00C215C3" w:rsidRDefault="00C215C3" w:rsidP="00C215C3">
      <w:pPr>
        <w:pStyle w:val="Heading2"/>
        <w:numPr>
          <w:ilvl w:val="0"/>
          <w:numId w:val="1"/>
        </w:numPr>
        <w:tabs>
          <w:tab w:val="left" w:pos="923"/>
        </w:tabs>
        <w:spacing w:before="1"/>
        <w:jc w:val="left"/>
        <w:rPr>
          <w:color w:val="1F1F21"/>
        </w:rPr>
      </w:pPr>
      <w:r>
        <w:rPr>
          <w:color w:val="1F1F21"/>
          <w:w w:val="105"/>
        </w:rPr>
        <w:t>Proposed reporting requirements (include type of data and due date(s) to</w:t>
      </w:r>
      <w:r>
        <w:rPr>
          <w:color w:val="1F1F21"/>
          <w:spacing w:val="-23"/>
          <w:w w:val="105"/>
        </w:rPr>
        <w:t xml:space="preserve"> </w:t>
      </w:r>
      <w:r>
        <w:rPr>
          <w:color w:val="1F1F21"/>
          <w:w w:val="105"/>
        </w:rPr>
        <w:t>FNS):</w:t>
      </w:r>
    </w:p>
    <w:p w14:paraId="05FD2685" w14:textId="77777777" w:rsidR="00C215C3" w:rsidRDefault="00C215C3" w:rsidP="00C215C3">
      <w:pPr>
        <w:pStyle w:val="BodyText"/>
        <w:spacing w:before="7"/>
        <w:rPr>
          <w:b/>
        </w:rPr>
      </w:pPr>
    </w:p>
    <w:p w14:paraId="5BBB8299" w14:textId="77777777" w:rsidR="00C215C3" w:rsidRDefault="00C215C3" w:rsidP="00C215C3">
      <w:pPr>
        <w:pStyle w:val="BodyText"/>
        <w:ind w:left="924"/>
        <w:rPr>
          <w:sz w:val="24"/>
          <w:szCs w:val="24"/>
        </w:rPr>
      </w:pPr>
      <w:r w:rsidRPr="00B76760">
        <w:rPr>
          <w:color w:val="1F1F21"/>
          <w:w w:val="105"/>
        </w:rPr>
        <w:t xml:space="preserve">Reporting dates and all data required will remain the same as stated </w:t>
      </w:r>
      <w:r w:rsidRPr="00B76760">
        <w:rPr>
          <w:color w:val="1F1F21"/>
          <w:w w:val="105"/>
          <w:sz w:val="22"/>
        </w:rPr>
        <w:t xml:space="preserve">in </w:t>
      </w:r>
      <w:r w:rsidRPr="00B76760">
        <w:rPr>
          <w:color w:val="1F1F21"/>
          <w:w w:val="105"/>
        </w:rPr>
        <w:t>regulations.</w:t>
      </w:r>
      <w:r>
        <w:rPr>
          <w:color w:val="1F1F21"/>
          <w:w w:val="105"/>
        </w:rPr>
        <w:t xml:space="preserve">  New Mexico Public Education Department Student Success and Wellness Bureau will continue to </w:t>
      </w:r>
      <w:r w:rsidRPr="00965E40">
        <w:rPr>
          <w:sz w:val="24"/>
          <w:szCs w:val="24"/>
        </w:rPr>
        <w:t>adhere to existing applicable monitoring and reporting requirements, as well as those outlined in the</w:t>
      </w:r>
      <w:r>
        <w:rPr>
          <w:sz w:val="24"/>
          <w:szCs w:val="24"/>
        </w:rPr>
        <w:t xml:space="preserve"> waiver approval issued by FNS.  We will </w:t>
      </w:r>
      <w:r w:rsidRPr="00965E40">
        <w:rPr>
          <w:sz w:val="24"/>
          <w:szCs w:val="24"/>
        </w:rPr>
        <w:t>ensure continued operation througho</w:t>
      </w:r>
      <w:r>
        <w:rPr>
          <w:sz w:val="24"/>
          <w:szCs w:val="24"/>
        </w:rPr>
        <w:t xml:space="preserve">ut the approved waiver period.  If this waiver is granted, </w:t>
      </w:r>
      <w:r>
        <w:rPr>
          <w:color w:val="1F1F21"/>
          <w:w w:val="105"/>
        </w:rPr>
        <w:t xml:space="preserve">New Mexico Public Education Department Student Success and Wellness Bureau </w:t>
      </w:r>
      <w:r>
        <w:rPr>
          <w:sz w:val="24"/>
          <w:szCs w:val="24"/>
        </w:rPr>
        <w:t xml:space="preserve">will ensure that the memorandum is send out to all SFA’s via email and posted on our website to notify SFA’s. </w:t>
      </w:r>
      <w:r>
        <w:rPr>
          <w:color w:val="1F1F21"/>
          <w:w w:val="105"/>
        </w:rPr>
        <w:t xml:space="preserve">New Mexico Public Education Department Student Success and Wellness Bureau will continue to work with their </w:t>
      </w:r>
      <w:r>
        <w:rPr>
          <w:sz w:val="24"/>
          <w:szCs w:val="24"/>
        </w:rPr>
        <w:t xml:space="preserve">appropriate FNS Regional Office for any additional guidance and support. </w:t>
      </w:r>
    </w:p>
    <w:p w14:paraId="438E0FF5" w14:textId="77777777" w:rsidR="00C215C3" w:rsidRPr="00F40439" w:rsidRDefault="00C215C3" w:rsidP="00C215C3">
      <w:pPr>
        <w:pStyle w:val="BodyText"/>
        <w:ind w:left="924"/>
        <w:rPr>
          <w:color w:val="1F1F21"/>
          <w:w w:val="105"/>
        </w:rPr>
      </w:pPr>
    </w:p>
    <w:p w14:paraId="3C0704D1" w14:textId="77777777" w:rsidR="00C215C3" w:rsidRDefault="00C215C3" w:rsidP="00C215C3">
      <w:pPr>
        <w:pStyle w:val="BodyText"/>
        <w:spacing w:before="1" w:line="249" w:lineRule="auto"/>
        <w:ind w:left="928" w:right="540" w:hanging="4"/>
        <w:rPr>
          <w:color w:val="1F1F21"/>
          <w:w w:val="105"/>
        </w:rPr>
      </w:pPr>
      <w:r>
        <w:rPr>
          <w:color w:val="1F1F21"/>
          <w:w w:val="105"/>
        </w:rPr>
        <w:t xml:space="preserve">The following reports will be available with due dates as assigned and requested by FNS:  </w:t>
      </w:r>
    </w:p>
    <w:p w14:paraId="7450A575" w14:textId="77777777" w:rsidR="00C215C3" w:rsidRPr="00F561CD" w:rsidRDefault="00C215C3" w:rsidP="00C215C3">
      <w:pPr>
        <w:pStyle w:val="ListParagraph"/>
        <w:widowControl/>
        <w:numPr>
          <w:ilvl w:val="0"/>
          <w:numId w:val="5"/>
        </w:numPr>
        <w:autoSpaceDE/>
        <w:autoSpaceDN/>
        <w:spacing w:after="200" w:line="276" w:lineRule="auto"/>
        <w:contextualSpacing/>
        <w:rPr>
          <w:szCs w:val="24"/>
        </w:rPr>
      </w:pPr>
      <w:r>
        <w:rPr>
          <w:szCs w:val="24"/>
        </w:rPr>
        <w:t xml:space="preserve">a summary of the use of waivers by the State and </w:t>
      </w:r>
      <w:r w:rsidRPr="00F561CD">
        <w:rPr>
          <w:szCs w:val="24"/>
        </w:rPr>
        <w:t xml:space="preserve">eligible service providers; </w:t>
      </w:r>
    </w:p>
    <w:p w14:paraId="54E86A0C" w14:textId="77777777" w:rsidR="00C215C3" w:rsidRPr="00F561CD" w:rsidRDefault="00C215C3" w:rsidP="00C215C3">
      <w:pPr>
        <w:pStyle w:val="ListParagraph"/>
        <w:widowControl/>
        <w:numPr>
          <w:ilvl w:val="0"/>
          <w:numId w:val="5"/>
        </w:numPr>
        <w:autoSpaceDE/>
        <w:autoSpaceDN/>
        <w:spacing w:after="200" w:line="276" w:lineRule="auto"/>
        <w:contextualSpacing/>
        <w:rPr>
          <w:szCs w:val="24"/>
        </w:rPr>
      </w:pPr>
      <w:r>
        <w:rPr>
          <w:szCs w:val="24"/>
        </w:rPr>
        <w:t xml:space="preserve">a description of whether the waivers resulted in </w:t>
      </w:r>
      <w:r w:rsidRPr="00F561CD">
        <w:rPr>
          <w:szCs w:val="24"/>
        </w:rPr>
        <w:t xml:space="preserve">improved services to </w:t>
      </w:r>
      <w:r>
        <w:rPr>
          <w:szCs w:val="24"/>
        </w:rPr>
        <w:t>recipients/participants</w:t>
      </w:r>
      <w:r w:rsidRPr="00F561CD">
        <w:rPr>
          <w:szCs w:val="24"/>
        </w:rPr>
        <w:t xml:space="preserve">; </w:t>
      </w:r>
    </w:p>
    <w:p w14:paraId="7339219A" w14:textId="77777777" w:rsidR="00C215C3" w:rsidRPr="00F561CD" w:rsidRDefault="00C215C3" w:rsidP="00C215C3">
      <w:pPr>
        <w:pStyle w:val="ListParagraph"/>
        <w:widowControl/>
        <w:numPr>
          <w:ilvl w:val="0"/>
          <w:numId w:val="5"/>
        </w:numPr>
        <w:autoSpaceDE/>
        <w:autoSpaceDN/>
        <w:spacing w:after="200" w:line="276" w:lineRule="auto"/>
        <w:contextualSpacing/>
        <w:rPr>
          <w:szCs w:val="24"/>
        </w:rPr>
      </w:pPr>
      <w:r>
        <w:rPr>
          <w:szCs w:val="24"/>
        </w:rPr>
        <w:t xml:space="preserve">a description of the impact of the waivers on providing </w:t>
      </w:r>
      <w:r w:rsidRPr="00F561CD">
        <w:rPr>
          <w:szCs w:val="24"/>
        </w:rPr>
        <w:t xml:space="preserve">nutritional meals to participants; </w:t>
      </w:r>
    </w:p>
    <w:p w14:paraId="71CB0994" w14:textId="77777777" w:rsidR="00C215C3" w:rsidRDefault="00C215C3" w:rsidP="00C215C3">
      <w:pPr>
        <w:pStyle w:val="ListParagraph"/>
        <w:widowControl/>
        <w:numPr>
          <w:ilvl w:val="0"/>
          <w:numId w:val="5"/>
        </w:numPr>
        <w:autoSpaceDE/>
        <w:autoSpaceDN/>
        <w:spacing w:after="200" w:line="276" w:lineRule="auto"/>
        <w:contextualSpacing/>
        <w:rPr>
          <w:szCs w:val="24"/>
        </w:rPr>
      </w:pPr>
      <w:r w:rsidRPr="00F561CD">
        <w:rPr>
          <w:szCs w:val="24"/>
        </w:rPr>
        <w:t xml:space="preserve">a description of how the waivers reduced the quantity of paperwork necessary to administer the </w:t>
      </w:r>
      <w:r>
        <w:rPr>
          <w:szCs w:val="24"/>
        </w:rPr>
        <w:t>P</w:t>
      </w:r>
      <w:r w:rsidRPr="00F561CD">
        <w:rPr>
          <w:szCs w:val="24"/>
        </w:rPr>
        <w:t>rogram</w:t>
      </w:r>
      <w:r>
        <w:rPr>
          <w:szCs w:val="24"/>
        </w:rPr>
        <w:t>; and</w:t>
      </w:r>
    </w:p>
    <w:p w14:paraId="153B5DB1" w14:textId="77777777" w:rsidR="00C215C3" w:rsidRDefault="00C215C3" w:rsidP="00C215C3">
      <w:pPr>
        <w:pStyle w:val="ListParagraph"/>
        <w:widowControl/>
        <w:numPr>
          <w:ilvl w:val="0"/>
          <w:numId w:val="5"/>
        </w:numPr>
        <w:autoSpaceDE/>
        <w:autoSpaceDN/>
        <w:spacing w:after="200" w:line="276" w:lineRule="auto"/>
        <w:contextualSpacing/>
        <w:rPr>
          <w:szCs w:val="24"/>
        </w:rPr>
      </w:pPr>
      <w:proofErr w:type="gramStart"/>
      <w:r>
        <w:rPr>
          <w:szCs w:val="24"/>
        </w:rPr>
        <w:t>any</w:t>
      </w:r>
      <w:proofErr w:type="gramEnd"/>
      <w:r>
        <w:rPr>
          <w:szCs w:val="24"/>
        </w:rPr>
        <w:t xml:space="preserve"> additional information requested in the waiver approval.</w:t>
      </w:r>
    </w:p>
    <w:p w14:paraId="21860A92" w14:textId="77777777" w:rsidR="00C215C3" w:rsidRDefault="00C215C3" w:rsidP="00C215C3">
      <w:pPr>
        <w:pStyle w:val="BodyText"/>
        <w:rPr>
          <w:sz w:val="24"/>
        </w:rPr>
      </w:pPr>
    </w:p>
    <w:p w14:paraId="2E505084" w14:textId="77777777" w:rsidR="00C215C3" w:rsidRDefault="00C215C3" w:rsidP="00C215C3">
      <w:pPr>
        <w:pStyle w:val="BodyText"/>
        <w:spacing w:before="8"/>
      </w:pPr>
    </w:p>
    <w:p w14:paraId="5A2DAABF" w14:textId="77777777" w:rsidR="00C215C3" w:rsidRPr="00BB77FF" w:rsidRDefault="00C215C3" w:rsidP="00C215C3">
      <w:pPr>
        <w:pStyle w:val="Heading2"/>
        <w:numPr>
          <w:ilvl w:val="0"/>
          <w:numId w:val="1"/>
        </w:numPr>
        <w:tabs>
          <w:tab w:val="left" w:pos="924"/>
        </w:tabs>
        <w:spacing w:line="254" w:lineRule="auto"/>
        <w:ind w:left="925" w:right="763" w:hanging="353"/>
        <w:jc w:val="left"/>
        <w:rPr>
          <w:color w:val="1F1F21"/>
        </w:rPr>
      </w:pPr>
      <w:r>
        <w:rPr>
          <w:color w:val="1F1F21"/>
          <w:w w:val="105"/>
        </w:rPr>
        <w:t>Link</w:t>
      </w:r>
      <w:r>
        <w:rPr>
          <w:color w:val="1F1F21"/>
          <w:spacing w:val="-4"/>
          <w:w w:val="105"/>
        </w:rPr>
        <w:t xml:space="preserve"> </w:t>
      </w:r>
      <w:r>
        <w:rPr>
          <w:color w:val="1F1F21"/>
          <w:w w:val="105"/>
        </w:rPr>
        <w:t>to</w:t>
      </w:r>
      <w:r>
        <w:rPr>
          <w:color w:val="1F1F21"/>
          <w:spacing w:val="-9"/>
          <w:w w:val="105"/>
        </w:rPr>
        <w:t xml:space="preserve"> </w:t>
      </w:r>
      <w:r>
        <w:rPr>
          <w:color w:val="1F1F21"/>
          <w:w w:val="105"/>
        </w:rPr>
        <w:t>or</w:t>
      </w:r>
      <w:r>
        <w:rPr>
          <w:color w:val="1F1F21"/>
          <w:spacing w:val="-14"/>
          <w:w w:val="105"/>
        </w:rPr>
        <w:t xml:space="preserve"> </w:t>
      </w:r>
      <w:r>
        <w:rPr>
          <w:color w:val="1F1F21"/>
          <w:w w:val="105"/>
        </w:rPr>
        <w:t>a</w:t>
      </w:r>
      <w:r>
        <w:rPr>
          <w:color w:val="1F1F21"/>
          <w:spacing w:val="-6"/>
          <w:w w:val="105"/>
        </w:rPr>
        <w:t xml:space="preserve"> </w:t>
      </w:r>
      <w:r>
        <w:rPr>
          <w:color w:val="1F1F21"/>
          <w:w w:val="105"/>
        </w:rPr>
        <w:t>copy</w:t>
      </w:r>
      <w:r>
        <w:rPr>
          <w:color w:val="1F1F21"/>
          <w:spacing w:val="-2"/>
          <w:w w:val="105"/>
        </w:rPr>
        <w:t xml:space="preserve"> </w:t>
      </w:r>
      <w:r>
        <w:rPr>
          <w:color w:val="1F1F21"/>
          <w:w w:val="105"/>
        </w:rPr>
        <w:t>of</w:t>
      </w:r>
      <w:r>
        <w:rPr>
          <w:color w:val="1F1F21"/>
          <w:spacing w:val="-9"/>
          <w:w w:val="105"/>
        </w:rPr>
        <w:t xml:space="preserve"> </w:t>
      </w:r>
      <w:r>
        <w:rPr>
          <w:color w:val="1F1F21"/>
          <w:w w:val="105"/>
        </w:rPr>
        <w:t>the</w:t>
      </w:r>
      <w:r>
        <w:rPr>
          <w:color w:val="1F1F21"/>
          <w:spacing w:val="-5"/>
          <w:w w:val="105"/>
        </w:rPr>
        <w:t xml:space="preserve"> </w:t>
      </w:r>
      <w:r>
        <w:rPr>
          <w:color w:val="1F1F21"/>
          <w:w w:val="105"/>
        </w:rPr>
        <w:t>public notice</w:t>
      </w:r>
      <w:r>
        <w:rPr>
          <w:color w:val="1F1F21"/>
          <w:spacing w:val="-4"/>
          <w:w w:val="105"/>
        </w:rPr>
        <w:t xml:space="preserve"> </w:t>
      </w:r>
      <w:r>
        <w:rPr>
          <w:color w:val="1F1F21"/>
          <w:w w:val="105"/>
        </w:rPr>
        <w:t>informing the</w:t>
      </w:r>
      <w:r>
        <w:rPr>
          <w:color w:val="1F1F21"/>
          <w:spacing w:val="-5"/>
          <w:w w:val="105"/>
        </w:rPr>
        <w:t xml:space="preserve"> </w:t>
      </w:r>
      <w:r>
        <w:rPr>
          <w:color w:val="1F1F21"/>
          <w:w w:val="105"/>
        </w:rPr>
        <w:t>public</w:t>
      </w:r>
      <w:r>
        <w:rPr>
          <w:color w:val="1F1F21"/>
          <w:spacing w:val="-7"/>
          <w:w w:val="105"/>
        </w:rPr>
        <w:t xml:space="preserve"> </w:t>
      </w:r>
      <w:r>
        <w:rPr>
          <w:color w:val="1F1F21"/>
          <w:w w:val="105"/>
        </w:rPr>
        <w:t>about</w:t>
      </w:r>
      <w:r>
        <w:rPr>
          <w:color w:val="1F1F21"/>
          <w:spacing w:val="-2"/>
          <w:w w:val="105"/>
        </w:rPr>
        <w:t xml:space="preserve"> </w:t>
      </w:r>
      <w:r>
        <w:rPr>
          <w:color w:val="1F1F21"/>
          <w:w w:val="105"/>
        </w:rPr>
        <w:t>the proposed waiver [Section 12(1) (1) (A) (ii) of the</w:t>
      </w:r>
      <w:r>
        <w:rPr>
          <w:color w:val="1F1F21"/>
          <w:spacing w:val="-3"/>
          <w:w w:val="105"/>
        </w:rPr>
        <w:t xml:space="preserve"> </w:t>
      </w:r>
      <w:r>
        <w:rPr>
          <w:color w:val="1F1F21"/>
          <w:w w:val="105"/>
        </w:rPr>
        <w:t>NSLA]:</w:t>
      </w:r>
    </w:p>
    <w:p w14:paraId="24FC5694" w14:textId="77777777" w:rsidR="00C215C3" w:rsidRPr="00BB77FF" w:rsidRDefault="00C215C3" w:rsidP="00C215C3">
      <w:pPr>
        <w:pStyle w:val="Heading2"/>
        <w:tabs>
          <w:tab w:val="left" w:pos="924"/>
        </w:tabs>
        <w:spacing w:line="254" w:lineRule="auto"/>
        <w:ind w:left="925" w:right="763" w:firstLine="0"/>
        <w:jc w:val="right"/>
        <w:rPr>
          <w:color w:val="1F1F21"/>
        </w:rPr>
      </w:pPr>
    </w:p>
    <w:p w14:paraId="7F922289" w14:textId="77777777" w:rsidR="00C215C3" w:rsidRPr="00BB77FF" w:rsidRDefault="00C215C3" w:rsidP="00C215C3">
      <w:pPr>
        <w:pStyle w:val="Heading2"/>
        <w:tabs>
          <w:tab w:val="left" w:pos="924"/>
        </w:tabs>
        <w:spacing w:line="254" w:lineRule="auto"/>
        <w:ind w:left="832" w:right="763" w:firstLine="0"/>
        <w:rPr>
          <w:b w:val="0"/>
          <w:color w:val="1F1F21"/>
        </w:rPr>
      </w:pPr>
      <w:r w:rsidRPr="00BB77FF">
        <w:rPr>
          <w:b w:val="0"/>
          <w:color w:val="1F1F21"/>
        </w:rPr>
        <w:t>https://webnew.ped.state.nm.us/bureaus/student-success-wellness/</w:t>
      </w:r>
    </w:p>
    <w:p w14:paraId="2443D982" w14:textId="77777777" w:rsidR="00C215C3" w:rsidRDefault="00C215C3" w:rsidP="00C215C3">
      <w:pPr>
        <w:pStyle w:val="BodyText"/>
        <w:spacing w:before="7"/>
        <w:rPr>
          <w:b/>
          <w:sz w:val="13"/>
        </w:rPr>
      </w:pPr>
    </w:p>
    <w:p w14:paraId="59FC0DE4" w14:textId="77777777" w:rsidR="00C215C3" w:rsidRDefault="00C215C3" w:rsidP="00C215C3">
      <w:pPr>
        <w:pStyle w:val="BodyText"/>
        <w:spacing w:before="11"/>
        <w:rPr>
          <w:sz w:val="22"/>
        </w:rPr>
      </w:pPr>
    </w:p>
    <w:p w14:paraId="35ADD07A" w14:textId="77777777" w:rsidR="00C215C3" w:rsidRPr="00630A62" w:rsidRDefault="00C215C3" w:rsidP="00C215C3">
      <w:pPr>
        <w:pStyle w:val="Heading2"/>
        <w:numPr>
          <w:ilvl w:val="0"/>
          <w:numId w:val="1"/>
        </w:numPr>
        <w:tabs>
          <w:tab w:val="left" w:pos="923"/>
        </w:tabs>
        <w:ind w:left="922" w:hanging="350"/>
        <w:jc w:val="left"/>
        <w:rPr>
          <w:color w:val="1F1F21"/>
        </w:rPr>
      </w:pPr>
      <w:r>
        <w:rPr>
          <w:color w:val="1F1F21"/>
          <w:w w:val="105"/>
        </w:rPr>
        <w:t>Signature and title of requesting</w:t>
      </w:r>
      <w:r>
        <w:rPr>
          <w:color w:val="1F1F21"/>
          <w:spacing w:val="30"/>
          <w:w w:val="105"/>
        </w:rPr>
        <w:t xml:space="preserve"> </w:t>
      </w:r>
      <w:r>
        <w:rPr>
          <w:color w:val="1F1F21"/>
          <w:w w:val="105"/>
        </w:rPr>
        <w:t>official:</w:t>
      </w:r>
    </w:p>
    <w:p w14:paraId="68239A54" w14:textId="77777777" w:rsidR="00C215C3" w:rsidRDefault="00C215C3" w:rsidP="00C215C3">
      <w:pPr>
        <w:pStyle w:val="Heading2"/>
        <w:tabs>
          <w:tab w:val="left" w:pos="923"/>
        </w:tabs>
        <w:ind w:firstLine="0"/>
        <w:rPr>
          <w:rFonts w:ascii="Vladimir Script" w:hAnsi="Vladimir Script"/>
          <w:color w:val="1F1F21"/>
          <w:w w:val="105"/>
        </w:rPr>
      </w:pPr>
    </w:p>
    <w:p w14:paraId="38E489B1" w14:textId="77777777" w:rsidR="00C215C3" w:rsidRDefault="00C215C3" w:rsidP="00C215C3">
      <w:pPr>
        <w:pStyle w:val="Heading2"/>
        <w:tabs>
          <w:tab w:val="left" w:pos="923"/>
        </w:tabs>
        <w:ind w:firstLine="0"/>
        <w:rPr>
          <w:rFonts w:ascii="Vladimir Script" w:hAnsi="Vladimir Script"/>
          <w:color w:val="1F1F21"/>
          <w:w w:val="105"/>
        </w:rPr>
      </w:pPr>
    </w:p>
    <w:p w14:paraId="32832AD6" w14:textId="77777777" w:rsidR="00C215C3" w:rsidRPr="00630A62" w:rsidRDefault="00C215C3" w:rsidP="00C215C3">
      <w:pPr>
        <w:pStyle w:val="Heading2"/>
        <w:tabs>
          <w:tab w:val="left" w:pos="923"/>
        </w:tabs>
        <w:ind w:firstLine="0"/>
        <w:rPr>
          <w:rFonts w:ascii="Vladimir Script" w:hAnsi="Vladimir Script"/>
          <w:color w:val="1F1F21"/>
          <w:sz w:val="48"/>
          <w:szCs w:val="48"/>
        </w:rPr>
      </w:pPr>
      <w:r w:rsidRPr="00630A62">
        <w:rPr>
          <w:rFonts w:ascii="Vladimir Script" w:hAnsi="Vladimir Script"/>
          <w:color w:val="1F1F21"/>
          <w:w w:val="105"/>
          <w:sz w:val="48"/>
          <w:szCs w:val="48"/>
        </w:rPr>
        <w:t xml:space="preserve">Michael A. Chavez </w:t>
      </w:r>
    </w:p>
    <w:p w14:paraId="6D0F1DEB" w14:textId="77777777" w:rsidR="00C215C3" w:rsidRDefault="00C215C3" w:rsidP="00C215C3">
      <w:pPr>
        <w:pStyle w:val="Heading2"/>
        <w:tabs>
          <w:tab w:val="left" w:pos="923"/>
        </w:tabs>
        <w:jc w:val="right"/>
        <w:rPr>
          <w:color w:val="1F1F21"/>
          <w:w w:val="105"/>
        </w:rPr>
      </w:pPr>
    </w:p>
    <w:p w14:paraId="77FBB9D4" w14:textId="77777777" w:rsidR="00C215C3" w:rsidRDefault="00C215C3" w:rsidP="00C215C3">
      <w:pPr>
        <w:pStyle w:val="BodyText"/>
        <w:spacing w:line="254" w:lineRule="auto"/>
        <w:ind w:left="202" w:right="4979" w:firstLine="720"/>
        <w:rPr>
          <w:b/>
          <w:color w:val="1C1D1D"/>
          <w:w w:val="105"/>
        </w:rPr>
      </w:pPr>
      <w:r w:rsidRPr="005A54E1">
        <w:rPr>
          <w:b/>
          <w:color w:val="1C1D1D"/>
          <w:w w:val="105"/>
        </w:rPr>
        <w:t xml:space="preserve">Michael A. Chavez, Director </w:t>
      </w:r>
    </w:p>
    <w:p w14:paraId="0F14E4CB" w14:textId="77777777" w:rsidR="00C215C3" w:rsidRDefault="00C215C3" w:rsidP="00C215C3">
      <w:pPr>
        <w:pStyle w:val="BodyText"/>
        <w:spacing w:line="254" w:lineRule="auto"/>
        <w:ind w:left="930" w:right="4979" w:hanging="6"/>
        <w:rPr>
          <w:b/>
          <w:color w:val="1C1D1D"/>
          <w:w w:val="105"/>
        </w:rPr>
      </w:pPr>
      <w:r>
        <w:t>New Mexico Public Education Department</w:t>
      </w:r>
    </w:p>
    <w:p w14:paraId="2F99ED14" w14:textId="77777777" w:rsidR="00C215C3" w:rsidRPr="00803D17" w:rsidRDefault="00C215C3" w:rsidP="00C215C3">
      <w:pPr>
        <w:pStyle w:val="BodyText"/>
        <w:spacing w:line="254" w:lineRule="auto"/>
        <w:ind w:left="930" w:right="4979" w:hanging="6"/>
        <w:rPr>
          <w:b/>
          <w:color w:val="1C1D1D"/>
          <w:w w:val="105"/>
        </w:rPr>
      </w:pPr>
      <w:r w:rsidRPr="00803D17">
        <w:rPr>
          <w:color w:val="1C1D1D"/>
          <w:w w:val="105"/>
        </w:rPr>
        <w:t xml:space="preserve">Student Success and Wellness Bureau </w:t>
      </w:r>
    </w:p>
    <w:p w14:paraId="3F28EDFC" w14:textId="77777777" w:rsidR="00C215C3" w:rsidRDefault="00C215C3" w:rsidP="00C215C3">
      <w:pPr>
        <w:pStyle w:val="BodyText"/>
        <w:spacing w:line="254" w:lineRule="auto"/>
        <w:ind w:left="930" w:right="4979" w:hanging="6"/>
      </w:pPr>
      <w:r>
        <w:rPr>
          <w:color w:val="1F1F21"/>
          <w:w w:val="105"/>
        </w:rPr>
        <w:t>120 S. Federal Place, Suite 207</w:t>
      </w:r>
    </w:p>
    <w:p w14:paraId="203EAE98" w14:textId="77777777" w:rsidR="00C215C3" w:rsidRDefault="00C215C3" w:rsidP="00C215C3">
      <w:pPr>
        <w:pStyle w:val="BodyText"/>
        <w:spacing w:line="254" w:lineRule="auto"/>
        <w:ind w:left="930" w:right="4979"/>
      </w:pPr>
      <w:r>
        <w:rPr>
          <w:color w:val="1F1F21"/>
          <w:w w:val="105"/>
        </w:rPr>
        <w:t>Santa Fe, NM 87501</w:t>
      </w:r>
    </w:p>
    <w:p w14:paraId="1FBCD317" w14:textId="77777777" w:rsidR="00C215C3" w:rsidRDefault="00C215C3" w:rsidP="00C215C3">
      <w:pPr>
        <w:pStyle w:val="BodyText"/>
        <w:spacing w:before="2"/>
        <w:rPr>
          <w:rFonts w:ascii="Arial"/>
          <w:sz w:val="19"/>
        </w:rPr>
      </w:pPr>
    </w:p>
    <w:p w14:paraId="29FAD2FA" w14:textId="77777777" w:rsidR="00C215C3" w:rsidRDefault="00C215C3" w:rsidP="00C215C3">
      <w:pPr>
        <w:pStyle w:val="BodyText"/>
        <w:rPr>
          <w:sz w:val="22"/>
        </w:rPr>
      </w:pPr>
      <w:r w:rsidRPr="00B15D50">
        <w:rPr>
          <w:b/>
          <w:noProof/>
          <w:color w:val="000000"/>
          <w:sz w:val="24"/>
          <w:szCs w:val="24"/>
        </w:rPr>
        <mc:AlternateContent>
          <mc:Choice Requires="wps">
            <w:drawing>
              <wp:anchor distT="0" distB="0" distL="114300" distR="114300" simplePos="0" relativeHeight="251659264" behindDoc="0" locked="0" layoutInCell="1" allowOverlap="1" wp14:anchorId="677F7099" wp14:editId="1F0F85A9">
                <wp:simplePos x="0" y="0"/>
                <wp:positionH relativeFrom="column">
                  <wp:posOffset>0</wp:posOffset>
                </wp:positionH>
                <wp:positionV relativeFrom="paragraph">
                  <wp:posOffset>0</wp:posOffset>
                </wp:positionV>
                <wp:extent cx="6888480" cy="0"/>
                <wp:effectExtent l="0" t="0" r="26670" b="19050"/>
                <wp:wrapNone/>
                <wp:docPr id="1" name="Straight Connector 1" descr="dotted line, bold" title="dotted line, bold"/>
                <wp:cNvGraphicFramePr/>
                <a:graphic xmlns:a="http://schemas.openxmlformats.org/drawingml/2006/main">
                  <a:graphicData uri="http://schemas.microsoft.com/office/word/2010/wordprocessingShape">
                    <wps:wsp>
                      <wps:cNvCnPr/>
                      <wps:spPr>
                        <a:xfrm>
                          <a:off x="0" y="0"/>
                          <a:ext cx="6888480" cy="0"/>
                        </a:xfrm>
                        <a:prstGeom prst="line">
                          <a:avLst/>
                        </a:prstGeom>
                        <a:noFill/>
                        <a:ln w="12700" cap="flat" cmpd="sng" algn="ctr">
                          <a:solidFill>
                            <a:sysClr val="windowText" lastClr="000000"/>
                          </a:solidFill>
                          <a:prstDash val="sysDash"/>
                        </a:ln>
                        <a:effectLst/>
                      </wps:spPr>
                      <wps:bodyPr/>
                    </wps:wsp>
                  </a:graphicData>
                </a:graphic>
                <wp14:sizeRelV relativeFrom="margin">
                  <wp14:pctHeight>0</wp14:pctHeight>
                </wp14:sizeRelV>
              </wp:anchor>
            </w:drawing>
          </mc:Choice>
          <mc:Fallback>
            <w:pict>
              <v:line w14:anchorId="724AFE4E" id="Straight Connector 1" o:spid="_x0000_s1026" alt="Title: dotted line, bold - Description: dotted line, bold"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0" to="542.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" strokecolor="windowText" strokeweight="1pt">
                <v:stroke dashstyle="3 1"/>
              </v:line>
            </w:pict>
          </mc:Fallback>
        </mc:AlternateContent>
      </w:r>
    </w:p>
    <w:p w14:paraId="167C8E73" w14:textId="77777777" w:rsidR="00C215C3" w:rsidRPr="00B15D50" w:rsidRDefault="00C215C3" w:rsidP="00C215C3">
      <w:pPr>
        <w:widowControl/>
        <w:autoSpaceDE/>
        <w:autoSpaceDN/>
        <w:ind w:left="810" w:right="-720"/>
        <w:jc w:val="center"/>
        <w:rPr>
          <w:b/>
          <w:color w:val="000000"/>
          <w:sz w:val="24"/>
          <w:szCs w:val="24"/>
          <w:lang w:eastAsia="ja-JP"/>
        </w:rPr>
      </w:pPr>
    </w:p>
    <w:p w14:paraId="43718C26" w14:textId="77777777" w:rsidR="00C215C3" w:rsidRPr="00B15D50" w:rsidRDefault="00C215C3" w:rsidP="00C215C3">
      <w:pPr>
        <w:widowControl/>
        <w:autoSpaceDE/>
        <w:autoSpaceDN/>
        <w:ind w:right="-720"/>
        <w:rPr>
          <w:i/>
          <w:color w:val="000000"/>
          <w:sz w:val="24"/>
          <w:szCs w:val="24"/>
          <w:lang w:eastAsia="ja-JP"/>
        </w:rPr>
      </w:pPr>
      <w:r w:rsidRPr="00B15D50">
        <w:rPr>
          <w:b/>
          <w:color w:val="000000"/>
          <w:sz w:val="24"/>
          <w:szCs w:val="24"/>
          <w:lang w:eastAsia="ja-JP"/>
        </w:rPr>
        <w:t>TO BE COMPLETED BY FNS REGIONAL OFFICE:</w:t>
      </w:r>
    </w:p>
    <w:p w14:paraId="761A5462" w14:textId="77777777" w:rsidR="00C215C3" w:rsidRPr="00B15D50" w:rsidRDefault="00C215C3" w:rsidP="00C215C3">
      <w:pPr>
        <w:widowControl/>
        <w:autoSpaceDE/>
        <w:autoSpaceDN/>
        <w:ind w:right="-720"/>
        <w:rPr>
          <w:i/>
          <w:color w:val="000000"/>
          <w:sz w:val="24"/>
          <w:szCs w:val="24"/>
          <w:lang w:eastAsia="ja-JP"/>
        </w:rPr>
      </w:pPr>
    </w:p>
    <w:p w14:paraId="755E2807" w14:textId="776E773B" w:rsidR="00C215C3" w:rsidRPr="00C215C3" w:rsidRDefault="00C215C3" w:rsidP="00C215C3">
      <w:pPr>
        <w:widowControl/>
        <w:autoSpaceDE/>
        <w:autoSpaceDN/>
        <w:ind w:right="-720"/>
        <w:rPr>
          <w:i/>
          <w:color w:val="000000"/>
          <w:sz w:val="24"/>
          <w:szCs w:val="24"/>
          <w:lang w:eastAsia="ja-JP"/>
        </w:rPr>
        <w:sectPr w:rsidR="00C215C3" w:rsidRPr="00C215C3">
          <w:type w:val="continuous"/>
          <w:pgSz w:w="12240" w:h="15840"/>
          <w:pgMar w:top="460" w:right="1320" w:bottom="0" w:left="1240" w:header="720" w:footer="720" w:gutter="0"/>
          <w:cols w:space="720"/>
        </w:sectPr>
      </w:pPr>
      <w:r w:rsidRPr="00B15D50">
        <w:rPr>
          <w:i/>
          <w:color w:val="000000"/>
          <w:sz w:val="24"/>
          <w:szCs w:val="24"/>
          <w:lang w:eastAsia="ja-JP"/>
        </w:rPr>
        <w:t>FNS Regional Offices are requested to ensure the questions have been adequately addressed by the State agency and formulate an opinion and justification for a response to the waiver request based on their knowledge, experience and work with the State.</w:t>
      </w:r>
      <w:bookmarkStart w:id="1" w:name="_GoBack"/>
      <w:bookmarkEnd w:id="1"/>
    </w:p>
    <w:p w14:paraId="6347A842" w14:textId="31876356" w:rsidR="00F40439" w:rsidRPr="00B15D50" w:rsidRDefault="00F40439" w:rsidP="00F40439">
      <w:pPr>
        <w:widowControl/>
        <w:autoSpaceDE/>
        <w:autoSpaceDN/>
        <w:ind w:right="-720"/>
        <w:rPr>
          <w:b/>
          <w:color w:val="000000"/>
          <w:sz w:val="24"/>
          <w:szCs w:val="24"/>
          <w:lang w:eastAsia="ja-JP"/>
        </w:rPr>
      </w:pPr>
      <w:r w:rsidRPr="00B15D50">
        <w:rPr>
          <w:b/>
          <w:color w:val="000000"/>
          <w:sz w:val="24"/>
          <w:szCs w:val="24"/>
          <w:lang w:eastAsia="ja-JP"/>
        </w:rPr>
        <w:lastRenderedPageBreak/>
        <w:t xml:space="preserve">Date request was received at Regional Office:  </w:t>
      </w:r>
    </w:p>
    <w:p w14:paraId="4F0EC8E3" w14:textId="77777777" w:rsidR="00F40439" w:rsidRPr="00B15D50" w:rsidRDefault="00F40439" w:rsidP="00F40439">
      <w:pPr>
        <w:widowControl/>
        <w:numPr>
          <w:ilvl w:val="0"/>
          <w:numId w:val="4"/>
        </w:numPr>
        <w:autoSpaceDE/>
        <w:autoSpaceDN/>
        <w:ind w:right="-720"/>
        <w:rPr>
          <w:rFonts w:eastAsia="Cambria"/>
          <w:b/>
          <w:sz w:val="24"/>
          <w:szCs w:val="24"/>
        </w:rPr>
      </w:pPr>
      <w:r w:rsidRPr="00B15D50">
        <w:rPr>
          <w:rFonts w:eastAsia="Cambria"/>
          <w:b/>
          <w:sz w:val="24"/>
          <w:szCs w:val="24"/>
        </w:rPr>
        <w:t>Check this box to confirm that the State agency has provided public notice in accordance with Section 12(l)(1)(A)(ii) of the NSLA</w:t>
      </w:r>
    </w:p>
    <w:p w14:paraId="053D8F4D" w14:textId="77777777" w:rsidR="00F40439" w:rsidRPr="00B15D50" w:rsidRDefault="00F40439" w:rsidP="00F40439">
      <w:pPr>
        <w:widowControl/>
        <w:autoSpaceDE/>
        <w:autoSpaceDN/>
        <w:spacing w:after="200" w:line="276" w:lineRule="auto"/>
        <w:ind w:left="720"/>
        <w:contextualSpacing/>
        <w:rPr>
          <w:rFonts w:eastAsia="Cambria"/>
          <w:b/>
          <w:sz w:val="24"/>
          <w:szCs w:val="24"/>
        </w:rPr>
      </w:pPr>
    </w:p>
    <w:p w14:paraId="25AF207E" w14:textId="77777777" w:rsidR="00F40439" w:rsidRPr="00B15D50" w:rsidRDefault="00F40439" w:rsidP="00F40439">
      <w:pPr>
        <w:widowControl/>
        <w:numPr>
          <w:ilvl w:val="0"/>
          <w:numId w:val="3"/>
        </w:numPr>
        <w:autoSpaceDE/>
        <w:autoSpaceDN/>
        <w:ind w:right="-720"/>
        <w:rPr>
          <w:rFonts w:eastAsia="Cambria"/>
          <w:b/>
          <w:sz w:val="24"/>
          <w:szCs w:val="24"/>
        </w:rPr>
      </w:pPr>
      <w:r w:rsidRPr="00B15D50">
        <w:rPr>
          <w:rFonts w:eastAsia="Cambria"/>
          <w:b/>
          <w:sz w:val="24"/>
          <w:szCs w:val="24"/>
        </w:rPr>
        <w:t xml:space="preserve">Regional Office Analysis and Recommendations: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2240"/>
      </w:tblGrid>
      <w:tr w:rsidR="00F40439" w:rsidRPr="00CB13E7" w14:paraId="600F7BB3" w14:textId="77777777" w:rsidTr="00507A0C">
        <w:trPr>
          <w:trHeight w:val="1339"/>
        </w:trPr>
        <w:tc>
          <w:tcPr>
            <w:tcW w:w="12240" w:type="dxa"/>
          </w:tcPr>
          <w:p w14:paraId="4A7E38FF" w14:textId="77777777" w:rsidR="00F40439" w:rsidRDefault="00F40439" w:rsidP="00507A0C">
            <w:pPr>
              <w:tabs>
                <w:tab w:val="left" w:pos="1110"/>
              </w:tabs>
            </w:pPr>
          </w:p>
          <w:p w14:paraId="675D6374" w14:textId="77777777" w:rsidR="00F40439" w:rsidRPr="00CB13E7" w:rsidRDefault="00F40439" w:rsidP="00507A0C">
            <w:pPr>
              <w:tabs>
                <w:tab w:val="left" w:pos="1110"/>
              </w:tabs>
              <w:rPr>
                <w:sz w:val="24"/>
                <w:szCs w:val="24"/>
              </w:rPr>
            </w:pPr>
          </w:p>
          <w:p w14:paraId="04BD4AA9" w14:textId="77777777" w:rsidR="00F40439" w:rsidRPr="00CB13E7" w:rsidRDefault="00F40439" w:rsidP="00507A0C">
            <w:pPr>
              <w:tabs>
                <w:tab w:val="left" w:pos="1110"/>
              </w:tabs>
              <w:rPr>
                <w:sz w:val="24"/>
                <w:szCs w:val="24"/>
              </w:rPr>
            </w:pPr>
            <w:r w:rsidRPr="00CB13E7">
              <w:rPr>
                <w:sz w:val="24"/>
                <w:szCs w:val="24"/>
              </w:rPr>
              <w:t>Approved</w:t>
            </w:r>
          </w:p>
          <w:p w14:paraId="6CE5EFFC" w14:textId="77777777" w:rsidR="00F40439" w:rsidRPr="00CB13E7" w:rsidRDefault="00F40439" w:rsidP="00507A0C">
            <w:pPr>
              <w:tabs>
                <w:tab w:val="left" w:pos="1110"/>
              </w:tabs>
              <w:rPr>
                <w:sz w:val="24"/>
                <w:szCs w:val="24"/>
              </w:rPr>
            </w:pPr>
            <w:r w:rsidRPr="00CB13E7">
              <w:rPr>
                <w:sz w:val="24"/>
                <w:szCs w:val="24"/>
              </w:rPr>
              <w:t>Effective da</w:t>
            </w:r>
            <w:r>
              <w:rPr>
                <w:sz w:val="24"/>
                <w:szCs w:val="24"/>
              </w:rPr>
              <w:t>te of approval ________________</w:t>
            </w:r>
          </w:p>
          <w:p w14:paraId="4C349866" w14:textId="77777777" w:rsidR="00F40439" w:rsidRPr="00CB13E7" w:rsidRDefault="00F40439" w:rsidP="00507A0C">
            <w:pPr>
              <w:tabs>
                <w:tab w:val="left" w:pos="1110"/>
              </w:tabs>
              <w:rPr>
                <w:sz w:val="24"/>
                <w:szCs w:val="24"/>
              </w:rPr>
            </w:pPr>
          </w:p>
          <w:p w14:paraId="18C752A8" w14:textId="77777777" w:rsidR="00F40439" w:rsidRPr="00CB13E7" w:rsidRDefault="00F40439" w:rsidP="00507A0C">
            <w:pPr>
              <w:tabs>
                <w:tab w:val="left" w:pos="1110"/>
              </w:tabs>
              <w:rPr>
                <w:sz w:val="24"/>
                <w:szCs w:val="24"/>
              </w:rPr>
            </w:pPr>
            <w:r w:rsidRPr="00CB13E7">
              <w:rPr>
                <w:sz w:val="24"/>
                <w:szCs w:val="24"/>
              </w:rPr>
              <w:t>Denied</w:t>
            </w:r>
          </w:p>
          <w:p w14:paraId="31BAA317" w14:textId="77777777" w:rsidR="00F40439" w:rsidRPr="00CB13E7" w:rsidRDefault="00F40439" w:rsidP="00507A0C">
            <w:pPr>
              <w:tabs>
                <w:tab w:val="left" w:pos="1110"/>
              </w:tabs>
            </w:pPr>
            <w:r w:rsidRPr="00CB13E7">
              <w:rPr>
                <w:sz w:val="24"/>
                <w:szCs w:val="24"/>
              </w:rPr>
              <w:t>Reason for denial:</w:t>
            </w:r>
          </w:p>
        </w:tc>
      </w:tr>
    </w:tbl>
    <w:p w14:paraId="4260E574" w14:textId="77777777" w:rsidR="001A7C27" w:rsidRDefault="001A7C27">
      <w:pPr>
        <w:spacing w:line="252" w:lineRule="auto"/>
        <w:sectPr w:rsidR="001A7C27">
          <w:headerReference w:type="default" r:id="rId9"/>
          <w:footerReference w:type="default" r:id="rId10"/>
          <w:pgSz w:w="12240" w:h="15840"/>
          <w:pgMar w:top="1640" w:right="1320" w:bottom="1000" w:left="1240" w:header="1159" w:footer="809" w:gutter="0"/>
          <w:pgNumType w:start="2"/>
          <w:cols w:space="720"/>
        </w:sectPr>
      </w:pPr>
    </w:p>
    <w:p w14:paraId="6E6F04CA" w14:textId="6333679E" w:rsidR="001A7C27" w:rsidRDefault="001A7C27" w:rsidP="00F40439">
      <w:pPr>
        <w:widowControl/>
        <w:autoSpaceDE/>
        <w:autoSpaceDN/>
        <w:ind w:left="810" w:right="-720"/>
        <w:jc w:val="center"/>
      </w:pPr>
    </w:p>
    <w:p w14:paraId="3417A91A" w14:textId="77777777" w:rsidR="00CB13E7" w:rsidRDefault="00CB13E7" w:rsidP="00390EF6">
      <w:pPr>
        <w:tabs>
          <w:tab w:val="left" w:pos="1110"/>
        </w:tabs>
      </w:pPr>
    </w:p>
    <w:p w14:paraId="0ABF1DB2" w14:textId="77777777" w:rsidR="00CB13E7" w:rsidRDefault="00CB13E7" w:rsidP="00390EF6">
      <w:pPr>
        <w:tabs>
          <w:tab w:val="left" w:pos="1110"/>
        </w:tabs>
      </w:pPr>
    </w:p>
    <w:p w14:paraId="60E2E192" w14:textId="77777777" w:rsidR="00CB13E7" w:rsidRDefault="00CB13E7" w:rsidP="00390EF6">
      <w:pPr>
        <w:tabs>
          <w:tab w:val="left" w:pos="1110"/>
        </w:tabs>
      </w:pPr>
    </w:p>
    <w:p w14:paraId="7AF488CF" w14:textId="77777777" w:rsidR="00CB13E7" w:rsidRDefault="00CB13E7" w:rsidP="00390EF6">
      <w:pPr>
        <w:tabs>
          <w:tab w:val="left" w:pos="1110"/>
        </w:tabs>
      </w:pPr>
    </w:p>
    <w:p w14:paraId="12316730" w14:textId="77777777" w:rsidR="00CB13E7" w:rsidRDefault="00CB13E7" w:rsidP="00390EF6">
      <w:pPr>
        <w:tabs>
          <w:tab w:val="left" w:pos="1110"/>
        </w:tabs>
      </w:pPr>
    </w:p>
    <w:p w14:paraId="0C5044D4" w14:textId="77777777" w:rsidR="00CB13E7" w:rsidRDefault="00CB13E7" w:rsidP="00390EF6">
      <w:pPr>
        <w:tabs>
          <w:tab w:val="left" w:pos="1110"/>
        </w:tabs>
      </w:pPr>
    </w:p>
    <w:p w14:paraId="7E6D28D1" w14:textId="77777777" w:rsidR="00CB13E7" w:rsidRPr="00803D17" w:rsidRDefault="00CB13E7" w:rsidP="00390EF6">
      <w:pPr>
        <w:tabs>
          <w:tab w:val="left" w:pos="1110"/>
        </w:tabs>
      </w:pPr>
      <w:r>
        <w:tab/>
      </w:r>
      <w:r>
        <w:tab/>
      </w:r>
      <w:r>
        <w:tab/>
        <w:t xml:space="preserve">                                                                       </w:t>
      </w:r>
    </w:p>
    <w:sectPr w:rsidR="00CB13E7" w:rsidRPr="00803D17">
      <w:pgSz w:w="12240" w:h="15840"/>
      <w:pgMar w:top="1640" w:right="1320" w:bottom="1000" w:left="1240" w:header="1159" w:footer="8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087D8" w14:textId="77777777" w:rsidR="005269F9" w:rsidRDefault="005269F9">
      <w:r>
        <w:separator/>
      </w:r>
    </w:p>
  </w:endnote>
  <w:endnote w:type="continuationSeparator" w:id="0">
    <w:p w14:paraId="460D375A" w14:textId="77777777" w:rsidR="005269F9" w:rsidRDefault="00526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Schbook BT">
    <w:altName w:val="Century Schoolbook"/>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249AC" w14:textId="77777777" w:rsidR="001A7C27" w:rsidRDefault="004E0A36">
    <w:pPr>
      <w:pStyle w:val="BodyText"/>
      <w:spacing w:line="14" w:lineRule="auto"/>
      <w:rPr>
        <w:sz w:val="19"/>
      </w:rPr>
    </w:pPr>
    <w:r>
      <w:rPr>
        <w:noProof/>
      </w:rPr>
      <mc:AlternateContent>
        <mc:Choice Requires="wps">
          <w:drawing>
            <wp:anchor distT="0" distB="0" distL="114300" distR="114300" simplePos="0" relativeHeight="503311688" behindDoc="1" locked="0" layoutInCell="1" allowOverlap="1" wp14:anchorId="2BFAB291" wp14:editId="4BA13F90">
              <wp:simplePos x="0" y="0"/>
              <wp:positionH relativeFrom="page">
                <wp:posOffset>3828415</wp:posOffset>
              </wp:positionH>
              <wp:positionV relativeFrom="page">
                <wp:posOffset>9392920</wp:posOffset>
              </wp:positionV>
              <wp:extent cx="122555" cy="165735"/>
              <wp:effectExtent l="0" t="1270" r="1905"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22F705" w14:textId="77777777" w:rsidR="001A7C27" w:rsidRDefault="001A7C27" w:rsidP="00696417">
                          <w:pPr>
                            <w:spacing w:before="33"/>
                            <w:rPr>
                              <w:rFonts w:ascii="Arial"/>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FAB291" id="_x0000_t202" coordsize="21600,21600" o:spt="202" path="m,l,21600r21600,l21600,xe">
              <v:stroke joinstyle="miter"/>
              <v:path gradientshapeok="t" o:connecttype="rect"/>
            </v:shapetype>
            <v:shape id="Text Box 1" o:spid="_x0000_s1027" type="#_x0000_t202" style="position:absolute;margin-left:301.45pt;margin-top:739.6pt;width:9.65pt;height:13.05pt;z-index:-4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" filled="f" stroked="f">
              <v:textbox inset="0,0,0,0">
                <w:txbxContent>
                  <w:p w14:paraId="2E22F705" w14:textId="77777777" w:rsidR="001A7C27" w:rsidRDefault="001A7C27" w:rsidP="00696417">
                    <w:pPr>
                      <w:spacing w:before="33"/>
                      <w:rPr>
                        <w:rFonts w:ascii="Arial"/>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F91C35" w14:textId="77777777" w:rsidR="005269F9" w:rsidRDefault="005269F9">
      <w:r>
        <w:separator/>
      </w:r>
    </w:p>
  </w:footnote>
  <w:footnote w:type="continuationSeparator" w:id="0">
    <w:p w14:paraId="7C9BAA0B" w14:textId="77777777" w:rsidR="005269F9" w:rsidRDefault="00526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FB986" w14:textId="77777777" w:rsidR="001A7C27" w:rsidRDefault="004E0A36">
    <w:pPr>
      <w:pStyle w:val="BodyText"/>
      <w:spacing w:line="14" w:lineRule="auto"/>
      <w:rPr>
        <w:sz w:val="20"/>
      </w:rPr>
    </w:pPr>
    <w:r>
      <w:rPr>
        <w:noProof/>
      </w:rPr>
      <mc:AlternateContent>
        <mc:Choice Requires="wps">
          <w:drawing>
            <wp:anchor distT="0" distB="0" distL="114300" distR="114300" simplePos="0" relativeHeight="503311664" behindDoc="1" locked="0" layoutInCell="1" allowOverlap="1" wp14:anchorId="67795FB6" wp14:editId="3659BED5">
              <wp:simplePos x="0" y="0"/>
              <wp:positionH relativeFrom="page">
                <wp:posOffset>916305</wp:posOffset>
              </wp:positionH>
              <wp:positionV relativeFrom="page">
                <wp:posOffset>723265</wp:posOffset>
              </wp:positionV>
              <wp:extent cx="2064385" cy="335280"/>
              <wp:effectExtent l="1905" t="0" r="63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4385"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05DD2" w14:textId="77777777" w:rsidR="001A7C27" w:rsidRDefault="001A7C27">
                          <w:pPr>
                            <w:pStyle w:val="BodyText"/>
                            <w:spacing w:before="11" w:line="254" w:lineRule="auto"/>
                            <w:ind w:left="20" w:right="1" w:firstLin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795FB6" id="_x0000_t202" coordsize="21600,21600" o:spt="202" path="m,l,21600r21600,l21600,xe">
              <v:stroke joinstyle="miter"/>
              <v:path gradientshapeok="t" o:connecttype="rect"/>
            </v:shapetype>
            <v:shape id="Text Box 2" o:spid="_x0000_s1026" type="#_x0000_t202" style="position:absolute;margin-left:72.15pt;margin-top:56.95pt;width:162.55pt;height:26.4pt;z-index:-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XAOrwIAAKk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" filled="f" stroked="f">
              <v:textbox inset="0,0,0,0">
                <w:txbxContent>
                  <w:p w14:paraId="04105DD2" w14:textId="77777777" w:rsidR="001A7C27" w:rsidRDefault="001A7C27">
                    <w:pPr>
                      <w:pStyle w:val="BodyText"/>
                      <w:spacing w:before="11" w:line="254" w:lineRule="auto"/>
                      <w:ind w:left="20" w:right="1" w:firstLine="1"/>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F6D8F"/>
    <w:multiLevelType w:val="hybridMultilevel"/>
    <w:tmpl w:val="B34AA6CA"/>
    <w:lvl w:ilvl="0" w:tplc="0EE850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30879"/>
    <w:multiLevelType w:val="hybridMultilevel"/>
    <w:tmpl w:val="EA0EC2F8"/>
    <w:lvl w:ilvl="0" w:tplc="33D494B4">
      <w:start w:val="1"/>
      <w:numFmt w:val="decimal"/>
      <w:lvlText w:val="%1."/>
      <w:lvlJc w:val="left"/>
      <w:pPr>
        <w:ind w:left="832" w:hanging="359"/>
        <w:jc w:val="right"/>
      </w:pPr>
      <w:rPr>
        <w:rFonts w:hint="default"/>
        <w:b/>
        <w:bCs/>
        <w:w w:val="107"/>
      </w:rPr>
    </w:lvl>
    <w:lvl w:ilvl="1" w:tplc="31A86F28">
      <w:numFmt w:val="bullet"/>
      <w:lvlText w:val="•"/>
      <w:lvlJc w:val="left"/>
      <w:pPr>
        <w:ind w:left="1100" w:hanging="359"/>
      </w:pPr>
      <w:rPr>
        <w:rFonts w:hint="default"/>
      </w:rPr>
    </w:lvl>
    <w:lvl w:ilvl="2" w:tplc="C6F2BB32">
      <w:numFmt w:val="bullet"/>
      <w:lvlText w:val="•"/>
      <w:lvlJc w:val="left"/>
      <w:pPr>
        <w:ind w:left="2053" w:hanging="359"/>
      </w:pPr>
      <w:rPr>
        <w:rFonts w:hint="default"/>
      </w:rPr>
    </w:lvl>
    <w:lvl w:ilvl="3" w:tplc="0EB6CD90">
      <w:numFmt w:val="bullet"/>
      <w:lvlText w:val="•"/>
      <w:lvlJc w:val="left"/>
      <w:pPr>
        <w:ind w:left="3006" w:hanging="359"/>
      </w:pPr>
      <w:rPr>
        <w:rFonts w:hint="default"/>
      </w:rPr>
    </w:lvl>
    <w:lvl w:ilvl="4" w:tplc="B97EB04E">
      <w:numFmt w:val="bullet"/>
      <w:lvlText w:val="•"/>
      <w:lvlJc w:val="left"/>
      <w:pPr>
        <w:ind w:left="3960" w:hanging="359"/>
      </w:pPr>
      <w:rPr>
        <w:rFonts w:hint="default"/>
      </w:rPr>
    </w:lvl>
    <w:lvl w:ilvl="5" w:tplc="3AC60FE8">
      <w:numFmt w:val="bullet"/>
      <w:lvlText w:val="•"/>
      <w:lvlJc w:val="left"/>
      <w:pPr>
        <w:ind w:left="4913" w:hanging="359"/>
      </w:pPr>
      <w:rPr>
        <w:rFonts w:hint="default"/>
      </w:rPr>
    </w:lvl>
    <w:lvl w:ilvl="6" w:tplc="8C4A7AC8">
      <w:numFmt w:val="bullet"/>
      <w:lvlText w:val="•"/>
      <w:lvlJc w:val="left"/>
      <w:pPr>
        <w:ind w:left="5866" w:hanging="359"/>
      </w:pPr>
      <w:rPr>
        <w:rFonts w:hint="default"/>
      </w:rPr>
    </w:lvl>
    <w:lvl w:ilvl="7" w:tplc="C2C0D278">
      <w:numFmt w:val="bullet"/>
      <w:lvlText w:val="•"/>
      <w:lvlJc w:val="left"/>
      <w:pPr>
        <w:ind w:left="6820" w:hanging="359"/>
      </w:pPr>
      <w:rPr>
        <w:rFonts w:hint="default"/>
      </w:rPr>
    </w:lvl>
    <w:lvl w:ilvl="8" w:tplc="C26AF9FA">
      <w:numFmt w:val="bullet"/>
      <w:lvlText w:val="•"/>
      <w:lvlJc w:val="left"/>
      <w:pPr>
        <w:ind w:left="7773" w:hanging="359"/>
      </w:pPr>
      <w:rPr>
        <w:rFonts w:hint="default"/>
      </w:rPr>
    </w:lvl>
  </w:abstractNum>
  <w:abstractNum w:abstractNumId="2" w15:restartNumberingAfterBreak="0">
    <w:nsid w:val="20B151E4"/>
    <w:multiLevelType w:val="hybridMultilevel"/>
    <w:tmpl w:val="CBBED4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54439B9"/>
    <w:multiLevelType w:val="hybridMultilevel"/>
    <w:tmpl w:val="4620B634"/>
    <w:lvl w:ilvl="0" w:tplc="04090001">
      <w:start w:val="1"/>
      <w:numFmt w:val="bullet"/>
      <w:lvlText w:val=""/>
      <w:lvlJc w:val="left"/>
      <w:pPr>
        <w:ind w:left="1648" w:hanging="360"/>
      </w:pPr>
      <w:rPr>
        <w:rFonts w:ascii="Symbol" w:hAnsi="Symbol" w:hint="default"/>
      </w:rPr>
    </w:lvl>
    <w:lvl w:ilvl="1" w:tplc="04090003" w:tentative="1">
      <w:start w:val="1"/>
      <w:numFmt w:val="bullet"/>
      <w:lvlText w:val="o"/>
      <w:lvlJc w:val="left"/>
      <w:pPr>
        <w:ind w:left="2368" w:hanging="360"/>
      </w:pPr>
      <w:rPr>
        <w:rFonts w:ascii="Courier New" w:hAnsi="Courier New" w:cs="Courier New" w:hint="default"/>
      </w:rPr>
    </w:lvl>
    <w:lvl w:ilvl="2" w:tplc="04090005" w:tentative="1">
      <w:start w:val="1"/>
      <w:numFmt w:val="bullet"/>
      <w:lvlText w:val=""/>
      <w:lvlJc w:val="left"/>
      <w:pPr>
        <w:ind w:left="3088" w:hanging="360"/>
      </w:pPr>
      <w:rPr>
        <w:rFonts w:ascii="Wingdings" w:hAnsi="Wingdings" w:hint="default"/>
      </w:rPr>
    </w:lvl>
    <w:lvl w:ilvl="3" w:tplc="04090001" w:tentative="1">
      <w:start w:val="1"/>
      <w:numFmt w:val="bullet"/>
      <w:lvlText w:val=""/>
      <w:lvlJc w:val="left"/>
      <w:pPr>
        <w:ind w:left="3808" w:hanging="360"/>
      </w:pPr>
      <w:rPr>
        <w:rFonts w:ascii="Symbol" w:hAnsi="Symbol" w:hint="default"/>
      </w:rPr>
    </w:lvl>
    <w:lvl w:ilvl="4" w:tplc="04090003" w:tentative="1">
      <w:start w:val="1"/>
      <w:numFmt w:val="bullet"/>
      <w:lvlText w:val="o"/>
      <w:lvlJc w:val="left"/>
      <w:pPr>
        <w:ind w:left="4528" w:hanging="360"/>
      </w:pPr>
      <w:rPr>
        <w:rFonts w:ascii="Courier New" w:hAnsi="Courier New" w:cs="Courier New" w:hint="default"/>
      </w:rPr>
    </w:lvl>
    <w:lvl w:ilvl="5" w:tplc="04090005" w:tentative="1">
      <w:start w:val="1"/>
      <w:numFmt w:val="bullet"/>
      <w:lvlText w:val=""/>
      <w:lvlJc w:val="left"/>
      <w:pPr>
        <w:ind w:left="5248" w:hanging="360"/>
      </w:pPr>
      <w:rPr>
        <w:rFonts w:ascii="Wingdings" w:hAnsi="Wingdings" w:hint="default"/>
      </w:rPr>
    </w:lvl>
    <w:lvl w:ilvl="6" w:tplc="04090001" w:tentative="1">
      <w:start w:val="1"/>
      <w:numFmt w:val="bullet"/>
      <w:lvlText w:val=""/>
      <w:lvlJc w:val="left"/>
      <w:pPr>
        <w:ind w:left="5968" w:hanging="360"/>
      </w:pPr>
      <w:rPr>
        <w:rFonts w:ascii="Symbol" w:hAnsi="Symbol" w:hint="default"/>
      </w:rPr>
    </w:lvl>
    <w:lvl w:ilvl="7" w:tplc="04090003" w:tentative="1">
      <w:start w:val="1"/>
      <w:numFmt w:val="bullet"/>
      <w:lvlText w:val="o"/>
      <w:lvlJc w:val="left"/>
      <w:pPr>
        <w:ind w:left="6688" w:hanging="360"/>
      </w:pPr>
      <w:rPr>
        <w:rFonts w:ascii="Courier New" w:hAnsi="Courier New" w:cs="Courier New" w:hint="default"/>
      </w:rPr>
    </w:lvl>
    <w:lvl w:ilvl="8" w:tplc="04090005" w:tentative="1">
      <w:start w:val="1"/>
      <w:numFmt w:val="bullet"/>
      <w:lvlText w:val=""/>
      <w:lvlJc w:val="left"/>
      <w:pPr>
        <w:ind w:left="7408" w:hanging="360"/>
      </w:pPr>
      <w:rPr>
        <w:rFonts w:ascii="Wingdings" w:hAnsi="Wingdings" w:hint="default"/>
      </w:rPr>
    </w:lvl>
  </w:abstractNum>
  <w:abstractNum w:abstractNumId="4" w15:restartNumberingAfterBreak="0">
    <w:nsid w:val="4DC007D7"/>
    <w:multiLevelType w:val="hybridMultilevel"/>
    <w:tmpl w:val="0DA6E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06906F7"/>
    <w:multiLevelType w:val="hybridMultilevel"/>
    <w:tmpl w:val="D35CF682"/>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6" w15:restartNumberingAfterBreak="0">
    <w:nsid w:val="56431CD7"/>
    <w:multiLevelType w:val="hybridMultilevel"/>
    <w:tmpl w:val="D83AE5A0"/>
    <w:lvl w:ilvl="0" w:tplc="C5B0A928">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0"/>
  </w:num>
  <w:num w:numId="5">
    <w:abstractNumId w:val="3"/>
  </w:num>
  <w:num w:numId="6">
    <w:abstractNumId w:val="4"/>
    <w:lvlOverride w:ilvl="0"/>
    <w:lvlOverride w:ilvl="1"/>
    <w:lvlOverride w:ilvl="2"/>
    <w:lvlOverride w:ilvl="3"/>
    <w:lvlOverride w:ilvl="4"/>
    <w:lvlOverride w:ilvl="5"/>
    <w:lvlOverride w:ilvl="6"/>
    <w:lvlOverride w:ilvl="7"/>
    <w:lvlOverride w:ilvl="8"/>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C27"/>
    <w:rsid w:val="000B155A"/>
    <w:rsid w:val="00150437"/>
    <w:rsid w:val="00151CF9"/>
    <w:rsid w:val="001A7C27"/>
    <w:rsid w:val="001C3075"/>
    <w:rsid w:val="001C4BF9"/>
    <w:rsid w:val="002325E9"/>
    <w:rsid w:val="002345DE"/>
    <w:rsid w:val="00246C16"/>
    <w:rsid w:val="0027018A"/>
    <w:rsid w:val="00390EF6"/>
    <w:rsid w:val="003D5983"/>
    <w:rsid w:val="0049534F"/>
    <w:rsid w:val="004E0A36"/>
    <w:rsid w:val="00512E7F"/>
    <w:rsid w:val="005269F9"/>
    <w:rsid w:val="005A54E1"/>
    <w:rsid w:val="005B4E04"/>
    <w:rsid w:val="005F614E"/>
    <w:rsid w:val="0060576C"/>
    <w:rsid w:val="00630A62"/>
    <w:rsid w:val="00696417"/>
    <w:rsid w:val="007853DD"/>
    <w:rsid w:val="007B0EF0"/>
    <w:rsid w:val="007C3C47"/>
    <w:rsid w:val="007E7AC3"/>
    <w:rsid w:val="00803D17"/>
    <w:rsid w:val="00872735"/>
    <w:rsid w:val="008B1D5C"/>
    <w:rsid w:val="008B3DDD"/>
    <w:rsid w:val="008D1279"/>
    <w:rsid w:val="009024E5"/>
    <w:rsid w:val="00930830"/>
    <w:rsid w:val="009332D6"/>
    <w:rsid w:val="00985211"/>
    <w:rsid w:val="00B15D50"/>
    <w:rsid w:val="00B76760"/>
    <w:rsid w:val="00B83B4D"/>
    <w:rsid w:val="00B921DB"/>
    <w:rsid w:val="00BB77FF"/>
    <w:rsid w:val="00C00CD9"/>
    <w:rsid w:val="00C062FB"/>
    <w:rsid w:val="00C215C3"/>
    <w:rsid w:val="00CA4022"/>
    <w:rsid w:val="00CB13E7"/>
    <w:rsid w:val="00CC2F4A"/>
    <w:rsid w:val="00D36C58"/>
    <w:rsid w:val="00E16A74"/>
    <w:rsid w:val="00E21F05"/>
    <w:rsid w:val="00E268DA"/>
    <w:rsid w:val="00E33E48"/>
    <w:rsid w:val="00E410EF"/>
    <w:rsid w:val="00EA727D"/>
    <w:rsid w:val="00EC3D53"/>
    <w:rsid w:val="00EC7288"/>
    <w:rsid w:val="00F40439"/>
    <w:rsid w:val="00F8340C"/>
    <w:rsid w:val="00FC0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388E8FF0"/>
  <w15:docId w15:val="{168EA58C-0C31-44B8-83CA-C5EA53A5C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17"/>
      <w:outlineLvl w:val="0"/>
    </w:pPr>
    <w:rPr>
      <w:sz w:val="23"/>
      <w:szCs w:val="23"/>
    </w:rPr>
  </w:style>
  <w:style w:type="paragraph" w:styleId="Heading2">
    <w:name w:val="heading 2"/>
    <w:basedOn w:val="Normal"/>
    <w:uiPriority w:val="1"/>
    <w:qFormat/>
    <w:pPr>
      <w:ind w:left="922" w:hanging="350"/>
      <w:outlineLvl w:val="1"/>
    </w:pPr>
    <w:rPr>
      <w:b/>
      <w:bCs/>
      <w:sz w:val="21"/>
      <w:szCs w:val="21"/>
    </w:rPr>
  </w:style>
  <w:style w:type="paragraph" w:styleId="Heading6">
    <w:name w:val="heading 6"/>
    <w:basedOn w:val="Normal"/>
    <w:next w:val="Normal"/>
    <w:link w:val="Heading6Char"/>
    <w:uiPriority w:val="9"/>
    <w:semiHidden/>
    <w:unhideWhenUsed/>
    <w:qFormat/>
    <w:rsid w:val="004E0A36"/>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E0A36"/>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34"/>
    <w:qFormat/>
    <w:pPr>
      <w:ind w:left="922" w:hanging="350"/>
    </w:pPr>
  </w:style>
  <w:style w:type="paragraph" w:customStyle="1" w:styleId="TableParagraph">
    <w:name w:val="Table Paragraph"/>
    <w:basedOn w:val="Normal"/>
    <w:uiPriority w:val="1"/>
    <w:qFormat/>
  </w:style>
  <w:style w:type="character" w:customStyle="1" w:styleId="Heading6Char">
    <w:name w:val="Heading 6 Char"/>
    <w:basedOn w:val="DefaultParagraphFont"/>
    <w:link w:val="Heading6"/>
    <w:uiPriority w:val="9"/>
    <w:semiHidden/>
    <w:rsid w:val="004E0A36"/>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4E0A36"/>
    <w:rPr>
      <w:rFonts w:asciiTheme="majorHAnsi" w:eastAsiaTheme="majorEastAsia" w:hAnsiTheme="majorHAnsi" w:cstheme="majorBidi"/>
      <w:i/>
      <w:iCs/>
      <w:color w:val="243F60" w:themeColor="accent1" w:themeShade="7F"/>
    </w:rPr>
  </w:style>
  <w:style w:type="paragraph" w:styleId="Header">
    <w:name w:val="header"/>
    <w:basedOn w:val="Normal"/>
    <w:link w:val="HeaderChar"/>
    <w:uiPriority w:val="99"/>
    <w:unhideWhenUsed/>
    <w:rsid w:val="00803D17"/>
    <w:pPr>
      <w:tabs>
        <w:tab w:val="center" w:pos="4680"/>
        <w:tab w:val="right" w:pos="9360"/>
      </w:tabs>
    </w:pPr>
  </w:style>
  <w:style w:type="character" w:customStyle="1" w:styleId="HeaderChar">
    <w:name w:val="Header Char"/>
    <w:basedOn w:val="DefaultParagraphFont"/>
    <w:link w:val="Header"/>
    <w:uiPriority w:val="99"/>
    <w:rsid w:val="00803D17"/>
    <w:rPr>
      <w:rFonts w:ascii="Times New Roman" w:eastAsia="Times New Roman" w:hAnsi="Times New Roman" w:cs="Times New Roman"/>
    </w:rPr>
  </w:style>
  <w:style w:type="paragraph" w:styleId="Footer">
    <w:name w:val="footer"/>
    <w:basedOn w:val="Normal"/>
    <w:link w:val="FooterChar"/>
    <w:uiPriority w:val="99"/>
    <w:unhideWhenUsed/>
    <w:rsid w:val="00803D17"/>
    <w:pPr>
      <w:tabs>
        <w:tab w:val="center" w:pos="4680"/>
        <w:tab w:val="right" w:pos="9360"/>
      </w:tabs>
    </w:pPr>
  </w:style>
  <w:style w:type="character" w:customStyle="1" w:styleId="FooterChar">
    <w:name w:val="Footer Char"/>
    <w:basedOn w:val="DefaultParagraphFont"/>
    <w:link w:val="Footer"/>
    <w:uiPriority w:val="99"/>
    <w:rsid w:val="00803D17"/>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1C3075"/>
    <w:rPr>
      <w:sz w:val="16"/>
      <w:szCs w:val="16"/>
    </w:rPr>
  </w:style>
  <w:style w:type="paragraph" w:styleId="CommentText">
    <w:name w:val="annotation text"/>
    <w:basedOn w:val="Normal"/>
    <w:link w:val="CommentTextChar"/>
    <w:uiPriority w:val="99"/>
    <w:semiHidden/>
    <w:unhideWhenUsed/>
    <w:rsid w:val="001C3075"/>
    <w:rPr>
      <w:sz w:val="20"/>
      <w:szCs w:val="20"/>
    </w:rPr>
  </w:style>
  <w:style w:type="character" w:customStyle="1" w:styleId="CommentTextChar">
    <w:name w:val="Comment Text Char"/>
    <w:basedOn w:val="DefaultParagraphFont"/>
    <w:link w:val="CommentText"/>
    <w:uiPriority w:val="99"/>
    <w:semiHidden/>
    <w:rsid w:val="001C307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C3075"/>
    <w:rPr>
      <w:b/>
      <w:bCs/>
    </w:rPr>
  </w:style>
  <w:style w:type="character" w:customStyle="1" w:styleId="CommentSubjectChar">
    <w:name w:val="Comment Subject Char"/>
    <w:basedOn w:val="CommentTextChar"/>
    <w:link w:val="CommentSubject"/>
    <w:uiPriority w:val="99"/>
    <w:semiHidden/>
    <w:rsid w:val="001C307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C30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07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1939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ebnew.ped.state.nm.u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1782</Words>
  <Characters>10158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Sharona Secatero</dc:creator>
  <cp:lastModifiedBy>Sharona Secatero</cp:lastModifiedBy>
  <cp:revision>2</cp:revision>
  <dcterms:created xsi:type="dcterms:W3CDTF">2020-11-13T18:46:00Z</dcterms:created>
  <dcterms:modified xsi:type="dcterms:W3CDTF">2020-11-13T18:46:00Z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2019-03-12T00:00:00Z</vt:filetime>
  </property>
  <property fmtid="{D5CDD505-2E9C-101B-9397-08002B2CF9AE}" pid="3" name="Creator">
    <vt:lpwstr>SAVIN MP C4504ex</vt:lpwstr>
  </property>
  <property fmtid="{D5CDD505-2E9C-101B-9397-08002B2CF9AE}" pid="4" name="LastSaved">
    <vt:filetime>2020-09-17T00:00:00Z</vt:filetime>
  </property>
</Properties>
</file>