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810" w:firstLine="0"/>
        <w:rPr>
          <w:b w:val="1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3524250</wp:posOffset>
            </wp:positionH>
            <wp:positionV relativeFrom="paragraph">
              <wp:posOffset>114300</wp:posOffset>
            </wp:positionV>
            <wp:extent cx="2056108" cy="1219200"/>
            <wp:effectExtent b="25400" l="25400" r="25400" t="2540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6108" cy="121920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810" w:firstLine="0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Dossier Guidance:</w:t>
        <w:br w:type="textWrapping"/>
      </w:r>
      <w:r w:rsidDel="00000000" w:rsidR="00000000" w:rsidRPr="00000000">
        <w:rPr>
          <w:b w:val="1"/>
          <w:i w:val="1"/>
          <w:sz w:val="40"/>
          <w:szCs w:val="40"/>
          <w:u w:val="single"/>
          <w:rtl w:val="0"/>
        </w:rPr>
        <w:t xml:space="preserve">Where do I start? </w:t>
      </w:r>
      <w:r w:rsidDel="00000000" w:rsidR="00000000" w:rsidRPr="00000000">
        <w:rPr>
          <w:b w:val="1"/>
          <w:i w:val="1"/>
          <w:sz w:val="44"/>
          <w:szCs w:val="44"/>
          <w:u w:val="single"/>
          <w:rtl w:val="0"/>
        </w:rPr>
        <w:t xml:space="preserve">  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 Prior approval/notification from admin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 Plan for </w:t>
      </w:r>
      <w:r w:rsidDel="00000000" w:rsidR="00000000" w:rsidRPr="00000000">
        <w:rPr>
          <w:b w:val="1"/>
          <w:rtl w:val="0"/>
        </w:rPr>
        <w:t xml:space="preserve">submission dates</w:t>
      </w:r>
      <w:r w:rsidDel="00000000" w:rsidR="00000000" w:rsidRPr="00000000">
        <w:rPr>
          <w:rtl w:val="0"/>
        </w:rPr>
        <w:t xml:space="preserve"> July 15th- May 15th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 Plan for </w:t>
      </w:r>
      <w:r w:rsidDel="00000000" w:rsidR="00000000" w:rsidRPr="00000000">
        <w:rPr>
          <w:b w:val="1"/>
          <w:rtl w:val="0"/>
        </w:rPr>
        <w:t xml:space="preserve">submission fees</w:t>
      </w:r>
      <w:r w:rsidDel="00000000" w:rsidR="00000000" w:rsidRPr="00000000">
        <w:rPr>
          <w:rtl w:val="0"/>
        </w:rPr>
        <w:t xml:space="preserve"> $320 (includes new license fee)- will submit electronically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Register</w:t>
      </w:r>
      <w:r w:rsidDel="00000000" w:rsidR="00000000" w:rsidRPr="00000000">
        <w:rPr>
          <w:rtl w:val="0"/>
        </w:rPr>
        <w:t xml:space="preserve"> for account on portal:  PED Online- Click </w:t>
      </w:r>
      <w:r w:rsidDel="00000000" w:rsidR="00000000" w:rsidRPr="00000000">
        <w:rPr>
          <w:rtl w:val="0"/>
        </w:rPr>
        <w:t xml:space="preserve">on this link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https://licensureapp.ped.state.nm.us/login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 Distribute </w:t>
      </w:r>
      <w:r w:rsidDel="00000000" w:rsidR="00000000" w:rsidRPr="00000000">
        <w:rPr>
          <w:b w:val="1"/>
          <w:rtl w:val="0"/>
        </w:rPr>
        <w:t xml:space="preserve">Student Release forms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Guidelines Document</w:t>
      </w:r>
      <w:r w:rsidDel="00000000" w:rsidR="00000000" w:rsidRPr="00000000">
        <w:rPr>
          <w:rtl w:val="0"/>
        </w:rPr>
        <w:t xml:space="preserve"> in Appendices)- or email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cleo.mow@regionix.org</w:t>
        </w:r>
      </w:hyperlink>
      <w:r w:rsidDel="00000000" w:rsidR="00000000" w:rsidRPr="00000000">
        <w:rPr>
          <w:rtl w:val="0"/>
        </w:rPr>
        <w:t xml:space="preserve"> for remote/virtual online forms.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 Look over</w:t>
      </w:r>
      <w:r w:rsidDel="00000000" w:rsidR="00000000" w:rsidRPr="00000000">
        <w:rPr>
          <w:b w:val="1"/>
          <w:rtl w:val="0"/>
        </w:rPr>
        <w:t xml:space="preserve"> NM PDD Concept Map</w:t>
      </w:r>
      <w:r w:rsidDel="00000000" w:rsidR="00000000" w:rsidRPr="00000000">
        <w:rPr>
          <w:rtl w:val="0"/>
        </w:rPr>
        <w:t xml:space="preserve"> (separate handout found at this link) for big picture info on Dossier Format- available at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https://www.rec9nm.org/Professional-Development-Dossier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 Become familiar with </w:t>
      </w:r>
      <w:r w:rsidDel="00000000" w:rsidR="00000000" w:rsidRPr="00000000">
        <w:rPr>
          <w:b w:val="1"/>
          <w:rtl w:val="0"/>
        </w:rPr>
        <w:t xml:space="preserve">NM Competencies 1-9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Appendix 3 in Requirements &amp; Guidelines Document</w:t>
      </w:r>
      <w:r w:rsidDel="00000000" w:rsidR="00000000" w:rsidRPr="00000000">
        <w:rPr>
          <w:rtl w:val="0"/>
        </w:rPr>
        <w:t xml:space="preserve">), different requirements for each level. And read detailed information on </w:t>
      </w:r>
      <w:r w:rsidDel="00000000" w:rsidR="00000000" w:rsidRPr="00000000">
        <w:rPr>
          <w:b w:val="1"/>
          <w:rtl w:val="0"/>
        </w:rPr>
        <w:t xml:space="preserve">Strands A, B, C ,D, E </w:t>
      </w:r>
      <w:r w:rsidDel="00000000" w:rsidR="00000000" w:rsidRPr="00000000">
        <w:rPr>
          <w:rtl w:val="0"/>
        </w:rPr>
        <w:t xml:space="preserve">in the </w:t>
      </w:r>
      <w:r w:rsidDel="00000000" w:rsidR="00000000" w:rsidRPr="00000000">
        <w:rPr>
          <w:i w:val="1"/>
          <w:rtl w:val="0"/>
        </w:rPr>
        <w:t xml:space="preserve">Requirements and Guidelines for the Preparation of the New Mexico Professional Development Dossier for Teachers      *Strands D and E will be completed by your building Administrator.</w:t>
      </w:r>
    </w:p>
    <w:p w:rsidR="00000000" w:rsidDel="00000000" w:rsidP="00000000" w:rsidRDefault="00000000" w:rsidRPr="00000000" w14:paraId="00000011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      9.   Begin collecting data in a notebook or file online to prepare written portion of the Dossier 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     10.  Download </w:t>
      </w:r>
      <w:r w:rsidDel="00000000" w:rsidR="00000000" w:rsidRPr="00000000">
        <w:rPr>
          <w:b w:val="1"/>
          <w:rtl w:val="0"/>
        </w:rPr>
        <w:t xml:space="preserve">Templates</w:t>
      </w:r>
      <w:r w:rsidDel="00000000" w:rsidR="00000000" w:rsidRPr="00000000">
        <w:rPr>
          <w:rtl w:val="0"/>
        </w:rPr>
        <w:t xml:space="preserve"> for Cover Sheet and Strands A-C to input responses for Dossier.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           (Templates can be found at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https://www.rec9nm.org/Professional-Development-Dossier</w:t>
        </w:r>
      </w:hyperlink>
      <w:r w:rsidDel="00000000" w:rsidR="00000000" w:rsidRPr="00000000">
        <w:rPr>
          <w:rtl w:val="0"/>
        </w:rPr>
        <w:t xml:space="preserve"> ) 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      11.   Submit/Upload Dossier Cover sheet and Strands A-C online through the Dossier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           Portal:   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https://licensureapp.ped.state.nm.us/login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12.  </w:t>
      </w:r>
      <w:r w:rsidDel="00000000" w:rsidR="00000000" w:rsidRPr="00000000">
        <w:rPr>
          <w:b w:val="1"/>
          <w:rtl w:val="0"/>
        </w:rPr>
        <w:t xml:space="preserve">Notify administrator</w:t>
      </w:r>
      <w:r w:rsidDel="00000000" w:rsidR="00000000" w:rsidRPr="00000000">
        <w:rPr>
          <w:rtl w:val="0"/>
        </w:rPr>
        <w:t xml:space="preserve"> that dossier is ready for approval (Admin Strands D &amp; E)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13.  Check portal for </w:t>
      </w:r>
      <w:r w:rsidDel="00000000" w:rsidR="00000000" w:rsidRPr="00000000">
        <w:rPr>
          <w:b w:val="1"/>
          <w:rtl w:val="0"/>
        </w:rPr>
        <w:t xml:space="preserve">Dossier Review Status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D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14.</w:t>
      </w:r>
      <w:r w:rsidDel="00000000" w:rsidR="00000000" w:rsidRPr="00000000">
        <w:rPr>
          <w:b w:val="1"/>
          <w:rtl w:val="0"/>
        </w:rPr>
        <w:t xml:space="preserve"> License</w:t>
      </w:r>
      <w:r w:rsidDel="00000000" w:rsidR="00000000" w:rsidRPr="00000000">
        <w:rPr>
          <w:rtl w:val="0"/>
        </w:rPr>
        <w:t xml:space="preserve">- You will have the ability to print one upon passing your dossier at the same     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    portal that you submitted your dossier in.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licensureapp.ped.state.nm.us/login" TargetMode="External"/><Relationship Id="rId10" Type="http://schemas.openxmlformats.org/officeDocument/2006/relationships/hyperlink" Target="https://www.rec9nm.org/Professional-Development-Dossier" TargetMode="External"/><Relationship Id="rId9" Type="http://schemas.openxmlformats.org/officeDocument/2006/relationships/hyperlink" Target="https://www.rec9nm.org/Professional-Development-Dossier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licensureapp.ped.state.nm.us/login" TargetMode="External"/><Relationship Id="rId8" Type="http://schemas.openxmlformats.org/officeDocument/2006/relationships/hyperlink" Target="mailto:cleo.mow@regioni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