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15" w:rsidRPr="00652C15" w:rsidRDefault="004557C6" w:rsidP="00652C15">
      <w:pPr>
        <w:rPr>
          <w:b/>
        </w:rPr>
      </w:pPr>
      <w:r>
        <w:rPr>
          <w:b/>
        </w:rPr>
        <w:t>INSTRUCTIONS FOR FY 21 (2020/21</w:t>
      </w:r>
      <w:r w:rsidR="00652C15" w:rsidRPr="00652C15">
        <w:rPr>
          <w:b/>
        </w:rPr>
        <w:t>) INSTR</w:t>
      </w:r>
      <w:r w:rsidR="0064571A">
        <w:rPr>
          <w:b/>
        </w:rPr>
        <w:t>UCTIONAL MATERIAL ANN</w:t>
      </w:r>
      <w:r w:rsidR="00BF1D78">
        <w:rPr>
          <w:b/>
        </w:rPr>
        <w:t>UAL REPORT – DUE OCTOBER 1, 2021</w:t>
      </w:r>
    </w:p>
    <w:p w:rsidR="00652C15" w:rsidRDefault="00652C15" w:rsidP="00652C15">
      <w:r>
        <w:t>NMSA 22-15-11 R</w:t>
      </w:r>
      <w:r w:rsidR="0041135D">
        <w:t xml:space="preserve">ecord of Instructional Material: </w:t>
      </w:r>
      <w:r>
        <w:t>Each school district, state institution or private school shall keep accurate records of all instr</w:t>
      </w:r>
      <w:bookmarkStart w:id="0" w:name="_GoBack"/>
      <w:bookmarkEnd w:id="0"/>
      <w:r>
        <w:t>uctional material, including cost records, on forms and by proce</w:t>
      </w:r>
      <w:r w:rsidR="004557C6">
        <w:t>dures prescribed by the bureau.</w:t>
      </w:r>
    </w:p>
    <w:p w:rsidR="00652C15" w:rsidRDefault="0041135D" w:rsidP="00652C15">
      <w:r>
        <w:t xml:space="preserve">NMSA 22-15-2 C </w:t>
      </w:r>
      <w:r w:rsidR="00652C15">
        <w:t xml:space="preserve">"instructional material" means school textbooks and other educational media that are used as the basis for instruction, including combinations of textbooks, learning kits, supplementary material and electronic media </w:t>
      </w:r>
      <w:r w:rsidR="00652C15">
        <w:tab/>
      </w:r>
    </w:p>
    <w:p w:rsidR="00652C15" w:rsidRDefault="0041135D" w:rsidP="00652C15">
      <w:r>
        <w:t xml:space="preserve">NMSA 22-15-2 H </w:t>
      </w:r>
      <w:r w:rsidR="00652C15">
        <w:t>"other classroom materials" means materials other than textbooks that are used to support direct instruction to students.</w:t>
      </w:r>
    </w:p>
    <w:p w:rsidR="0068080B" w:rsidRDefault="0068080B" w:rsidP="0068080B">
      <w:r w:rsidRPr="0068080B">
        <w:rPr>
          <w:b/>
        </w:rPr>
        <w:t>Please attend the Zoom meeting</w:t>
      </w:r>
      <w:r w:rsidRPr="0068080B">
        <w:t>: IM Annual Report</w:t>
      </w:r>
      <w:r>
        <w:t xml:space="preserve"> Guidance for districts/charter schools on August 16, 2021 at 10:00am, </w:t>
      </w:r>
      <w:hyperlink r:id="rId7" w:history="1">
        <w:r w:rsidRPr="00041F25">
          <w:rPr>
            <w:rStyle w:val="Hyperlink"/>
          </w:rPr>
          <w:t>https://us02web.zoom.us/j/84967361613</w:t>
        </w:r>
      </w:hyperlink>
      <w:r>
        <w:t xml:space="preserve"> Meeting ID: 849 6736 1613</w:t>
      </w:r>
    </w:p>
    <w:p w:rsidR="00E913A1" w:rsidRDefault="00E913A1" w:rsidP="0064571A">
      <w:pPr>
        <w:pStyle w:val="ListParagraph"/>
        <w:numPr>
          <w:ilvl w:val="0"/>
          <w:numId w:val="1"/>
        </w:numPr>
      </w:pPr>
      <w:r>
        <w:t xml:space="preserve">Please use the Checklist provided on the first tab to ensure you have completed all of the components of the annual report.  </w:t>
      </w:r>
      <w:r w:rsidR="0064571A">
        <w:t>E</w:t>
      </w:r>
      <w:r w:rsidR="0064571A" w:rsidRPr="0064571A">
        <w:t xml:space="preserve">nter data in all green tabs </w:t>
      </w:r>
      <w:r w:rsidR="004557C6">
        <w:t xml:space="preserve">of the Excel workbook </w:t>
      </w:r>
      <w:r w:rsidR="0064571A" w:rsidRPr="0064571A">
        <w:t xml:space="preserve">and all cells that are shaded green.  </w:t>
      </w:r>
    </w:p>
    <w:p w:rsidR="00652C15" w:rsidRDefault="004557C6" w:rsidP="009A6D8D">
      <w:pPr>
        <w:pStyle w:val="ListParagraph"/>
        <w:numPr>
          <w:ilvl w:val="0"/>
          <w:numId w:val="1"/>
        </w:numPr>
      </w:pPr>
      <w:r>
        <w:t xml:space="preserve">Administrator or </w:t>
      </w:r>
      <w:r w:rsidR="00652C15">
        <w:t xml:space="preserve">Instructional Leader responsible for curriculum and instruction within the school district/charter school should be responsible for completing the Culturally </w:t>
      </w:r>
      <w:r w:rsidR="009A6D8D">
        <w:t>and Linguistically Relevant (CLR</w:t>
      </w:r>
      <w:r>
        <w:t>) Report for the</w:t>
      </w:r>
      <w:r w:rsidR="00E151F7">
        <w:t xml:space="preserve"> instructional materials you purchased </w:t>
      </w:r>
      <w:r>
        <w:t>on each of the Itemized Lists</w:t>
      </w:r>
      <w:r w:rsidR="00652C15">
        <w:t>.</w:t>
      </w:r>
    </w:p>
    <w:p w:rsidR="009A6D8D" w:rsidRPr="009A6D8D" w:rsidRDefault="00E913A1" w:rsidP="009A6D8D">
      <w:pPr>
        <w:pStyle w:val="ListParagraph"/>
        <w:numPr>
          <w:ilvl w:val="0"/>
          <w:numId w:val="1"/>
        </w:numPr>
      </w:pPr>
      <w:r>
        <w:t>Districts &amp; Charter Schools – email as supporting documentation a</w:t>
      </w:r>
      <w:r w:rsidR="009A6D8D">
        <w:t xml:space="preserve"> copy of your</w:t>
      </w:r>
      <w:r w:rsidR="00825AF3">
        <w:t xml:space="preserve"> general ledger cash balance report for Fund 27109 showing your ending cash balance on June 30, 2021</w:t>
      </w:r>
      <w:r>
        <w:t>.</w:t>
      </w:r>
    </w:p>
    <w:p w:rsidR="009A6D8D" w:rsidRDefault="00533B68" w:rsidP="009A6D8D">
      <w:pPr>
        <w:pStyle w:val="ListParagraph"/>
        <w:numPr>
          <w:ilvl w:val="0"/>
          <w:numId w:val="1"/>
        </w:numPr>
      </w:pPr>
      <w:r>
        <w:t>Districts &amp; Charter Schools have 6</w:t>
      </w:r>
      <w:r w:rsidR="00652C15">
        <w:t xml:space="preserve"> applicable sheets in this document </w:t>
      </w:r>
      <w:r>
        <w:t>–</w:t>
      </w:r>
      <w:r w:rsidR="00652C15">
        <w:t xml:space="preserve"> </w:t>
      </w:r>
      <w:r w:rsidR="00825AF3">
        <w:t>Checklist, FY21</w:t>
      </w:r>
      <w:r>
        <w:t xml:space="preserve"> </w:t>
      </w:r>
      <w:r w:rsidR="00652C15">
        <w:t xml:space="preserve">Annual Report, </w:t>
      </w:r>
      <w:r w:rsidR="00825AF3">
        <w:t>1100</w:t>
      </w:r>
      <w:r w:rsidR="007924BB">
        <w:t>0</w:t>
      </w:r>
      <w:r w:rsidR="00825AF3">
        <w:t xml:space="preserve"> Itemized List, </w:t>
      </w:r>
      <w:r>
        <w:t>14000 Itemized List</w:t>
      </w:r>
      <w:r w:rsidR="00652C15">
        <w:t xml:space="preserve">, </w:t>
      </w:r>
      <w:r>
        <w:t xml:space="preserve">27109 Itemized List, </w:t>
      </w:r>
      <w:r w:rsidR="00825AF3">
        <w:t>and Financial Supporting Docs</w:t>
      </w:r>
      <w:r w:rsidR="00652C15">
        <w:t>.</w:t>
      </w:r>
      <w:r w:rsidR="007924BB">
        <w:t xml:space="preserve">  You should only enter data in the 14000 Itemized List and 27109 Itemized List if you had carryover (an ending cash balance on June 30, 2020) in these funds available for expenditures.    </w:t>
      </w:r>
    </w:p>
    <w:p w:rsidR="00652C15" w:rsidRDefault="00652C15" w:rsidP="009A6D8D">
      <w:pPr>
        <w:pStyle w:val="ListParagraph"/>
        <w:numPr>
          <w:ilvl w:val="0"/>
          <w:numId w:val="1"/>
        </w:numPr>
      </w:pPr>
      <w:r>
        <w:t>There are additional, helpful comments on the annual report and itemized list sheets when hovering over particular cells.</w:t>
      </w:r>
    </w:p>
    <w:p w:rsidR="00652C15" w:rsidRDefault="00652C15" w:rsidP="00906003">
      <w:pPr>
        <w:pStyle w:val="ListParagraph"/>
        <w:numPr>
          <w:ilvl w:val="0"/>
          <w:numId w:val="1"/>
        </w:numPr>
      </w:pPr>
      <w:r>
        <w:t xml:space="preserve">Save and submit this as </w:t>
      </w:r>
      <w:r w:rsidR="007924BB">
        <w:t>an excel spreadsheet e.g. FY21</w:t>
      </w:r>
      <w:r>
        <w:t>_IMB Annual Report_your District/Sch</w:t>
      </w:r>
      <w:r w:rsidR="007924BB">
        <w:t>ool name</w:t>
      </w:r>
      <w:r>
        <w:t>.</w:t>
      </w:r>
    </w:p>
    <w:p w:rsidR="007924BB" w:rsidRDefault="00652C15" w:rsidP="007924BB">
      <w:pPr>
        <w:pStyle w:val="ListParagraph"/>
        <w:numPr>
          <w:ilvl w:val="0"/>
          <w:numId w:val="1"/>
        </w:numPr>
      </w:pPr>
      <w:r>
        <w:t xml:space="preserve">Enter contact information requested on the </w:t>
      </w:r>
      <w:r w:rsidR="007924BB">
        <w:t>FY21 Annual R</w:t>
      </w:r>
      <w:r>
        <w:t>eport</w:t>
      </w:r>
      <w:r w:rsidR="007924BB">
        <w:t xml:space="preserve"> sheet</w:t>
      </w:r>
      <w:r>
        <w:t>.</w:t>
      </w:r>
    </w:p>
    <w:p w:rsidR="007924BB" w:rsidRDefault="007924BB" w:rsidP="007924BB">
      <w:pPr>
        <w:pStyle w:val="ListParagraph"/>
        <w:numPr>
          <w:ilvl w:val="1"/>
          <w:numId w:val="1"/>
        </w:numPr>
      </w:pPr>
      <w:r>
        <w:t>When you select your district/charter school from the dropdown your FY21</w:t>
      </w:r>
      <w:r w:rsidR="00533B68">
        <w:t xml:space="preserve"> </w:t>
      </w:r>
      <w:r>
        <w:t>allocated amount in the SEG will auto-populate in Row A</w:t>
      </w:r>
      <w:r w:rsidR="00652C15">
        <w:t>.</w:t>
      </w:r>
    </w:p>
    <w:p w:rsidR="00652C15" w:rsidRDefault="00652C15" w:rsidP="007924BB">
      <w:pPr>
        <w:pStyle w:val="ListParagraph"/>
        <w:numPr>
          <w:ilvl w:val="1"/>
          <w:numId w:val="1"/>
        </w:numPr>
      </w:pPr>
      <w:r>
        <w:t>You may only enter information in sel</w:t>
      </w:r>
      <w:r w:rsidR="007924BB">
        <w:t>ect areas of the FY21 Annual Report s</w:t>
      </w:r>
      <w:r>
        <w:t>heet</w:t>
      </w:r>
      <w:r w:rsidR="007924BB">
        <w:t xml:space="preserve"> (greyed-out cells auto-populate)</w:t>
      </w:r>
      <w:r>
        <w:t>:</w:t>
      </w:r>
    </w:p>
    <w:p w:rsidR="00652C15" w:rsidRDefault="00533B68" w:rsidP="007924BB">
      <w:pPr>
        <w:pStyle w:val="ListParagraph"/>
        <w:numPr>
          <w:ilvl w:val="2"/>
          <w:numId w:val="1"/>
        </w:numPr>
      </w:pPr>
      <w:r>
        <w:t>R</w:t>
      </w:r>
      <w:r w:rsidR="007924BB">
        <w:t>evenue fields (Rows H-K</w:t>
      </w:r>
      <w:r w:rsidR="00145DF2">
        <w:t xml:space="preserve"> &amp; U-V</w:t>
      </w:r>
      <w:r>
        <w:t xml:space="preserve">, </w:t>
      </w:r>
      <w:r w:rsidR="00652C15">
        <w:t>Column C)</w:t>
      </w:r>
    </w:p>
    <w:p w:rsidR="00652C15" w:rsidRDefault="00145DF2" w:rsidP="007924BB">
      <w:pPr>
        <w:pStyle w:val="ListParagraph"/>
        <w:numPr>
          <w:ilvl w:val="2"/>
          <w:numId w:val="1"/>
        </w:numPr>
      </w:pPr>
      <w:r>
        <w:t>Other Expenditures (Rows Q-R &amp; DD-EE</w:t>
      </w:r>
      <w:r w:rsidR="00652C15">
        <w:t>, Column C)</w:t>
      </w:r>
    </w:p>
    <w:p w:rsidR="00652C15" w:rsidRDefault="00652C15" w:rsidP="007924BB">
      <w:pPr>
        <w:pStyle w:val="ListParagraph"/>
        <w:numPr>
          <w:ilvl w:val="2"/>
          <w:numId w:val="1"/>
        </w:numPr>
      </w:pPr>
      <w:r>
        <w:t xml:space="preserve">PED 4th Quarter Cash Report </w:t>
      </w:r>
      <w:r w:rsidR="00145DF2">
        <w:t xml:space="preserve">14000 Fund </w:t>
      </w:r>
      <w:r>
        <w:t>E</w:t>
      </w:r>
      <w:r w:rsidR="00145DF2">
        <w:t>nding Cash Balance from 06/30/21</w:t>
      </w:r>
      <w:r>
        <w:t xml:space="preserve"> field (Row</w:t>
      </w:r>
      <w:r w:rsidR="00145DF2">
        <w:t xml:space="preserve"> S</w:t>
      </w:r>
      <w:r>
        <w:t>, Column C)</w:t>
      </w:r>
    </w:p>
    <w:p w:rsidR="00145DF2" w:rsidRDefault="00145DF2" w:rsidP="007924BB">
      <w:pPr>
        <w:pStyle w:val="ListParagraph"/>
        <w:numPr>
          <w:ilvl w:val="2"/>
          <w:numId w:val="1"/>
        </w:numPr>
      </w:pPr>
      <w:r>
        <w:t>District/charter school general ledger balance report for 27109 Fund for 06/30/21 field (Row FF, Column C)</w:t>
      </w:r>
    </w:p>
    <w:p w:rsidR="00652C15" w:rsidRDefault="0064571A" w:rsidP="007924BB">
      <w:pPr>
        <w:pStyle w:val="ListParagraph"/>
        <w:numPr>
          <w:ilvl w:val="2"/>
          <w:numId w:val="1"/>
        </w:numPr>
      </w:pPr>
      <w:r>
        <w:t>40-Day Membership (Row AA</w:t>
      </w:r>
      <w:r w:rsidR="00652C15">
        <w:t>, Column C)</w:t>
      </w:r>
    </w:p>
    <w:p w:rsidR="00652C15" w:rsidRDefault="00652C15" w:rsidP="009A6D8D">
      <w:pPr>
        <w:pStyle w:val="ListParagraph"/>
        <w:numPr>
          <w:ilvl w:val="0"/>
          <w:numId w:val="1"/>
        </w:numPr>
      </w:pPr>
      <w:r>
        <w:t xml:space="preserve">Adopted and non-adopted expenditure amounts are </w:t>
      </w:r>
      <w:r w:rsidR="00145DF2">
        <w:t xml:space="preserve">auto-populated </w:t>
      </w:r>
      <w:r>
        <w:t xml:space="preserve">into the </w:t>
      </w:r>
      <w:r w:rsidR="00145DF2">
        <w:t>FY21 A</w:t>
      </w:r>
      <w:r>
        <w:t xml:space="preserve">nnual </w:t>
      </w:r>
      <w:r w:rsidR="00145DF2">
        <w:t>R</w:t>
      </w:r>
      <w:r w:rsidR="00014AFD">
        <w:t>eport from the Itemized List sheet</w:t>
      </w:r>
      <w:r w:rsidR="00145DF2">
        <w:t>s as you enter your expenditures</w:t>
      </w:r>
      <w:r>
        <w:t>.</w:t>
      </w:r>
      <w:r w:rsidR="00F85A94">
        <w:t xml:space="preserve">  Please verify this is occurring as you enter your </w:t>
      </w:r>
      <w:r w:rsidR="000A0810">
        <w:t>expenditures</w:t>
      </w:r>
      <w:r w:rsidR="00F85A94">
        <w:t xml:space="preserve"> on the appropriate Itemized List sheet.</w:t>
      </w:r>
    </w:p>
    <w:p w:rsidR="00652C15" w:rsidRDefault="00652C15" w:rsidP="009A6D8D">
      <w:pPr>
        <w:pStyle w:val="ListParagraph"/>
        <w:numPr>
          <w:ilvl w:val="0"/>
          <w:numId w:val="1"/>
        </w:numPr>
      </w:pPr>
      <w:r>
        <w:t>Total expenditures, ending cash balance, and average cost per student are automatically calculated.</w:t>
      </w:r>
    </w:p>
    <w:p w:rsidR="007036E1" w:rsidRDefault="00652C15" w:rsidP="009A6D8D">
      <w:pPr>
        <w:pStyle w:val="ListParagraph"/>
        <w:numPr>
          <w:ilvl w:val="0"/>
          <w:numId w:val="1"/>
        </w:numPr>
      </w:pPr>
      <w:r>
        <w:t xml:space="preserve">If your accounting software has the capability of exporting to excel, </w:t>
      </w:r>
      <w:r w:rsidR="004527A9">
        <w:t>you can copy and paste the ISBN</w:t>
      </w:r>
      <w:r>
        <w:t>s (Stock #) and titles (description) into the correspond</w:t>
      </w:r>
      <w:r w:rsidR="004527A9">
        <w:t>ing appropriate columns in the appropriate Itemized L</w:t>
      </w:r>
      <w:r>
        <w:t>ist sheet.  It is not necessary to enter "free material".</w:t>
      </w:r>
      <w:r w:rsidR="004527A9">
        <w:t xml:space="preserve">  Please enter the 13 digit ISBNs without spaces, dashes, or any other characters.</w:t>
      </w:r>
    </w:p>
    <w:p w:rsidR="00652C15" w:rsidRDefault="007036E1" w:rsidP="009A6D8D">
      <w:pPr>
        <w:pStyle w:val="ListParagraph"/>
        <w:numPr>
          <w:ilvl w:val="0"/>
          <w:numId w:val="1"/>
        </w:numPr>
      </w:pPr>
      <w:r>
        <w:lastRenderedPageBreak/>
        <w:t>En</w:t>
      </w:r>
      <w:r w:rsidR="00752383">
        <w:t xml:space="preserve">sure you provide the extent </w:t>
      </w:r>
      <w:r>
        <w:t xml:space="preserve">the instructional materials are CLR for your students </w:t>
      </w:r>
      <w:r w:rsidR="00752383">
        <w:t xml:space="preserve">in columns AC-AJ </w:t>
      </w:r>
      <w:r>
        <w:t xml:space="preserve">for each </w:t>
      </w:r>
      <w:r w:rsidR="00752383">
        <w:t xml:space="preserve">item listed on each of the appropriate </w:t>
      </w:r>
      <w:r>
        <w:t>Itemized L</w:t>
      </w:r>
      <w:r w:rsidR="00752383">
        <w:t>ist sheets.</w:t>
      </w:r>
      <w:r>
        <w:t xml:space="preserve">  </w:t>
      </w:r>
      <w:r w:rsidR="004527A9">
        <w:t xml:space="preserve">  </w:t>
      </w:r>
    </w:p>
    <w:p w:rsidR="00652C15" w:rsidRDefault="0064571A" w:rsidP="009A6D8D">
      <w:pPr>
        <w:pStyle w:val="ListParagraph"/>
        <w:numPr>
          <w:ilvl w:val="0"/>
          <w:numId w:val="1"/>
        </w:numPr>
      </w:pPr>
      <w:r>
        <w:t>Refer to p.2-5 of this document</w:t>
      </w:r>
      <w:r w:rsidR="00652C15">
        <w:t xml:space="preserve"> fo</w:t>
      </w:r>
      <w:r w:rsidR="004527A9">
        <w:t>r directions on formatting ISBN</w:t>
      </w:r>
      <w:r w:rsidR="00652C15">
        <w:t>s (Stock #) to a custom nu</w:t>
      </w:r>
      <w:r w:rsidR="000A0810">
        <w:t>mber format that are recognizable</w:t>
      </w:r>
      <w:r w:rsidR="004527A9">
        <w:t xml:space="preserve"> by this workbook</w:t>
      </w:r>
      <w:r w:rsidR="00652C15">
        <w:t xml:space="preserve">. </w:t>
      </w:r>
    </w:p>
    <w:p w:rsidR="00652C15" w:rsidRDefault="00652C15" w:rsidP="009A6D8D">
      <w:pPr>
        <w:pStyle w:val="ListParagraph"/>
        <w:numPr>
          <w:ilvl w:val="0"/>
          <w:numId w:val="1"/>
        </w:numPr>
      </w:pPr>
      <w:r>
        <w:t xml:space="preserve">If you have any questions or if you need assistance:                                                                                                                                        </w:t>
      </w:r>
    </w:p>
    <w:p w:rsidR="009A6D8D" w:rsidRDefault="000A0810" w:rsidP="009A6D8D">
      <w:pPr>
        <w:pStyle w:val="ListParagraph"/>
        <w:numPr>
          <w:ilvl w:val="1"/>
          <w:numId w:val="1"/>
        </w:numPr>
      </w:pPr>
      <w:hyperlink r:id="rId8" w:history="1">
        <w:r w:rsidR="004527A9" w:rsidRPr="007F2E3F">
          <w:rPr>
            <w:rStyle w:val="Hyperlink"/>
          </w:rPr>
          <w:t>IMB.contact@state.nm.us</w:t>
        </w:r>
      </w:hyperlink>
      <w:r w:rsidR="004527A9">
        <w:tab/>
      </w:r>
      <w:r w:rsidR="009A6D8D" w:rsidRPr="009A6D8D">
        <w:t xml:space="preserve"> </w:t>
      </w:r>
    </w:p>
    <w:p w:rsidR="00652C15" w:rsidRDefault="00652C15" w:rsidP="009A6D8D">
      <w:pPr>
        <w:pStyle w:val="ListParagraph"/>
        <w:numPr>
          <w:ilvl w:val="1"/>
          <w:numId w:val="1"/>
        </w:numPr>
      </w:pPr>
      <w:r>
        <w:t>505-827-6415</w:t>
      </w:r>
    </w:p>
    <w:p w:rsidR="00FA0127" w:rsidRDefault="00FA0127" w:rsidP="00FA0127">
      <w:pPr>
        <w:pStyle w:val="ListParagraph"/>
        <w:numPr>
          <w:ilvl w:val="0"/>
          <w:numId w:val="1"/>
        </w:numPr>
      </w:pPr>
      <w:r>
        <w:t xml:space="preserve">If you have questions about running a report of purchases made through the depository iSTAR system:  </w:t>
      </w:r>
      <w:hyperlink r:id="rId9" w:history="1">
        <w:r w:rsidRPr="005F2C36">
          <w:rPr>
            <w:rStyle w:val="Hyperlink"/>
          </w:rPr>
          <w:t>Desa_Rogers@archway.com</w:t>
        </w:r>
      </w:hyperlink>
      <w:r>
        <w:t xml:space="preserve"> or 505-766-9721 ext. 3957</w:t>
      </w:r>
    </w:p>
    <w:p w:rsidR="00652C15" w:rsidRDefault="00652C15" w:rsidP="00FA0127">
      <w:pPr>
        <w:pStyle w:val="ListParagraph"/>
        <w:numPr>
          <w:ilvl w:val="0"/>
          <w:numId w:val="1"/>
        </w:numPr>
      </w:pPr>
      <w:r>
        <w:t>Instructional Material Bureau website:</w:t>
      </w:r>
    </w:p>
    <w:p w:rsidR="0064571A" w:rsidRDefault="000A0810" w:rsidP="0064571A">
      <w:pPr>
        <w:pStyle w:val="ListParagraph"/>
      </w:pPr>
      <w:hyperlink r:id="rId10" w:history="1">
        <w:r w:rsidR="0064571A" w:rsidRPr="009757F1">
          <w:rPr>
            <w:rStyle w:val="Hyperlink"/>
          </w:rPr>
          <w:t>https://webnew.ped.state.nm.us/bureaus/instructional-materials/allocations-budget-information/</w:t>
        </w:r>
      </w:hyperlink>
      <w:r w:rsidR="0064571A">
        <w:t xml:space="preserve"> </w:t>
      </w:r>
    </w:p>
    <w:p w:rsidR="009F56B2" w:rsidRDefault="009F56B2" w:rsidP="009F56B2"/>
    <w:p w:rsidR="009F56B2" w:rsidRDefault="009F56B2" w:rsidP="009F56B2"/>
    <w:p w:rsidR="009F56B2" w:rsidRPr="009F56B2" w:rsidRDefault="009F56B2" w:rsidP="009F56B2"/>
    <w:p w:rsidR="009F56B2" w:rsidRDefault="009F56B2" w:rsidP="009F56B2"/>
    <w:p w:rsidR="009F56B2" w:rsidRDefault="009F56B2" w:rsidP="009F56B2">
      <w:r w:rsidRPr="009F56B2">
        <w:rPr>
          <w:noProof/>
        </w:rPr>
        <w:drawing>
          <wp:inline distT="0" distB="0" distL="0" distR="0">
            <wp:extent cx="6712585" cy="43554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585" cy="4355465"/>
                    </a:xfrm>
                    <a:prstGeom prst="rect">
                      <a:avLst/>
                    </a:prstGeom>
                    <a:noFill/>
                    <a:ln>
                      <a:noFill/>
                    </a:ln>
                  </pic:spPr>
                </pic:pic>
              </a:graphicData>
            </a:graphic>
          </wp:inline>
        </w:drawing>
      </w:r>
    </w:p>
    <w:p w:rsidR="009F56B2" w:rsidRDefault="009F56B2" w:rsidP="009F56B2"/>
    <w:p w:rsidR="00BA2633" w:rsidRDefault="00BA2633" w:rsidP="009F56B2">
      <w:pPr>
        <w:tabs>
          <w:tab w:val="left" w:pos="2289"/>
        </w:tabs>
      </w:pPr>
    </w:p>
    <w:p w:rsidR="00BA2633" w:rsidRDefault="00BA2633" w:rsidP="009F56B2">
      <w:pPr>
        <w:tabs>
          <w:tab w:val="left" w:pos="2289"/>
        </w:tabs>
      </w:pPr>
    </w:p>
    <w:p w:rsidR="004945AF" w:rsidRDefault="009F56B2" w:rsidP="009F56B2">
      <w:pPr>
        <w:tabs>
          <w:tab w:val="left" w:pos="2289"/>
        </w:tabs>
      </w:pPr>
      <w:r>
        <w:tab/>
      </w:r>
    </w:p>
    <w:p w:rsidR="009F56B2" w:rsidRDefault="009F56B2" w:rsidP="009F56B2">
      <w:pPr>
        <w:tabs>
          <w:tab w:val="left" w:pos="2289"/>
        </w:tabs>
      </w:pPr>
    </w:p>
    <w:p w:rsidR="009F56B2" w:rsidRDefault="00BA2633" w:rsidP="009F56B2">
      <w:pPr>
        <w:tabs>
          <w:tab w:val="left" w:pos="1357"/>
        </w:tabs>
      </w:pPr>
      <w:r w:rsidRPr="00BA2633">
        <w:rPr>
          <w:noProof/>
        </w:rPr>
        <w:drawing>
          <wp:inline distT="0" distB="0" distL="0" distR="0">
            <wp:extent cx="6858000" cy="3155717"/>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155717"/>
                    </a:xfrm>
                    <a:prstGeom prst="rect">
                      <a:avLst/>
                    </a:prstGeom>
                    <a:noFill/>
                    <a:ln>
                      <a:noFill/>
                    </a:ln>
                  </pic:spPr>
                </pic:pic>
              </a:graphicData>
            </a:graphic>
          </wp:inline>
        </w:drawing>
      </w:r>
    </w:p>
    <w:p w:rsidR="009F56B2" w:rsidRDefault="009F56B2" w:rsidP="009F56B2">
      <w:pPr>
        <w:tabs>
          <w:tab w:val="left" w:pos="1357"/>
        </w:tabs>
      </w:pPr>
    </w:p>
    <w:p w:rsidR="00C90F2D" w:rsidRDefault="00C90F2D" w:rsidP="009F56B2">
      <w:pPr>
        <w:tabs>
          <w:tab w:val="left" w:pos="1357"/>
        </w:tabs>
      </w:pPr>
    </w:p>
    <w:p w:rsidR="00C90F2D" w:rsidRDefault="00C90F2D" w:rsidP="009F56B2">
      <w:pPr>
        <w:tabs>
          <w:tab w:val="left" w:pos="1357"/>
        </w:tabs>
      </w:pPr>
    </w:p>
    <w:p w:rsidR="00BA2633" w:rsidRDefault="00BA2633" w:rsidP="009F56B2">
      <w:pPr>
        <w:tabs>
          <w:tab w:val="left" w:pos="1357"/>
        </w:tabs>
      </w:pPr>
      <w:r w:rsidRPr="00BA2633">
        <w:rPr>
          <w:noProof/>
        </w:rPr>
        <w:drawing>
          <wp:inline distT="0" distB="0" distL="0" distR="0">
            <wp:extent cx="6858000" cy="334316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343161"/>
                    </a:xfrm>
                    <a:prstGeom prst="rect">
                      <a:avLst/>
                    </a:prstGeom>
                    <a:noFill/>
                    <a:ln>
                      <a:noFill/>
                    </a:ln>
                  </pic:spPr>
                </pic:pic>
              </a:graphicData>
            </a:graphic>
          </wp:inline>
        </w:drawing>
      </w:r>
    </w:p>
    <w:p w:rsidR="00BA2633" w:rsidRPr="00BA2633" w:rsidRDefault="00BA2633" w:rsidP="00BA2633"/>
    <w:p w:rsidR="00BA2633" w:rsidRDefault="00BA2633" w:rsidP="00BA2633"/>
    <w:p w:rsidR="00BA2633" w:rsidRDefault="00BA2633" w:rsidP="00BA2633">
      <w:pPr>
        <w:tabs>
          <w:tab w:val="left" w:pos="1515"/>
        </w:tabs>
      </w:pPr>
      <w:r>
        <w:tab/>
      </w:r>
    </w:p>
    <w:p w:rsidR="00BA2633" w:rsidRDefault="00BA2633" w:rsidP="00BA2633">
      <w:pPr>
        <w:tabs>
          <w:tab w:val="left" w:pos="1515"/>
        </w:tabs>
      </w:pPr>
    </w:p>
    <w:p w:rsidR="00BA2633" w:rsidRDefault="00BA2633" w:rsidP="00BA2633">
      <w:pPr>
        <w:tabs>
          <w:tab w:val="left" w:pos="1515"/>
        </w:tabs>
      </w:pPr>
    </w:p>
    <w:p w:rsidR="00BA2633" w:rsidRDefault="00BA2633" w:rsidP="00BA2633">
      <w:pPr>
        <w:tabs>
          <w:tab w:val="left" w:pos="1515"/>
        </w:tabs>
      </w:pPr>
    </w:p>
    <w:p w:rsidR="00BA2633" w:rsidRDefault="00BA2633" w:rsidP="00BA2633">
      <w:pPr>
        <w:tabs>
          <w:tab w:val="left" w:pos="1515"/>
        </w:tabs>
      </w:pPr>
    </w:p>
    <w:p w:rsidR="00BA2633" w:rsidRDefault="00BA2633" w:rsidP="00BA2633">
      <w:pPr>
        <w:tabs>
          <w:tab w:val="left" w:pos="1515"/>
        </w:tabs>
      </w:pPr>
      <w:r w:rsidRPr="00BA2633">
        <w:rPr>
          <w:noProof/>
        </w:rPr>
        <w:drawing>
          <wp:inline distT="0" distB="0" distL="0" distR="0">
            <wp:extent cx="6858000" cy="29592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959280"/>
                    </a:xfrm>
                    <a:prstGeom prst="rect">
                      <a:avLst/>
                    </a:prstGeom>
                    <a:noFill/>
                    <a:ln>
                      <a:noFill/>
                    </a:ln>
                  </pic:spPr>
                </pic:pic>
              </a:graphicData>
            </a:graphic>
          </wp:inline>
        </w:drawing>
      </w:r>
    </w:p>
    <w:p w:rsidR="00BA2633" w:rsidRPr="00BA2633" w:rsidRDefault="00BA2633" w:rsidP="00BA2633"/>
    <w:p w:rsidR="00BA2633" w:rsidRPr="00BA2633" w:rsidRDefault="00C90F2D" w:rsidP="00BA2633">
      <w:r w:rsidRPr="00C90F2D">
        <w:rPr>
          <w:noProof/>
        </w:rPr>
        <w:drawing>
          <wp:inline distT="0" distB="0" distL="0" distR="0">
            <wp:extent cx="6104890" cy="41808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4890" cy="4180840"/>
                    </a:xfrm>
                    <a:prstGeom prst="rect">
                      <a:avLst/>
                    </a:prstGeom>
                    <a:noFill/>
                    <a:ln>
                      <a:noFill/>
                    </a:ln>
                  </pic:spPr>
                </pic:pic>
              </a:graphicData>
            </a:graphic>
          </wp:inline>
        </w:drawing>
      </w:r>
    </w:p>
    <w:p w:rsidR="00BA2633" w:rsidRDefault="00BA2633" w:rsidP="00BA2633"/>
    <w:p w:rsidR="00BA2633" w:rsidRDefault="00BA2633" w:rsidP="00BA2633"/>
    <w:p w:rsidR="00BA2633" w:rsidRDefault="00BA2633" w:rsidP="00BA2633">
      <w:pPr>
        <w:ind w:firstLine="720"/>
      </w:pPr>
    </w:p>
    <w:p w:rsidR="00BA2633" w:rsidRDefault="00C90F2D" w:rsidP="00C90F2D">
      <w:r w:rsidRPr="00C90F2D">
        <w:rPr>
          <w:noProof/>
        </w:rPr>
        <w:drawing>
          <wp:inline distT="0" distB="0" distL="0" distR="0">
            <wp:extent cx="6858000" cy="427211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272116"/>
                    </a:xfrm>
                    <a:prstGeom prst="rect">
                      <a:avLst/>
                    </a:prstGeom>
                    <a:noFill/>
                    <a:ln>
                      <a:noFill/>
                    </a:ln>
                  </pic:spPr>
                </pic:pic>
              </a:graphicData>
            </a:graphic>
          </wp:inline>
        </w:drawing>
      </w:r>
    </w:p>
    <w:p w:rsidR="00BA2633" w:rsidRDefault="00BA2633" w:rsidP="00BA2633">
      <w:pPr>
        <w:ind w:firstLine="720"/>
      </w:pPr>
    </w:p>
    <w:p w:rsidR="00BA2633" w:rsidRPr="00BA2633" w:rsidRDefault="00BA2633" w:rsidP="00BA2633"/>
    <w:p w:rsidR="00BA2633" w:rsidRDefault="00BA2633" w:rsidP="00BA2633"/>
    <w:p w:rsidR="00BA2633" w:rsidRPr="00BA2633" w:rsidRDefault="00C90F2D" w:rsidP="00BA2633">
      <w:pPr>
        <w:tabs>
          <w:tab w:val="left" w:pos="1040"/>
        </w:tabs>
      </w:pPr>
      <w:r w:rsidRPr="00C90F2D">
        <w:rPr>
          <w:noProof/>
        </w:rPr>
        <w:drawing>
          <wp:inline distT="0" distB="0" distL="0" distR="0">
            <wp:extent cx="6104890" cy="22936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4890" cy="2293620"/>
                    </a:xfrm>
                    <a:prstGeom prst="rect">
                      <a:avLst/>
                    </a:prstGeom>
                    <a:noFill/>
                    <a:ln>
                      <a:noFill/>
                    </a:ln>
                  </pic:spPr>
                </pic:pic>
              </a:graphicData>
            </a:graphic>
          </wp:inline>
        </w:drawing>
      </w:r>
      <w:r w:rsidR="00BA2633">
        <w:tab/>
      </w:r>
    </w:p>
    <w:sectPr w:rsidR="00BA2633" w:rsidRPr="00BA2633" w:rsidSect="000A1A5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1A" w:rsidRDefault="0064571A" w:rsidP="0064571A">
      <w:pPr>
        <w:spacing w:after="0" w:line="240" w:lineRule="auto"/>
      </w:pPr>
      <w:r>
        <w:separator/>
      </w:r>
    </w:p>
  </w:endnote>
  <w:endnote w:type="continuationSeparator" w:id="0">
    <w:p w:rsidR="0064571A" w:rsidRDefault="0064571A" w:rsidP="0064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84167"/>
      <w:docPartObj>
        <w:docPartGallery w:val="Page Numbers (Bottom of Page)"/>
        <w:docPartUnique/>
      </w:docPartObj>
    </w:sdtPr>
    <w:sdtEndPr>
      <w:rPr>
        <w:noProof/>
      </w:rPr>
    </w:sdtEndPr>
    <w:sdtContent>
      <w:p w:rsidR="0064571A" w:rsidRDefault="0064571A">
        <w:pPr>
          <w:pStyle w:val="Footer"/>
          <w:jc w:val="right"/>
        </w:pPr>
        <w:r>
          <w:fldChar w:fldCharType="begin"/>
        </w:r>
        <w:r>
          <w:instrText xml:space="preserve"> PAGE   \* MERGEFORMAT </w:instrText>
        </w:r>
        <w:r>
          <w:fldChar w:fldCharType="separate"/>
        </w:r>
        <w:r w:rsidR="000A0810">
          <w:rPr>
            <w:noProof/>
          </w:rPr>
          <w:t>1</w:t>
        </w:r>
        <w:r>
          <w:rPr>
            <w:noProof/>
          </w:rPr>
          <w:fldChar w:fldCharType="end"/>
        </w:r>
      </w:p>
    </w:sdtContent>
  </w:sdt>
  <w:p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1A" w:rsidRDefault="0064571A" w:rsidP="0064571A">
      <w:pPr>
        <w:spacing w:after="0" w:line="240" w:lineRule="auto"/>
      </w:pPr>
      <w:r>
        <w:separator/>
      </w:r>
    </w:p>
  </w:footnote>
  <w:footnote w:type="continuationSeparator" w:id="0">
    <w:p w:rsidR="0064571A" w:rsidRDefault="0064571A" w:rsidP="00645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01F1"/>
    <w:multiLevelType w:val="hybridMultilevel"/>
    <w:tmpl w:val="315E5F7C"/>
    <w:lvl w:ilvl="0" w:tplc="E9C60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E38D4"/>
    <w:multiLevelType w:val="hybridMultilevel"/>
    <w:tmpl w:val="CF08F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5"/>
    <w:rsid w:val="00014AFD"/>
    <w:rsid w:val="000A0810"/>
    <w:rsid w:val="000A1A58"/>
    <w:rsid w:val="00145DF2"/>
    <w:rsid w:val="0041135D"/>
    <w:rsid w:val="004527A9"/>
    <w:rsid w:val="004557C6"/>
    <w:rsid w:val="00533B68"/>
    <w:rsid w:val="0064571A"/>
    <w:rsid w:val="00652C15"/>
    <w:rsid w:val="0068080B"/>
    <w:rsid w:val="007036E1"/>
    <w:rsid w:val="00752383"/>
    <w:rsid w:val="007924BB"/>
    <w:rsid w:val="007F298F"/>
    <w:rsid w:val="00825AF3"/>
    <w:rsid w:val="009A3939"/>
    <w:rsid w:val="009A6D8D"/>
    <w:rsid w:val="009F56B2"/>
    <w:rsid w:val="00A31D7B"/>
    <w:rsid w:val="00B650FE"/>
    <w:rsid w:val="00BA2633"/>
    <w:rsid w:val="00BB3484"/>
    <w:rsid w:val="00BF1D78"/>
    <w:rsid w:val="00C90F2D"/>
    <w:rsid w:val="00DF4DCB"/>
    <w:rsid w:val="00E151F7"/>
    <w:rsid w:val="00E913A1"/>
    <w:rsid w:val="00F85A94"/>
    <w:rsid w:val="00FA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4CB7"/>
  <w15:chartTrackingRefBased/>
  <w15:docId w15:val="{051464A5-C33E-4097-BE08-923B7CBD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15"/>
    <w:rPr>
      <w:color w:val="0563C1" w:themeColor="hyperlink"/>
      <w:u w:val="single"/>
    </w:rPr>
  </w:style>
  <w:style w:type="paragraph" w:styleId="ListParagraph">
    <w:name w:val="List Paragraph"/>
    <w:basedOn w:val="Normal"/>
    <w:uiPriority w:val="34"/>
    <w:qFormat/>
    <w:rsid w:val="009A6D8D"/>
    <w:pPr>
      <w:ind w:left="720"/>
      <w:contextualSpacing/>
    </w:pPr>
  </w:style>
  <w:style w:type="paragraph" w:styleId="Header">
    <w:name w:val="header"/>
    <w:basedOn w:val="Normal"/>
    <w:link w:val="HeaderChar"/>
    <w:uiPriority w:val="99"/>
    <w:unhideWhenUsed/>
    <w:rsid w:val="0064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1A"/>
  </w:style>
  <w:style w:type="paragraph" w:styleId="Footer">
    <w:name w:val="footer"/>
    <w:basedOn w:val="Normal"/>
    <w:link w:val="FooterChar"/>
    <w:uiPriority w:val="99"/>
    <w:unhideWhenUsed/>
    <w:rsid w:val="0064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861">
      <w:bodyDiv w:val="1"/>
      <w:marLeft w:val="0"/>
      <w:marRight w:val="0"/>
      <w:marTop w:val="0"/>
      <w:marBottom w:val="0"/>
      <w:divBdr>
        <w:top w:val="none" w:sz="0" w:space="0" w:color="auto"/>
        <w:left w:val="none" w:sz="0" w:space="0" w:color="auto"/>
        <w:bottom w:val="none" w:sz="0" w:space="0" w:color="auto"/>
        <w:right w:val="none" w:sz="0" w:space="0" w:color="auto"/>
      </w:divBdr>
    </w:div>
    <w:div w:id="4166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B.contact@state.nm.us"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4967361613"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webnew.ped.state.nm.us/bureaus/instructional-materials/allocations-budget-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sa_Rogers@archway.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Burns</dc:creator>
  <cp:keywords/>
  <dc:description/>
  <cp:lastModifiedBy>Anthony Burns</cp:lastModifiedBy>
  <cp:revision>9</cp:revision>
  <cp:lastPrinted>2019-08-20T18:14:00Z</cp:lastPrinted>
  <dcterms:created xsi:type="dcterms:W3CDTF">2021-08-06T20:50:00Z</dcterms:created>
  <dcterms:modified xsi:type="dcterms:W3CDTF">2021-08-06T22:34:00Z</dcterms:modified>
</cp:coreProperties>
</file>