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44876" w14:textId="77777777" w:rsidR="001A7C27" w:rsidRDefault="001A7C27">
      <w:pPr>
        <w:pStyle w:val="BodyText"/>
        <w:ind w:left="4307"/>
        <w:rPr>
          <w:sz w:val="20"/>
        </w:rPr>
      </w:pPr>
    </w:p>
    <w:p w14:paraId="6ABCD365" w14:textId="77777777" w:rsidR="004E0A36" w:rsidRPr="004E0A36" w:rsidRDefault="004E0A36" w:rsidP="004E0A36">
      <w:pPr>
        <w:keepNext/>
        <w:keepLines/>
        <w:widowControl/>
        <w:tabs>
          <w:tab w:val="left" w:pos="450"/>
          <w:tab w:val="left" w:pos="10800"/>
        </w:tabs>
        <w:autoSpaceDE/>
        <w:autoSpaceDN/>
        <w:spacing w:line="220" w:lineRule="atLeast"/>
        <w:ind w:left="90"/>
        <w:jc w:val="center"/>
        <w:outlineLvl w:val="5"/>
        <w:rPr>
          <w:rFonts w:ascii="CentSchbook BT" w:hAnsi="CentSchbook BT"/>
          <w:b/>
          <w:kern w:val="20"/>
          <w:sz w:val="20"/>
          <w:szCs w:val="20"/>
        </w:rPr>
      </w:pPr>
      <w:r w:rsidRPr="004E0A36">
        <w:rPr>
          <w:rFonts w:ascii="CentSchbook BT" w:hAnsi="CentSchbook BT"/>
          <w:b/>
          <w:noProof/>
          <w:spacing w:val="-5"/>
          <w:kern w:val="20"/>
          <w:sz w:val="18"/>
          <w:szCs w:val="20"/>
        </w:rPr>
        <w:drawing>
          <wp:inline distT="0" distB="0" distL="0" distR="0" wp14:anchorId="3CC3D5C8" wp14:editId="3FED3D3C">
            <wp:extent cx="904875" cy="914400"/>
            <wp:effectExtent l="0" t="0" r="9525" b="0"/>
            <wp:docPr id="11"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14:paraId="6906C58C" w14:textId="77777777" w:rsidR="004E0A36" w:rsidRPr="004E0A36" w:rsidRDefault="004E0A36" w:rsidP="004E0A36">
      <w:pPr>
        <w:keepNext/>
        <w:keepLines/>
        <w:widowControl/>
        <w:tabs>
          <w:tab w:val="left" w:pos="10890"/>
        </w:tabs>
        <w:autoSpaceDE/>
        <w:autoSpaceDN/>
        <w:spacing w:line="220" w:lineRule="atLeast"/>
        <w:ind w:left="90"/>
        <w:jc w:val="both"/>
        <w:outlineLvl w:val="5"/>
        <w:rPr>
          <w:rFonts w:ascii="CentSchbook BT" w:hAnsi="CentSchbook BT"/>
          <w:b/>
          <w:kern w:val="20"/>
          <w:sz w:val="20"/>
          <w:szCs w:val="20"/>
        </w:rPr>
      </w:pPr>
    </w:p>
    <w:p w14:paraId="43D56F5D" w14:textId="77777777" w:rsidR="004E0A36" w:rsidRPr="004E0A36" w:rsidRDefault="004E0A36" w:rsidP="004E0A36">
      <w:pPr>
        <w:keepNext/>
        <w:widowControl/>
        <w:tabs>
          <w:tab w:val="left" w:pos="10890"/>
        </w:tabs>
        <w:autoSpaceDE/>
        <w:autoSpaceDN/>
        <w:ind w:left="90"/>
        <w:jc w:val="center"/>
        <w:outlineLvl w:val="5"/>
        <w:rPr>
          <w:b/>
          <w:sz w:val="20"/>
          <w:szCs w:val="20"/>
        </w:rPr>
      </w:pPr>
      <w:r w:rsidRPr="004E0A36">
        <w:rPr>
          <w:b/>
          <w:sz w:val="20"/>
          <w:szCs w:val="20"/>
        </w:rPr>
        <w:t xml:space="preserve">STATE OF </w:t>
      </w:r>
      <w:smartTag w:uri="urn:schemas-microsoft-com:office:smarttags" w:element="State">
        <w:smartTag w:uri="urn:schemas-microsoft-com:office:smarttags" w:element="place">
          <w:r w:rsidRPr="004E0A36">
            <w:rPr>
              <w:b/>
              <w:sz w:val="20"/>
              <w:szCs w:val="20"/>
            </w:rPr>
            <w:t>NEW MEXICO</w:t>
          </w:r>
        </w:smartTag>
      </w:smartTag>
    </w:p>
    <w:p w14:paraId="6E1E2503" w14:textId="77777777" w:rsidR="004E0A36" w:rsidRPr="004E0A36" w:rsidRDefault="004E0A36" w:rsidP="004E0A36">
      <w:pPr>
        <w:keepNext/>
        <w:widowControl/>
        <w:tabs>
          <w:tab w:val="left" w:pos="10890"/>
        </w:tabs>
        <w:autoSpaceDE/>
        <w:autoSpaceDN/>
        <w:ind w:left="90"/>
        <w:jc w:val="center"/>
        <w:outlineLvl w:val="5"/>
        <w:rPr>
          <w:b/>
          <w:sz w:val="20"/>
          <w:szCs w:val="20"/>
        </w:rPr>
      </w:pPr>
      <w:r w:rsidRPr="004E0A36">
        <w:rPr>
          <w:b/>
          <w:sz w:val="20"/>
          <w:szCs w:val="20"/>
        </w:rPr>
        <w:t>PUBLIC EDUCATION DEPARTMENT</w:t>
      </w:r>
    </w:p>
    <w:p w14:paraId="157EE951" w14:textId="77777777" w:rsidR="004E0A36" w:rsidRPr="004E0A36" w:rsidRDefault="004E0A36" w:rsidP="004E0A36">
      <w:pPr>
        <w:keepNext/>
        <w:widowControl/>
        <w:tabs>
          <w:tab w:val="left" w:pos="10890"/>
        </w:tabs>
        <w:autoSpaceDE/>
        <w:autoSpaceDN/>
        <w:ind w:left="90"/>
        <w:jc w:val="center"/>
        <w:outlineLvl w:val="5"/>
        <w:rPr>
          <w:b/>
          <w:sz w:val="20"/>
          <w:szCs w:val="20"/>
          <w:lang w:val="es-MX"/>
        </w:rPr>
      </w:pPr>
      <w:r w:rsidRPr="004E0A36">
        <w:rPr>
          <w:b/>
          <w:sz w:val="20"/>
          <w:szCs w:val="20"/>
          <w:lang w:val="es-MX"/>
        </w:rPr>
        <w:t>300 DON GASPAR</w:t>
      </w:r>
    </w:p>
    <w:p w14:paraId="40C97A67" w14:textId="77777777" w:rsidR="004E0A36" w:rsidRPr="004E0A36" w:rsidRDefault="004E0A36" w:rsidP="004E0A36">
      <w:pPr>
        <w:keepNext/>
        <w:widowControl/>
        <w:tabs>
          <w:tab w:val="left" w:pos="10890"/>
        </w:tabs>
        <w:autoSpaceDE/>
        <w:autoSpaceDN/>
        <w:ind w:left="90"/>
        <w:jc w:val="center"/>
        <w:outlineLvl w:val="5"/>
        <w:rPr>
          <w:b/>
          <w:sz w:val="20"/>
          <w:szCs w:val="20"/>
          <w:lang w:val="es-MX"/>
        </w:rPr>
      </w:pPr>
      <w:r w:rsidRPr="004E0A36">
        <w:rPr>
          <w:b/>
          <w:sz w:val="20"/>
          <w:szCs w:val="20"/>
          <w:lang w:val="es-MX"/>
        </w:rPr>
        <w:t>SANTA FE, NEW MEXICO 87501-2786</w:t>
      </w:r>
    </w:p>
    <w:p w14:paraId="0C69A12E" w14:textId="77777777" w:rsidR="004E0A36" w:rsidRPr="004E0A36" w:rsidRDefault="004E0A36" w:rsidP="004E0A36">
      <w:pPr>
        <w:keepNext/>
        <w:widowControl/>
        <w:tabs>
          <w:tab w:val="left" w:pos="10890"/>
        </w:tabs>
        <w:autoSpaceDE/>
        <w:autoSpaceDN/>
        <w:ind w:left="90"/>
        <w:jc w:val="center"/>
        <w:outlineLvl w:val="5"/>
        <w:rPr>
          <w:b/>
          <w:sz w:val="20"/>
          <w:szCs w:val="20"/>
        </w:rPr>
      </w:pPr>
      <w:r w:rsidRPr="004E0A36">
        <w:rPr>
          <w:b/>
          <w:sz w:val="20"/>
          <w:szCs w:val="20"/>
        </w:rPr>
        <w:t>Telephone (505) 827-5800</w:t>
      </w:r>
    </w:p>
    <w:p w14:paraId="4B591A6E" w14:textId="77777777" w:rsidR="004E0A36" w:rsidRPr="004E0A36" w:rsidRDefault="00842FE6" w:rsidP="004E0A36">
      <w:pPr>
        <w:keepNext/>
        <w:widowControl/>
        <w:tabs>
          <w:tab w:val="left" w:pos="10890"/>
        </w:tabs>
        <w:autoSpaceDE/>
        <w:autoSpaceDN/>
        <w:spacing w:before="40"/>
        <w:ind w:left="86"/>
        <w:jc w:val="center"/>
        <w:outlineLvl w:val="5"/>
        <w:rPr>
          <w:b/>
          <w:sz w:val="18"/>
          <w:szCs w:val="20"/>
        </w:rPr>
      </w:pPr>
      <w:hyperlink r:id="rId8" w:history="1">
        <w:r w:rsidR="004E0A36" w:rsidRPr="004E0A36">
          <w:rPr>
            <w:b/>
            <w:color w:val="0000FF"/>
            <w:sz w:val="18"/>
            <w:szCs w:val="20"/>
            <w:u w:val="single"/>
          </w:rPr>
          <w:t>www.ped.state.nm.us</w:t>
        </w:r>
      </w:hyperlink>
    </w:p>
    <w:p w14:paraId="3457DB0F" w14:textId="77777777" w:rsidR="004E0A36" w:rsidRPr="004E0A36" w:rsidRDefault="004E0A36" w:rsidP="004E0A36">
      <w:pPr>
        <w:keepNext/>
        <w:widowControl/>
        <w:tabs>
          <w:tab w:val="left" w:pos="10890"/>
        </w:tabs>
        <w:autoSpaceDE/>
        <w:autoSpaceDN/>
        <w:ind w:left="90"/>
        <w:jc w:val="center"/>
        <w:outlineLvl w:val="5"/>
        <w:rPr>
          <w:b/>
          <w:sz w:val="18"/>
          <w:szCs w:val="20"/>
        </w:rPr>
      </w:pPr>
    </w:p>
    <w:tbl>
      <w:tblPr>
        <w:tblW w:w="10710" w:type="dxa"/>
        <w:tblInd w:w="-468" w:type="dxa"/>
        <w:tblLayout w:type="fixed"/>
        <w:tblLook w:val="0000" w:firstRow="0" w:lastRow="0" w:firstColumn="0" w:lastColumn="0" w:noHBand="0" w:noVBand="0"/>
      </w:tblPr>
      <w:tblGrid>
        <w:gridCol w:w="3690"/>
        <w:gridCol w:w="7020"/>
      </w:tblGrid>
      <w:tr w:rsidR="004E0A36" w:rsidRPr="004E0A36" w14:paraId="16A28049" w14:textId="77777777" w:rsidTr="00512E7F">
        <w:trPr>
          <w:cantSplit/>
        </w:trPr>
        <w:tc>
          <w:tcPr>
            <w:tcW w:w="3690" w:type="dxa"/>
          </w:tcPr>
          <w:p w14:paraId="297B93E9" w14:textId="77777777" w:rsidR="004E0A36" w:rsidRPr="004E0A36" w:rsidRDefault="004E0A36" w:rsidP="004E0A36">
            <w:pPr>
              <w:widowControl/>
              <w:tabs>
                <w:tab w:val="left" w:pos="180"/>
                <w:tab w:val="left" w:pos="360"/>
                <w:tab w:val="left" w:pos="5940"/>
                <w:tab w:val="left" w:pos="11340"/>
                <w:tab w:val="left" w:pos="11520"/>
              </w:tabs>
              <w:autoSpaceDE/>
              <w:autoSpaceDN/>
              <w:rPr>
                <w:rFonts w:ascii="Arial" w:hAnsi="Arial"/>
                <w:sz w:val="16"/>
                <w:szCs w:val="20"/>
              </w:rPr>
            </w:pPr>
          </w:p>
          <w:p w14:paraId="449C3186" w14:textId="3F721196" w:rsidR="006D1FE0" w:rsidRPr="005A4DDC" w:rsidRDefault="006D1FE0" w:rsidP="006D1FE0">
            <w:pPr>
              <w:tabs>
                <w:tab w:val="left" w:pos="11520"/>
              </w:tabs>
              <w:rPr>
                <w:rFonts w:ascii="Arial" w:hAnsi="Arial" w:cs="Arial"/>
                <w:smallCaps/>
                <w:sz w:val="18"/>
                <w:szCs w:val="18"/>
              </w:rPr>
            </w:pPr>
            <w:r>
              <w:rPr>
                <w:rFonts w:ascii="Arial" w:hAnsi="Arial" w:cs="Arial"/>
                <w:smallCaps/>
                <w:sz w:val="18"/>
                <w:szCs w:val="18"/>
              </w:rPr>
              <w:t>Kurt Steinhaus, Ed.D.</w:t>
            </w:r>
          </w:p>
          <w:p w14:paraId="098FCEB8" w14:textId="478E6D0B" w:rsidR="004E0A36" w:rsidRPr="006D1FE0" w:rsidRDefault="004E0A36" w:rsidP="006D1FE0">
            <w:pPr>
              <w:widowControl/>
              <w:tabs>
                <w:tab w:val="left" w:pos="180"/>
                <w:tab w:val="left" w:pos="360"/>
                <w:tab w:val="left" w:pos="5940"/>
                <w:tab w:val="left" w:pos="11340"/>
                <w:tab w:val="left" w:pos="11520"/>
              </w:tabs>
              <w:autoSpaceDE/>
              <w:autoSpaceDN/>
              <w:rPr>
                <w:rFonts w:ascii="Arial" w:hAnsi="Arial" w:cs="Arial"/>
                <w:smallCaps/>
                <w:sz w:val="18"/>
                <w:szCs w:val="18"/>
              </w:rPr>
            </w:pPr>
            <w:r w:rsidRPr="004E0A36">
              <w:rPr>
                <w:rFonts w:ascii="Arial" w:hAnsi="Arial"/>
                <w:smallCaps/>
                <w:spacing w:val="20"/>
                <w:sz w:val="16"/>
                <w:szCs w:val="16"/>
              </w:rPr>
              <w:t>Secretary of Education</w:t>
            </w:r>
          </w:p>
        </w:tc>
        <w:tc>
          <w:tcPr>
            <w:tcW w:w="7020" w:type="dxa"/>
          </w:tcPr>
          <w:p w14:paraId="6CFA1DE4" w14:textId="77777777" w:rsidR="004E0A36" w:rsidRPr="004E0A36" w:rsidRDefault="004E0A36" w:rsidP="004E0A36">
            <w:pPr>
              <w:widowControl/>
              <w:tabs>
                <w:tab w:val="left" w:pos="180"/>
                <w:tab w:val="left" w:pos="360"/>
                <w:tab w:val="left" w:pos="5940"/>
                <w:tab w:val="left" w:pos="11340"/>
                <w:tab w:val="left" w:pos="11520"/>
              </w:tabs>
              <w:autoSpaceDE/>
              <w:autoSpaceDN/>
              <w:jc w:val="right"/>
              <w:rPr>
                <w:rFonts w:ascii="Arial" w:hAnsi="Arial"/>
                <w:sz w:val="16"/>
                <w:szCs w:val="20"/>
              </w:rPr>
            </w:pPr>
          </w:p>
          <w:p w14:paraId="5259A4BF" w14:textId="77777777" w:rsidR="004E0A36" w:rsidRPr="004E0A36" w:rsidRDefault="004E0A36" w:rsidP="004E0A36">
            <w:pPr>
              <w:keepNext/>
              <w:widowControl/>
              <w:tabs>
                <w:tab w:val="left" w:pos="180"/>
                <w:tab w:val="left" w:pos="360"/>
                <w:tab w:val="left" w:pos="5940"/>
                <w:tab w:val="left" w:pos="11340"/>
                <w:tab w:val="left" w:pos="11520"/>
              </w:tabs>
              <w:autoSpaceDE/>
              <w:autoSpaceDN/>
              <w:jc w:val="right"/>
              <w:outlineLvl w:val="6"/>
              <w:rPr>
                <w:rFonts w:ascii="Arial" w:hAnsi="Arial"/>
                <w:smallCaps/>
                <w:sz w:val="18"/>
                <w:szCs w:val="20"/>
              </w:rPr>
            </w:pPr>
            <w:r w:rsidRPr="004E0A36">
              <w:rPr>
                <w:rFonts w:ascii="Arial" w:hAnsi="Arial"/>
                <w:smallCaps/>
                <w:sz w:val="18"/>
                <w:szCs w:val="20"/>
              </w:rPr>
              <w:t>Michelle Lujan Grisham</w:t>
            </w:r>
          </w:p>
          <w:p w14:paraId="54120309" w14:textId="77777777" w:rsidR="004E0A36" w:rsidRPr="004E0A36" w:rsidRDefault="004E0A36" w:rsidP="004E0A36">
            <w:pPr>
              <w:widowControl/>
              <w:tabs>
                <w:tab w:val="left" w:pos="180"/>
                <w:tab w:val="left" w:pos="360"/>
                <w:tab w:val="left" w:pos="5940"/>
                <w:tab w:val="left" w:pos="11340"/>
                <w:tab w:val="left" w:pos="11520"/>
              </w:tabs>
              <w:autoSpaceDE/>
              <w:autoSpaceDN/>
              <w:jc w:val="right"/>
              <w:rPr>
                <w:rFonts w:ascii="Arial" w:hAnsi="Arial"/>
                <w:spacing w:val="30"/>
                <w:sz w:val="16"/>
                <w:szCs w:val="20"/>
              </w:rPr>
            </w:pPr>
            <w:r w:rsidRPr="004E0A36">
              <w:rPr>
                <w:rFonts w:ascii="Arial" w:hAnsi="Arial"/>
                <w:smallCaps/>
                <w:spacing w:val="30"/>
                <w:sz w:val="16"/>
                <w:szCs w:val="16"/>
              </w:rPr>
              <w:t>Governor</w:t>
            </w:r>
            <w:r w:rsidRPr="004E0A36">
              <w:rPr>
                <w:rFonts w:ascii="Arial" w:hAnsi="Arial"/>
                <w:spacing w:val="30"/>
                <w:sz w:val="16"/>
                <w:szCs w:val="20"/>
              </w:rPr>
              <w:t xml:space="preserve"> </w:t>
            </w:r>
          </w:p>
          <w:p w14:paraId="520B4D54" w14:textId="77777777" w:rsidR="004E0A36" w:rsidRPr="004E0A36" w:rsidRDefault="004E0A36" w:rsidP="004E0A36">
            <w:pPr>
              <w:widowControl/>
              <w:tabs>
                <w:tab w:val="left" w:pos="180"/>
                <w:tab w:val="left" w:pos="360"/>
                <w:tab w:val="left" w:pos="5940"/>
                <w:tab w:val="left" w:pos="11340"/>
                <w:tab w:val="left" w:pos="11520"/>
              </w:tabs>
              <w:autoSpaceDE/>
              <w:autoSpaceDN/>
              <w:jc w:val="right"/>
              <w:rPr>
                <w:rFonts w:ascii="Arial" w:hAnsi="Arial"/>
                <w:sz w:val="16"/>
                <w:szCs w:val="20"/>
                <w:u w:val="single"/>
              </w:rPr>
            </w:pPr>
          </w:p>
        </w:tc>
      </w:tr>
    </w:tbl>
    <w:p w14:paraId="73203227" w14:textId="77777777" w:rsidR="001A7C27" w:rsidRDefault="001A7C27">
      <w:pPr>
        <w:pStyle w:val="BodyText"/>
        <w:rPr>
          <w:sz w:val="20"/>
        </w:rPr>
      </w:pPr>
    </w:p>
    <w:p w14:paraId="353106DE" w14:textId="77777777" w:rsidR="001A7C27" w:rsidRDefault="001A7C27">
      <w:pPr>
        <w:pStyle w:val="BodyText"/>
        <w:rPr>
          <w:sz w:val="20"/>
        </w:rPr>
      </w:pPr>
    </w:p>
    <w:p w14:paraId="34E14080" w14:textId="77777777" w:rsidR="001A7C27" w:rsidRDefault="001A7C27">
      <w:pPr>
        <w:pStyle w:val="BodyText"/>
        <w:spacing w:before="10"/>
        <w:rPr>
          <w:sz w:val="20"/>
        </w:rPr>
      </w:pPr>
    </w:p>
    <w:p w14:paraId="40743DC6" w14:textId="463E86BE" w:rsidR="001A7C27" w:rsidRDefault="00EB611A">
      <w:pPr>
        <w:pStyle w:val="Heading1"/>
        <w:spacing w:before="91"/>
        <w:ind w:left="121"/>
      </w:pPr>
      <w:r>
        <w:rPr>
          <w:color w:val="1C1D1D"/>
          <w:w w:val="105"/>
        </w:rPr>
        <w:t>October 14, 2021</w:t>
      </w:r>
    </w:p>
    <w:p w14:paraId="4027BFB2" w14:textId="21B02747" w:rsidR="001A7C27" w:rsidRDefault="001A7C27">
      <w:pPr>
        <w:pStyle w:val="BodyText"/>
        <w:spacing w:before="8"/>
        <w:rPr>
          <w:sz w:val="24"/>
        </w:rPr>
      </w:pPr>
    </w:p>
    <w:p w14:paraId="4FF1F7BD" w14:textId="2A8346D0" w:rsidR="001A7C27" w:rsidRPr="002345DE" w:rsidRDefault="00985211">
      <w:pPr>
        <w:pStyle w:val="Heading1"/>
        <w:tabs>
          <w:tab w:val="left" w:pos="2001"/>
        </w:tabs>
      </w:pPr>
      <w:r>
        <w:rPr>
          <w:b/>
          <w:color w:val="1C1D1D"/>
          <w:w w:val="105"/>
          <w:sz w:val="25"/>
        </w:rPr>
        <w:t xml:space="preserve">SUBJECT:  </w:t>
      </w:r>
      <w:r w:rsidR="00EB611A">
        <w:rPr>
          <w:color w:val="1C1D1D"/>
          <w:w w:val="105"/>
          <w:sz w:val="25"/>
        </w:rPr>
        <w:t xml:space="preserve">NMPED State </w:t>
      </w:r>
      <w:r w:rsidR="002345DE" w:rsidRPr="002345DE">
        <w:rPr>
          <w:color w:val="1C1D1D"/>
          <w:w w:val="105"/>
          <w:sz w:val="25"/>
        </w:rPr>
        <w:t xml:space="preserve">Oversight Waiver and </w:t>
      </w:r>
      <w:r w:rsidR="00EB611A">
        <w:rPr>
          <w:color w:val="1C1D1D"/>
          <w:w w:val="105"/>
          <w:sz w:val="25"/>
        </w:rPr>
        <w:t xml:space="preserve">Program Monitoring </w:t>
      </w:r>
      <w:r w:rsidR="002345DE" w:rsidRPr="002345DE">
        <w:rPr>
          <w:color w:val="1C1D1D"/>
          <w:w w:val="105"/>
          <w:sz w:val="25"/>
        </w:rPr>
        <w:t xml:space="preserve">Plan </w:t>
      </w:r>
      <w:r w:rsidR="00EB611A">
        <w:rPr>
          <w:color w:val="1C1D1D"/>
          <w:w w:val="105"/>
          <w:sz w:val="25"/>
        </w:rPr>
        <w:t>for School Year 21-22</w:t>
      </w:r>
    </w:p>
    <w:p w14:paraId="10B9F2F7" w14:textId="77777777" w:rsidR="001A7C27" w:rsidRDefault="001A7C27">
      <w:pPr>
        <w:pStyle w:val="BodyText"/>
        <w:rPr>
          <w:sz w:val="28"/>
        </w:rPr>
      </w:pPr>
    </w:p>
    <w:p w14:paraId="48AAB763" w14:textId="681C9BEB" w:rsidR="001A7C27" w:rsidRDefault="00EC7288" w:rsidP="00F8340C">
      <w:pPr>
        <w:ind w:left="117"/>
        <w:rPr>
          <w:sz w:val="25"/>
        </w:rPr>
      </w:pPr>
      <w:r>
        <w:rPr>
          <w:b/>
          <w:color w:val="1C1D1D"/>
          <w:w w:val="105"/>
          <w:sz w:val="25"/>
        </w:rPr>
        <w:t xml:space="preserve">Waiver Requests: </w:t>
      </w:r>
      <w:r w:rsidR="00F8340C">
        <w:rPr>
          <w:color w:val="1C1D1D"/>
          <w:w w:val="105"/>
          <w:sz w:val="25"/>
        </w:rPr>
        <w:t>NMPED Oversight Plan</w:t>
      </w:r>
      <w:r w:rsidR="00EB611A">
        <w:rPr>
          <w:color w:val="1C1D1D"/>
          <w:w w:val="105"/>
          <w:sz w:val="25"/>
        </w:rPr>
        <w:t xml:space="preserve"> and Program Monitoring</w:t>
      </w:r>
      <w:r w:rsidR="00F8340C">
        <w:rPr>
          <w:color w:val="1C1D1D"/>
          <w:w w:val="105"/>
          <w:sz w:val="25"/>
        </w:rPr>
        <w:t xml:space="preserve"> for </w:t>
      </w:r>
      <w:r w:rsidR="00EB611A">
        <w:rPr>
          <w:color w:val="1C1D1D"/>
          <w:w w:val="105"/>
          <w:sz w:val="25"/>
        </w:rPr>
        <w:t>SY 21-22</w:t>
      </w:r>
    </w:p>
    <w:p w14:paraId="584A19A5" w14:textId="77777777" w:rsidR="001A7C27" w:rsidRDefault="001A7C27">
      <w:pPr>
        <w:pStyle w:val="BodyText"/>
        <w:rPr>
          <w:sz w:val="26"/>
        </w:rPr>
      </w:pPr>
    </w:p>
    <w:p w14:paraId="1C57636C" w14:textId="77777777" w:rsidR="00291B37" w:rsidRDefault="005A54E1" w:rsidP="00291B37">
      <w:pPr>
        <w:pStyle w:val="Heading1"/>
        <w:spacing w:line="252" w:lineRule="auto"/>
        <w:ind w:left="469" w:right="428"/>
        <w:rPr>
          <w:color w:val="1C1D1D"/>
          <w:w w:val="105"/>
        </w:rPr>
      </w:pPr>
      <w:r>
        <w:rPr>
          <w:color w:val="1C1D1D"/>
          <w:w w:val="105"/>
        </w:rPr>
        <w:t>This waiver</w:t>
      </w:r>
      <w:r w:rsidR="00F8340C">
        <w:rPr>
          <w:color w:val="1C1D1D"/>
          <w:w w:val="105"/>
        </w:rPr>
        <w:t xml:space="preserve"> and oversight plan </w:t>
      </w:r>
      <w:r w:rsidR="00EB611A">
        <w:rPr>
          <w:color w:val="1C1D1D"/>
          <w:w w:val="105"/>
        </w:rPr>
        <w:t xml:space="preserve">is needed </w:t>
      </w:r>
      <w:r w:rsidR="00F8340C">
        <w:rPr>
          <w:color w:val="1C1D1D"/>
          <w:w w:val="105"/>
        </w:rPr>
        <w:t>due to COVID-19</w:t>
      </w:r>
      <w:r w:rsidR="00EB611A">
        <w:rPr>
          <w:color w:val="1C1D1D"/>
          <w:w w:val="105"/>
        </w:rPr>
        <w:t xml:space="preserve"> during the public health emergency</w:t>
      </w:r>
      <w:r w:rsidR="00F8340C">
        <w:rPr>
          <w:color w:val="1C1D1D"/>
          <w:w w:val="105"/>
        </w:rPr>
        <w:t>.  It is a</w:t>
      </w:r>
      <w:r w:rsidR="00EC7288">
        <w:rPr>
          <w:color w:val="1C1D1D"/>
          <w:w w:val="105"/>
        </w:rPr>
        <w:t xml:space="preserve"> request to implement </w:t>
      </w:r>
      <w:r w:rsidR="00EB611A">
        <w:rPr>
          <w:color w:val="1C1D1D"/>
          <w:w w:val="105"/>
        </w:rPr>
        <w:t>an alternative plan</w:t>
      </w:r>
      <w:r w:rsidR="00291B37">
        <w:rPr>
          <w:color w:val="1C1D1D"/>
          <w:w w:val="105"/>
        </w:rPr>
        <w:t xml:space="preserve"> for Administrative Reviews for NMPED Child Nutrition Programs for SY21-22.</w:t>
      </w:r>
    </w:p>
    <w:p w14:paraId="60BD8317" w14:textId="77777777" w:rsidR="00291B37" w:rsidRDefault="00291B37" w:rsidP="00291B37">
      <w:pPr>
        <w:pStyle w:val="Heading1"/>
        <w:spacing w:line="252" w:lineRule="auto"/>
        <w:ind w:left="469" w:right="428"/>
        <w:rPr>
          <w:color w:val="1C1D1D"/>
          <w:w w:val="105"/>
        </w:rPr>
      </w:pPr>
    </w:p>
    <w:p w14:paraId="7D974330" w14:textId="5F8DDF54" w:rsidR="001A7C27" w:rsidRPr="005A54E1" w:rsidRDefault="00EC7288" w:rsidP="00291B37">
      <w:pPr>
        <w:pStyle w:val="Heading1"/>
        <w:spacing w:line="252" w:lineRule="auto"/>
        <w:ind w:left="469" w:right="428"/>
        <w:rPr>
          <w:color w:val="1C1D1D"/>
          <w:sz w:val="20"/>
        </w:rPr>
      </w:pPr>
      <w:r>
        <w:rPr>
          <w:color w:val="1C1D1D"/>
          <w:w w:val="105"/>
        </w:rPr>
        <w:t>State</w:t>
      </w:r>
      <w:r>
        <w:rPr>
          <w:color w:val="1C1D1D"/>
          <w:spacing w:val="-16"/>
          <w:w w:val="105"/>
        </w:rPr>
        <w:t xml:space="preserve"> </w:t>
      </w:r>
      <w:r>
        <w:rPr>
          <w:color w:val="1C1D1D"/>
          <w:w w:val="105"/>
        </w:rPr>
        <w:t>agency</w:t>
      </w:r>
      <w:r>
        <w:rPr>
          <w:color w:val="1C1D1D"/>
          <w:spacing w:val="-9"/>
          <w:w w:val="105"/>
        </w:rPr>
        <w:t xml:space="preserve"> </w:t>
      </w:r>
      <w:r>
        <w:rPr>
          <w:color w:val="1C1D1D"/>
          <w:w w:val="105"/>
        </w:rPr>
        <w:t>submitting</w:t>
      </w:r>
      <w:r>
        <w:rPr>
          <w:color w:val="1C1D1D"/>
          <w:spacing w:val="-5"/>
          <w:w w:val="105"/>
        </w:rPr>
        <w:t xml:space="preserve"> </w:t>
      </w:r>
      <w:r>
        <w:rPr>
          <w:color w:val="1C1D1D"/>
          <w:w w:val="105"/>
        </w:rPr>
        <w:t>waiver</w:t>
      </w:r>
      <w:r>
        <w:rPr>
          <w:color w:val="1C1D1D"/>
          <w:spacing w:val="-5"/>
          <w:w w:val="105"/>
        </w:rPr>
        <w:t xml:space="preserve"> </w:t>
      </w:r>
      <w:r>
        <w:rPr>
          <w:color w:val="1C1D1D"/>
          <w:w w:val="105"/>
        </w:rPr>
        <w:t>request</w:t>
      </w:r>
      <w:r>
        <w:rPr>
          <w:color w:val="1C1D1D"/>
          <w:spacing w:val="-12"/>
          <w:w w:val="105"/>
        </w:rPr>
        <w:t xml:space="preserve"> </w:t>
      </w:r>
      <w:r>
        <w:rPr>
          <w:color w:val="1C1D1D"/>
          <w:w w:val="105"/>
        </w:rPr>
        <w:t>and responsible State</w:t>
      </w:r>
      <w:r>
        <w:rPr>
          <w:color w:val="1C1D1D"/>
          <w:spacing w:val="-8"/>
          <w:w w:val="105"/>
        </w:rPr>
        <w:t xml:space="preserve"> </w:t>
      </w:r>
      <w:r>
        <w:rPr>
          <w:color w:val="1C1D1D"/>
          <w:w w:val="105"/>
        </w:rPr>
        <w:t>agency</w:t>
      </w:r>
      <w:r>
        <w:rPr>
          <w:color w:val="1C1D1D"/>
          <w:spacing w:val="-9"/>
          <w:w w:val="105"/>
        </w:rPr>
        <w:t xml:space="preserve"> </w:t>
      </w:r>
      <w:r>
        <w:rPr>
          <w:color w:val="1C1D1D"/>
          <w:w w:val="105"/>
        </w:rPr>
        <w:t>staff</w:t>
      </w:r>
      <w:r>
        <w:rPr>
          <w:color w:val="1C1D1D"/>
          <w:spacing w:val="-12"/>
          <w:w w:val="105"/>
        </w:rPr>
        <w:t xml:space="preserve"> </w:t>
      </w:r>
      <w:r>
        <w:rPr>
          <w:color w:val="1C1D1D"/>
          <w:w w:val="105"/>
        </w:rPr>
        <w:t>contact information:</w:t>
      </w:r>
    </w:p>
    <w:p w14:paraId="2EF97B61" w14:textId="77777777" w:rsidR="005A54E1" w:rsidRPr="005A54E1" w:rsidRDefault="005A54E1" w:rsidP="005A54E1">
      <w:pPr>
        <w:pStyle w:val="Heading2"/>
        <w:tabs>
          <w:tab w:val="left" w:pos="831"/>
        </w:tabs>
        <w:spacing w:before="213" w:line="249" w:lineRule="auto"/>
        <w:ind w:left="832" w:right="1205" w:firstLine="0"/>
        <w:jc w:val="right"/>
        <w:rPr>
          <w:color w:val="1C1D1D"/>
          <w:sz w:val="20"/>
        </w:rPr>
      </w:pPr>
    </w:p>
    <w:p w14:paraId="33FF044B" w14:textId="77777777" w:rsidR="005A54E1" w:rsidRPr="005A54E1" w:rsidRDefault="005A54E1" w:rsidP="005A54E1">
      <w:pPr>
        <w:pStyle w:val="Heading2"/>
        <w:tabs>
          <w:tab w:val="left" w:pos="831"/>
        </w:tabs>
        <w:spacing w:line="249" w:lineRule="auto"/>
        <w:ind w:left="832" w:right="1205" w:firstLine="0"/>
        <w:rPr>
          <w:b w:val="0"/>
          <w:color w:val="1C1D1D"/>
          <w:w w:val="105"/>
        </w:rPr>
      </w:pPr>
      <w:r w:rsidRPr="005A54E1">
        <w:rPr>
          <w:b w:val="0"/>
          <w:color w:val="1C1D1D"/>
          <w:w w:val="105"/>
        </w:rPr>
        <w:t xml:space="preserve">New Mexico Public Education Department             Michael A. Chavez, Director </w:t>
      </w:r>
    </w:p>
    <w:p w14:paraId="595472BB" w14:textId="65762C4B" w:rsidR="005A54E1" w:rsidRPr="005A54E1" w:rsidRDefault="005A54E1" w:rsidP="005A54E1">
      <w:pPr>
        <w:pStyle w:val="Heading2"/>
        <w:tabs>
          <w:tab w:val="left" w:pos="831"/>
        </w:tabs>
        <w:spacing w:line="249" w:lineRule="auto"/>
        <w:ind w:left="832" w:right="1205" w:firstLine="0"/>
        <w:rPr>
          <w:b w:val="0"/>
          <w:color w:val="1C1D1D"/>
          <w:w w:val="105"/>
        </w:rPr>
      </w:pPr>
      <w:r w:rsidRPr="005A54E1">
        <w:rPr>
          <w:b w:val="0"/>
          <w:color w:val="1C1D1D"/>
          <w:w w:val="105"/>
        </w:rPr>
        <w:t xml:space="preserve">Student Success &amp; Wellness Bureau </w:t>
      </w:r>
      <w:r>
        <w:rPr>
          <w:b w:val="0"/>
          <w:color w:val="1C1D1D"/>
          <w:w w:val="105"/>
        </w:rPr>
        <w:t xml:space="preserve">                       </w:t>
      </w:r>
      <w:r w:rsidR="00291B37">
        <w:rPr>
          <w:b w:val="0"/>
          <w:color w:val="1C1D1D"/>
          <w:w w:val="105"/>
        </w:rPr>
        <w:t>120 S. Federal Place, Room 105</w:t>
      </w:r>
      <w:r w:rsidRPr="005A54E1">
        <w:rPr>
          <w:b w:val="0"/>
          <w:color w:val="1C1D1D"/>
          <w:w w:val="105"/>
        </w:rPr>
        <w:t xml:space="preserve"> </w:t>
      </w:r>
    </w:p>
    <w:p w14:paraId="17C266B3" w14:textId="0551E9E3" w:rsidR="001A7C27" w:rsidRPr="005A54E1" w:rsidRDefault="00291B37" w:rsidP="005A54E1">
      <w:pPr>
        <w:pStyle w:val="Heading2"/>
        <w:tabs>
          <w:tab w:val="left" w:pos="831"/>
        </w:tabs>
        <w:spacing w:line="249" w:lineRule="auto"/>
        <w:ind w:left="832" w:right="1205" w:firstLine="0"/>
        <w:rPr>
          <w:b w:val="0"/>
          <w:color w:val="1C1D1D"/>
          <w:sz w:val="20"/>
        </w:rPr>
        <w:sectPr w:rsidR="001A7C27" w:rsidRPr="005A54E1">
          <w:type w:val="continuous"/>
          <w:pgSz w:w="12240" w:h="15840"/>
          <w:pgMar w:top="460" w:right="1320" w:bottom="0" w:left="1240" w:header="720" w:footer="720" w:gutter="0"/>
          <w:cols w:space="720"/>
        </w:sectPr>
      </w:pPr>
      <w:r>
        <w:rPr>
          <w:b w:val="0"/>
          <w:color w:val="1C1D1D"/>
          <w:w w:val="105"/>
        </w:rPr>
        <w:t>120 S. Federal Place, Room 105                               Santa Fe, NM 87501</w:t>
      </w:r>
      <w:r w:rsidR="00D36C58" w:rsidRPr="005A54E1">
        <w:rPr>
          <w:b w:val="0"/>
          <w:color w:val="1C1D1D"/>
          <w:w w:val="105"/>
        </w:rPr>
        <w:t xml:space="preserve">                        Santa Fe, </w:t>
      </w:r>
      <w:r>
        <w:rPr>
          <w:b w:val="0"/>
          <w:color w:val="1C1D1D"/>
          <w:w w:val="105"/>
        </w:rPr>
        <w:t>NM 87501</w:t>
      </w:r>
      <w:r w:rsidR="005A54E1" w:rsidRPr="005A54E1">
        <w:rPr>
          <w:b w:val="0"/>
          <w:color w:val="1C1D1D"/>
          <w:w w:val="105"/>
        </w:rPr>
        <w:t xml:space="preserve"> </w:t>
      </w:r>
      <w:r w:rsidR="00C062FB">
        <w:rPr>
          <w:b w:val="0"/>
          <w:color w:val="1C1D1D"/>
          <w:w w:val="105"/>
        </w:rPr>
        <w:t xml:space="preserve">                                                Work Cell:  (505)699-4562</w:t>
      </w:r>
      <w:r w:rsidR="005A54E1" w:rsidRPr="005A54E1">
        <w:rPr>
          <w:b w:val="0"/>
          <w:color w:val="1C1D1D"/>
          <w:w w:val="105"/>
        </w:rPr>
        <w:t xml:space="preserve">                       </w:t>
      </w:r>
    </w:p>
    <w:p w14:paraId="17EA90AF" w14:textId="77777777" w:rsidR="001A7C27" w:rsidRDefault="001A7C27">
      <w:pPr>
        <w:pStyle w:val="BodyText"/>
        <w:rPr>
          <w:sz w:val="22"/>
        </w:rPr>
      </w:pPr>
    </w:p>
    <w:p w14:paraId="1CBD5122" w14:textId="77777777" w:rsidR="001A7C27" w:rsidRDefault="001A7C27">
      <w:pPr>
        <w:pStyle w:val="BodyText"/>
        <w:rPr>
          <w:sz w:val="23"/>
        </w:rPr>
      </w:pPr>
    </w:p>
    <w:p w14:paraId="25DE4ABD" w14:textId="77777777" w:rsidR="001A7C27" w:rsidRDefault="00EC7288">
      <w:pPr>
        <w:pStyle w:val="ListParagraph"/>
        <w:numPr>
          <w:ilvl w:val="0"/>
          <w:numId w:val="1"/>
        </w:numPr>
        <w:tabs>
          <w:tab w:val="left" w:pos="824"/>
        </w:tabs>
        <w:ind w:left="823" w:hanging="362"/>
        <w:jc w:val="left"/>
        <w:rPr>
          <w:color w:val="1C1D1D"/>
          <w:sz w:val="21"/>
        </w:rPr>
      </w:pPr>
      <w:r>
        <w:rPr>
          <w:b/>
          <w:color w:val="1C1D1D"/>
          <w:w w:val="105"/>
          <w:sz w:val="21"/>
        </w:rPr>
        <w:t>Region:</w:t>
      </w:r>
      <w:r>
        <w:rPr>
          <w:b/>
          <w:color w:val="1C1D1D"/>
          <w:spacing w:val="45"/>
          <w:w w:val="105"/>
          <w:sz w:val="21"/>
        </w:rPr>
        <w:t xml:space="preserve"> </w:t>
      </w:r>
      <w:r>
        <w:rPr>
          <w:color w:val="1C1D1D"/>
          <w:w w:val="105"/>
          <w:sz w:val="21"/>
        </w:rPr>
        <w:t>Southwest</w:t>
      </w:r>
    </w:p>
    <w:p w14:paraId="5BE5EFC7" w14:textId="77777777" w:rsidR="001A7C27" w:rsidRDefault="00EC7288" w:rsidP="005A54E1">
      <w:pPr>
        <w:pStyle w:val="BodyText"/>
        <w:spacing w:before="92" w:line="249" w:lineRule="auto"/>
        <w:ind w:left="462" w:right="763" w:hanging="1"/>
        <w:sectPr w:rsidR="001A7C27">
          <w:type w:val="continuous"/>
          <w:pgSz w:w="12240" w:h="15840"/>
          <w:pgMar w:top="460" w:right="1320" w:bottom="0" w:left="1240" w:header="720" w:footer="720" w:gutter="0"/>
          <w:cols w:num="2" w:space="720" w:equalWidth="0">
            <w:col w:w="3098" w:space="1581"/>
            <w:col w:w="5001"/>
          </w:cols>
        </w:sectPr>
      </w:pPr>
      <w:r>
        <w:br w:type="column"/>
      </w:r>
    </w:p>
    <w:p w14:paraId="1F2C8B33" w14:textId="77777777" w:rsidR="001A7C27" w:rsidRDefault="001A7C27">
      <w:pPr>
        <w:pStyle w:val="BodyText"/>
        <w:rPr>
          <w:sz w:val="20"/>
        </w:rPr>
      </w:pPr>
    </w:p>
    <w:p w14:paraId="0AE4D835" w14:textId="77777777" w:rsidR="001A7C27" w:rsidRDefault="001A7C27">
      <w:pPr>
        <w:pStyle w:val="BodyText"/>
        <w:rPr>
          <w:sz w:val="18"/>
        </w:rPr>
      </w:pPr>
    </w:p>
    <w:p w14:paraId="084710F8" w14:textId="77777777" w:rsidR="001A7C27" w:rsidRDefault="00EC7288">
      <w:pPr>
        <w:pStyle w:val="Heading2"/>
        <w:numPr>
          <w:ilvl w:val="0"/>
          <w:numId w:val="1"/>
        </w:numPr>
        <w:tabs>
          <w:tab w:val="left" w:pos="824"/>
        </w:tabs>
        <w:spacing w:before="91" w:line="249" w:lineRule="auto"/>
        <w:ind w:left="823" w:right="740" w:hanging="360"/>
        <w:jc w:val="left"/>
        <w:rPr>
          <w:color w:val="1C1D1D"/>
        </w:rPr>
      </w:pPr>
      <w:r>
        <w:rPr>
          <w:color w:val="1C1D1D"/>
          <w:w w:val="105"/>
        </w:rPr>
        <w:t>Eligible</w:t>
      </w:r>
      <w:r>
        <w:rPr>
          <w:color w:val="1C1D1D"/>
          <w:spacing w:val="-10"/>
          <w:w w:val="105"/>
        </w:rPr>
        <w:t xml:space="preserve"> </w:t>
      </w:r>
      <w:r>
        <w:rPr>
          <w:color w:val="1C1D1D"/>
          <w:w w:val="105"/>
        </w:rPr>
        <w:t>service</w:t>
      </w:r>
      <w:r>
        <w:rPr>
          <w:color w:val="1C1D1D"/>
          <w:spacing w:val="-2"/>
          <w:w w:val="105"/>
        </w:rPr>
        <w:t xml:space="preserve"> </w:t>
      </w:r>
      <w:r>
        <w:rPr>
          <w:color w:val="1C1D1D"/>
          <w:w w:val="105"/>
        </w:rPr>
        <w:t>providers</w:t>
      </w:r>
      <w:r>
        <w:rPr>
          <w:color w:val="1C1D1D"/>
          <w:spacing w:val="4"/>
          <w:w w:val="105"/>
        </w:rPr>
        <w:t xml:space="preserve"> </w:t>
      </w:r>
      <w:r>
        <w:rPr>
          <w:color w:val="1C1D1D"/>
          <w:w w:val="105"/>
        </w:rPr>
        <w:t>participating</w:t>
      </w:r>
      <w:r>
        <w:rPr>
          <w:color w:val="1C1D1D"/>
          <w:spacing w:val="12"/>
          <w:w w:val="105"/>
        </w:rPr>
        <w:t xml:space="preserve"> </w:t>
      </w:r>
      <w:r>
        <w:rPr>
          <w:color w:val="1C1D1D"/>
          <w:w w:val="105"/>
        </w:rPr>
        <w:t>in</w:t>
      </w:r>
      <w:r>
        <w:rPr>
          <w:color w:val="1C1D1D"/>
          <w:spacing w:val="-10"/>
          <w:w w:val="105"/>
        </w:rPr>
        <w:t xml:space="preserve"> </w:t>
      </w:r>
      <w:r>
        <w:rPr>
          <w:color w:val="1C1D1D"/>
          <w:w w:val="105"/>
        </w:rPr>
        <w:t>waiver</w:t>
      </w:r>
      <w:r>
        <w:rPr>
          <w:color w:val="1C1D1D"/>
          <w:spacing w:val="-10"/>
          <w:w w:val="105"/>
        </w:rPr>
        <w:t xml:space="preserve"> </w:t>
      </w:r>
      <w:r>
        <w:rPr>
          <w:color w:val="1C1D1D"/>
          <w:w w:val="105"/>
        </w:rPr>
        <w:t>and</w:t>
      </w:r>
      <w:r>
        <w:rPr>
          <w:color w:val="1C1D1D"/>
          <w:spacing w:val="-10"/>
          <w:w w:val="105"/>
        </w:rPr>
        <w:t xml:space="preserve"> </w:t>
      </w:r>
      <w:r>
        <w:rPr>
          <w:color w:val="1C1D1D"/>
          <w:w w:val="105"/>
        </w:rPr>
        <w:t>affirmation</w:t>
      </w:r>
      <w:r>
        <w:rPr>
          <w:color w:val="1C1D1D"/>
          <w:spacing w:val="4"/>
          <w:w w:val="105"/>
        </w:rPr>
        <w:t xml:space="preserve"> </w:t>
      </w:r>
      <w:r>
        <w:rPr>
          <w:color w:val="1C1D1D"/>
          <w:w w:val="105"/>
        </w:rPr>
        <w:t>that</w:t>
      </w:r>
      <w:r>
        <w:rPr>
          <w:color w:val="1C1D1D"/>
          <w:spacing w:val="-15"/>
          <w:w w:val="105"/>
        </w:rPr>
        <w:t xml:space="preserve"> </w:t>
      </w:r>
      <w:r>
        <w:rPr>
          <w:color w:val="1C1D1D"/>
          <w:w w:val="105"/>
        </w:rPr>
        <w:t>they</w:t>
      </w:r>
      <w:r>
        <w:rPr>
          <w:color w:val="1C1D1D"/>
          <w:spacing w:val="-8"/>
          <w:w w:val="105"/>
        </w:rPr>
        <w:t xml:space="preserve"> </w:t>
      </w:r>
      <w:r>
        <w:rPr>
          <w:color w:val="1C1D1D"/>
          <w:w w:val="105"/>
        </w:rPr>
        <w:t>are</w:t>
      </w:r>
      <w:r>
        <w:rPr>
          <w:color w:val="1C1D1D"/>
          <w:spacing w:val="-7"/>
          <w:w w:val="105"/>
        </w:rPr>
        <w:t xml:space="preserve"> </w:t>
      </w:r>
      <w:r>
        <w:rPr>
          <w:color w:val="1C1D1D"/>
          <w:w w:val="105"/>
        </w:rPr>
        <w:t>in</w:t>
      </w:r>
      <w:r>
        <w:rPr>
          <w:color w:val="1C1D1D"/>
          <w:spacing w:val="-12"/>
          <w:w w:val="105"/>
        </w:rPr>
        <w:t xml:space="preserve"> </w:t>
      </w:r>
      <w:r>
        <w:rPr>
          <w:color w:val="1C1D1D"/>
          <w:w w:val="105"/>
        </w:rPr>
        <w:t>good standing:</w:t>
      </w:r>
    </w:p>
    <w:p w14:paraId="2962B7E9" w14:textId="77777777" w:rsidR="001A7C27" w:rsidRDefault="001A7C27">
      <w:pPr>
        <w:pStyle w:val="BodyText"/>
        <w:spacing w:before="11"/>
        <w:rPr>
          <w:b/>
        </w:rPr>
      </w:pPr>
    </w:p>
    <w:p w14:paraId="4B3639DD" w14:textId="78FC983E" w:rsidR="001A7C27" w:rsidRDefault="008B3DDD">
      <w:pPr>
        <w:pStyle w:val="BodyText"/>
        <w:spacing w:line="254" w:lineRule="auto"/>
        <w:ind w:left="825" w:right="428" w:hanging="1"/>
        <w:rPr>
          <w:color w:val="1C1D1D"/>
          <w:w w:val="105"/>
        </w:rPr>
      </w:pPr>
      <w:r>
        <w:rPr>
          <w:color w:val="1C1D1D"/>
          <w:w w:val="105"/>
        </w:rPr>
        <w:t xml:space="preserve">New Mexico Public Education Department, Student Success and Wellness Bureau </w:t>
      </w:r>
      <w:r w:rsidR="00EC7288">
        <w:rPr>
          <w:color w:val="1C1D1D"/>
          <w:w w:val="105"/>
        </w:rPr>
        <w:t>is in good standing with the National Office of the Food Nutrition Services, Southwest Region.</w:t>
      </w:r>
      <w:r w:rsidR="002345DE">
        <w:rPr>
          <w:color w:val="1C1D1D"/>
          <w:w w:val="105"/>
        </w:rPr>
        <w:t xml:space="preserve">  All NMPED </w:t>
      </w:r>
      <w:r w:rsidR="004E717F">
        <w:rPr>
          <w:color w:val="1C1D1D"/>
          <w:w w:val="105"/>
        </w:rPr>
        <w:t xml:space="preserve">selected </w:t>
      </w:r>
      <w:r w:rsidR="002345DE">
        <w:rPr>
          <w:color w:val="1C1D1D"/>
          <w:w w:val="105"/>
        </w:rPr>
        <w:t xml:space="preserve">SFA’s currently scheduled for a State </w:t>
      </w:r>
      <w:r w:rsidR="004E717F">
        <w:rPr>
          <w:color w:val="1C1D1D"/>
          <w:w w:val="105"/>
        </w:rPr>
        <w:t xml:space="preserve">Agency Monitoring </w:t>
      </w:r>
      <w:r w:rsidR="00291B37">
        <w:rPr>
          <w:color w:val="1C1D1D"/>
          <w:w w:val="105"/>
        </w:rPr>
        <w:t xml:space="preserve">of Seamless Summer Options in place of an Administrative Review </w:t>
      </w:r>
      <w:r w:rsidR="004E717F">
        <w:rPr>
          <w:color w:val="1C1D1D"/>
          <w:w w:val="105"/>
        </w:rPr>
        <w:t>for SY21-22</w:t>
      </w:r>
      <w:r w:rsidR="002345DE">
        <w:rPr>
          <w:color w:val="1C1D1D"/>
          <w:w w:val="105"/>
        </w:rPr>
        <w:t xml:space="preserve"> for the following programs (NSLP/SBP, SSO, ASSP, and FFVP).  </w:t>
      </w:r>
    </w:p>
    <w:p w14:paraId="6B2DEB6E" w14:textId="22E5D576" w:rsidR="001A7C27" w:rsidRDefault="001A7C27">
      <w:pPr>
        <w:pStyle w:val="BodyText"/>
        <w:rPr>
          <w:sz w:val="22"/>
        </w:rPr>
      </w:pPr>
    </w:p>
    <w:p w14:paraId="5BADD9F7" w14:textId="77777777" w:rsidR="001A7C27" w:rsidRDefault="001A7C27">
      <w:pPr>
        <w:pStyle w:val="BodyText"/>
        <w:spacing w:before="1"/>
        <w:rPr>
          <w:sz w:val="22"/>
        </w:rPr>
      </w:pPr>
    </w:p>
    <w:p w14:paraId="378FAE13" w14:textId="77777777" w:rsidR="001A7C27" w:rsidRDefault="00EC7288">
      <w:pPr>
        <w:pStyle w:val="Heading2"/>
        <w:numPr>
          <w:ilvl w:val="0"/>
          <w:numId w:val="1"/>
        </w:numPr>
        <w:tabs>
          <w:tab w:val="left" w:pos="820"/>
        </w:tabs>
        <w:spacing w:line="252" w:lineRule="auto"/>
        <w:ind w:left="824" w:right="544" w:hanging="358"/>
        <w:jc w:val="both"/>
        <w:rPr>
          <w:color w:val="1C1D1D"/>
        </w:rPr>
      </w:pPr>
      <w:r>
        <w:rPr>
          <w:color w:val="1C1D1D"/>
          <w:w w:val="105"/>
        </w:rPr>
        <w:t>Description of the challenge the State agency is seeking to solve, the goal of the waiver to improve</w:t>
      </w:r>
      <w:r>
        <w:rPr>
          <w:color w:val="1C1D1D"/>
          <w:spacing w:val="-12"/>
          <w:w w:val="105"/>
        </w:rPr>
        <w:t xml:space="preserve"> </w:t>
      </w:r>
      <w:r>
        <w:rPr>
          <w:color w:val="1C1D1D"/>
          <w:w w:val="105"/>
        </w:rPr>
        <w:t>services</w:t>
      </w:r>
      <w:r>
        <w:rPr>
          <w:color w:val="1C1D1D"/>
          <w:spacing w:val="-1"/>
          <w:w w:val="105"/>
        </w:rPr>
        <w:t xml:space="preserve"> </w:t>
      </w:r>
      <w:r>
        <w:rPr>
          <w:color w:val="1C1D1D"/>
          <w:w w:val="105"/>
        </w:rPr>
        <w:t>under</w:t>
      </w:r>
      <w:r>
        <w:rPr>
          <w:color w:val="1C1D1D"/>
          <w:spacing w:val="-11"/>
          <w:w w:val="105"/>
        </w:rPr>
        <w:t xml:space="preserve"> </w:t>
      </w:r>
      <w:r>
        <w:rPr>
          <w:color w:val="1C1D1D"/>
          <w:w w:val="105"/>
        </w:rPr>
        <w:t>the</w:t>
      </w:r>
      <w:r>
        <w:rPr>
          <w:color w:val="1C1D1D"/>
          <w:spacing w:val="-12"/>
          <w:w w:val="105"/>
        </w:rPr>
        <w:t xml:space="preserve"> </w:t>
      </w:r>
      <w:r>
        <w:rPr>
          <w:color w:val="1C1D1D"/>
          <w:w w:val="105"/>
        </w:rPr>
        <w:t>Program,</w:t>
      </w:r>
      <w:r>
        <w:rPr>
          <w:color w:val="1C1D1D"/>
          <w:spacing w:val="-1"/>
          <w:w w:val="105"/>
        </w:rPr>
        <w:t xml:space="preserve"> </w:t>
      </w:r>
      <w:r>
        <w:rPr>
          <w:color w:val="1C1D1D"/>
          <w:w w:val="105"/>
        </w:rPr>
        <w:t>and</w:t>
      </w:r>
      <w:r>
        <w:rPr>
          <w:color w:val="1C1D1D"/>
          <w:spacing w:val="-2"/>
          <w:w w:val="105"/>
        </w:rPr>
        <w:t xml:space="preserve"> </w:t>
      </w:r>
      <w:r>
        <w:rPr>
          <w:color w:val="1C1D1D"/>
          <w:w w:val="105"/>
        </w:rPr>
        <w:t>the</w:t>
      </w:r>
      <w:r>
        <w:rPr>
          <w:color w:val="1C1D1D"/>
          <w:spacing w:val="-10"/>
          <w:w w:val="105"/>
        </w:rPr>
        <w:t xml:space="preserve"> </w:t>
      </w:r>
      <w:r>
        <w:rPr>
          <w:color w:val="1C1D1D"/>
          <w:w w:val="105"/>
        </w:rPr>
        <w:t>expected</w:t>
      </w:r>
      <w:r>
        <w:rPr>
          <w:color w:val="1C1D1D"/>
          <w:spacing w:val="5"/>
          <w:w w:val="105"/>
        </w:rPr>
        <w:t xml:space="preserve"> </w:t>
      </w:r>
      <w:r>
        <w:rPr>
          <w:color w:val="1C1D1D"/>
          <w:w w:val="105"/>
        </w:rPr>
        <w:t>outcomes</w:t>
      </w:r>
      <w:r>
        <w:rPr>
          <w:color w:val="1C1D1D"/>
          <w:spacing w:val="3"/>
          <w:w w:val="105"/>
        </w:rPr>
        <w:t xml:space="preserve"> </w:t>
      </w:r>
      <w:r>
        <w:rPr>
          <w:color w:val="1C1D1D"/>
          <w:w w:val="105"/>
        </w:rPr>
        <w:t>if</w:t>
      </w:r>
      <w:r>
        <w:rPr>
          <w:color w:val="1C1D1D"/>
          <w:spacing w:val="-4"/>
          <w:w w:val="105"/>
        </w:rPr>
        <w:t xml:space="preserve"> </w:t>
      </w:r>
      <w:r>
        <w:rPr>
          <w:color w:val="1C1D1D"/>
          <w:w w:val="105"/>
        </w:rPr>
        <w:t>the</w:t>
      </w:r>
      <w:r>
        <w:rPr>
          <w:color w:val="1C1D1D"/>
          <w:spacing w:val="-14"/>
          <w:w w:val="105"/>
        </w:rPr>
        <w:t xml:space="preserve"> </w:t>
      </w:r>
      <w:r>
        <w:rPr>
          <w:color w:val="1C1D1D"/>
          <w:w w:val="105"/>
        </w:rPr>
        <w:t>waiver</w:t>
      </w:r>
      <w:r>
        <w:rPr>
          <w:color w:val="1C1D1D"/>
          <w:spacing w:val="-3"/>
          <w:w w:val="105"/>
        </w:rPr>
        <w:t xml:space="preserve"> </w:t>
      </w:r>
      <w:r>
        <w:rPr>
          <w:color w:val="1C1D1D"/>
          <w:w w:val="105"/>
        </w:rPr>
        <w:t>is</w:t>
      </w:r>
      <w:r>
        <w:rPr>
          <w:color w:val="1C1D1D"/>
          <w:spacing w:val="-11"/>
          <w:w w:val="105"/>
        </w:rPr>
        <w:t xml:space="preserve"> </w:t>
      </w:r>
      <w:r>
        <w:rPr>
          <w:color w:val="1C1D1D"/>
          <w:w w:val="105"/>
        </w:rPr>
        <w:t>granted. [Section 12(1</w:t>
      </w:r>
      <w:r w:rsidR="00C062FB">
        <w:rPr>
          <w:color w:val="1C1D1D"/>
          <w:w w:val="105"/>
        </w:rPr>
        <w:t>) (</w:t>
      </w:r>
      <w:r>
        <w:rPr>
          <w:color w:val="1C1D1D"/>
          <w:w w:val="105"/>
        </w:rPr>
        <w:t>2</w:t>
      </w:r>
      <w:r w:rsidR="00C062FB">
        <w:rPr>
          <w:color w:val="1C1D1D"/>
          <w:w w:val="105"/>
        </w:rPr>
        <w:t>) (</w:t>
      </w:r>
      <w:r>
        <w:rPr>
          <w:color w:val="1C1D1D"/>
          <w:w w:val="105"/>
        </w:rPr>
        <w:t>A</w:t>
      </w:r>
      <w:r w:rsidR="00C062FB">
        <w:rPr>
          <w:color w:val="1C1D1D"/>
          <w:w w:val="105"/>
        </w:rPr>
        <w:t>) (</w:t>
      </w:r>
      <w:r>
        <w:rPr>
          <w:color w:val="1C1D1D"/>
          <w:w w:val="105"/>
        </w:rPr>
        <w:t>iii) and 12(1</w:t>
      </w:r>
      <w:r w:rsidR="00C062FB">
        <w:rPr>
          <w:color w:val="1C1D1D"/>
          <w:w w:val="105"/>
        </w:rPr>
        <w:t>) (</w:t>
      </w:r>
      <w:r>
        <w:rPr>
          <w:color w:val="1C1D1D"/>
          <w:w w:val="105"/>
        </w:rPr>
        <w:t>2</w:t>
      </w:r>
      <w:r w:rsidR="00C062FB">
        <w:rPr>
          <w:color w:val="1C1D1D"/>
          <w:w w:val="105"/>
        </w:rPr>
        <w:t>) (</w:t>
      </w:r>
      <w:r>
        <w:rPr>
          <w:color w:val="1C1D1D"/>
          <w:w w:val="105"/>
        </w:rPr>
        <w:t>A</w:t>
      </w:r>
      <w:r w:rsidR="00C062FB">
        <w:rPr>
          <w:color w:val="1C1D1D"/>
          <w:w w:val="105"/>
        </w:rPr>
        <w:t>) (</w:t>
      </w:r>
      <w:r>
        <w:rPr>
          <w:color w:val="1C1D1D"/>
          <w:w w:val="105"/>
        </w:rPr>
        <w:t>iv) of the</w:t>
      </w:r>
      <w:r>
        <w:rPr>
          <w:color w:val="1C1D1D"/>
          <w:spacing w:val="-19"/>
          <w:w w:val="105"/>
        </w:rPr>
        <w:t xml:space="preserve"> </w:t>
      </w:r>
      <w:r>
        <w:rPr>
          <w:color w:val="1C1D1D"/>
          <w:w w:val="105"/>
        </w:rPr>
        <w:t>NSLA]:</w:t>
      </w:r>
    </w:p>
    <w:p w14:paraId="1E15E479" w14:textId="77777777" w:rsidR="001A7C27" w:rsidRDefault="001A7C27">
      <w:pPr>
        <w:pStyle w:val="BodyText"/>
        <w:rPr>
          <w:b/>
          <w:sz w:val="22"/>
        </w:rPr>
      </w:pPr>
    </w:p>
    <w:p w14:paraId="48EABA11" w14:textId="77777777" w:rsidR="001A7C27" w:rsidRPr="00150437" w:rsidRDefault="001A7C27">
      <w:pPr>
        <w:pStyle w:val="BodyText"/>
        <w:spacing w:before="9"/>
        <w:rPr>
          <w:b/>
          <w:u w:val="single"/>
        </w:rPr>
      </w:pPr>
    </w:p>
    <w:p w14:paraId="6FF0FC48" w14:textId="51D3A257" w:rsidR="004E0A36" w:rsidRDefault="00150437" w:rsidP="004E0A36">
      <w:pPr>
        <w:pStyle w:val="BodyText"/>
        <w:spacing w:before="1" w:line="254" w:lineRule="auto"/>
        <w:ind w:left="824" w:right="137" w:hanging="4"/>
        <w:rPr>
          <w:w w:val="105"/>
        </w:rPr>
      </w:pPr>
      <w:r w:rsidRPr="00150437">
        <w:rPr>
          <w:color w:val="1C1D1D"/>
          <w:w w:val="105"/>
          <w:u w:val="single"/>
        </w:rPr>
        <w:t>Overview:</w:t>
      </w:r>
      <w:r>
        <w:rPr>
          <w:color w:val="1C1D1D"/>
          <w:w w:val="105"/>
        </w:rPr>
        <w:t xml:space="preserve">  </w:t>
      </w:r>
      <w:r w:rsidR="00EC7288">
        <w:rPr>
          <w:color w:val="1C1D1D"/>
          <w:w w:val="105"/>
        </w:rPr>
        <w:t>T</w:t>
      </w:r>
      <w:r w:rsidR="008B3DDD">
        <w:rPr>
          <w:color w:val="1C1D1D"/>
          <w:w w:val="105"/>
        </w:rPr>
        <w:t xml:space="preserve">he State Agency (SA) in </w:t>
      </w:r>
      <w:r w:rsidR="00872735">
        <w:rPr>
          <w:color w:val="1C1D1D"/>
          <w:w w:val="105"/>
        </w:rPr>
        <w:t>New Mexico has approximately 216</w:t>
      </w:r>
      <w:r w:rsidR="00EC7288">
        <w:rPr>
          <w:color w:val="1C1D1D"/>
          <w:w w:val="105"/>
        </w:rPr>
        <w:t xml:space="preserve"> total SFAs. </w:t>
      </w:r>
      <w:r w:rsidR="004E717F">
        <w:rPr>
          <w:color w:val="1C1D1D"/>
          <w:w w:val="105"/>
        </w:rPr>
        <w:t>With the State oversight plan for SY20-21, NMPED was able to conduct approximately 141 SSO technical assistance reviews.  For SY21-22, a remaining 73 SFA’s are scheduled for the SSO technical assistance review</w:t>
      </w:r>
      <w:r w:rsidR="00291B37">
        <w:rPr>
          <w:color w:val="1C1D1D"/>
          <w:w w:val="105"/>
        </w:rPr>
        <w:t xml:space="preserve"> in place of the Administrative review</w:t>
      </w:r>
      <w:r w:rsidR="004E717F">
        <w:rPr>
          <w:color w:val="1C1D1D"/>
          <w:w w:val="105"/>
        </w:rPr>
        <w:t xml:space="preserve">.  </w:t>
      </w:r>
      <w:r w:rsidR="00291B37">
        <w:rPr>
          <w:color w:val="1C1D1D"/>
          <w:w w:val="105"/>
        </w:rPr>
        <w:t>Since all SFA’s in New Mexico are operating as Seamless Summer Options and not as traditional National School Lunch Program, it is difficult to complete a through Administrative Review with all the USDA waivers and flexibilities for SY21-22.  In addition, NMPED SSWB lost 3 staff in SY20-21 and since have hired</w:t>
      </w:r>
      <w:r w:rsidR="004E717F">
        <w:rPr>
          <w:color w:val="1C1D1D"/>
          <w:w w:val="105"/>
        </w:rPr>
        <w:t xml:space="preserve"> three new NMPED staff reviewers, we will be training new staff on SSO and how to complete a SS</w:t>
      </w:r>
      <w:r w:rsidR="00291B37">
        <w:rPr>
          <w:color w:val="1C1D1D"/>
          <w:w w:val="105"/>
        </w:rPr>
        <w:t xml:space="preserve">O technical assistance review for SY21-22.  </w:t>
      </w:r>
    </w:p>
    <w:p w14:paraId="14595027" w14:textId="58B90B91" w:rsidR="0049534F" w:rsidRDefault="0049534F" w:rsidP="004E717F">
      <w:pPr>
        <w:pStyle w:val="BodyText"/>
        <w:spacing w:before="1" w:line="254" w:lineRule="auto"/>
        <w:ind w:right="137"/>
      </w:pPr>
    </w:p>
    <w:p w14:paraId="1EF1EF1C" w14:textId="77777777" w:rsidR="00872735" w:rsidRDefault="00872735" w:rsidP="00872735">
      <w:pPr>
        <w:pStyle w:val="BodyText"/>
        <w:spacing w:line="252" w:lineRule="auto"/>
        <w:ind w:right="137"/>
      </w:pPr>
    </w:p>
    <w:p w14:paraId="64C6AA46" w14:textId="3F18366D" w:rsidR="004E717F" w:rsidRDefault="0049534F" w:rsidP="00F0788D">
      <w:pPr>
        <w:pStyle w:val="BodyText"/>
        <w:spacing w:line="252" w:lineRule="auto"/>
        <w:ind w:left="820" w:right="137"/>
      </w:pPr>
      <w:r w:rsidRPr="0049534F">
        <w:rPr>
          <w:w w:val="105"/>
          <w:u w:val="single"/>
        </w:rPr>
        <w:t>Challenge:</w:t>
      </w:r>
      <w:r>
        <w:rPr>
          <w:w w:val="105"/>
        </w:rPr>
        <w:t xml:space="preserve">  </w:t>
      </w:r>
      <w:r w:rsidR="0050536B">
        <w:t xml:space="preserve">NMPED and SFA’s recognize the exceptional circumstances related to the ongoing public health emergency and </w:t>
      </w:r>
      <w:r w:rsidR="0050536B">
        <w:t xml:space="preserve">work together to </w:t>
      </w:r>
      <w:r w:rsidR="0050536B">
        <w:t xml:space="preserve">continue to develop and </w:t>
      </w:r>
      <w:r w:rsidR="00F0788D">
        <w:t>alternative plans and realize that due to the pandemic, p</w:t>
      </w:r>
      <w:r w:rsidR="0050536B">
        <w:t>rogram operators</w:t>
      </w:r>
      <w:r w:rsidR="00F0788D">
        <w:t xml:space="preserve"> are greatly affected</w:t>
      </w:r>
      <w:r w:rsidR="0050536B">
        <w:t>.  Due to reports from SFA’s</w:t>
      </w:r>
      <w:r w:rsidR="00F0788D">
        <w:t>, there are</w:t>
      </w:r>
      <w:r w:rsidR="0050536B">
        <w:t xml:space="preserve"> barriers of national supply chain disruptions, staff shortages, and unanticipated school and business closures resulting from COVID-19</w:t>
      </w:r>
      <w:r w:rsidR="00F0788D">
        <w:t xml:space="preserve"> thus significantly impacting </w:t>
      </w:r>
      <w:r w:rsidR="0050536B">
        <w:t xml:space="preserve">SFA’s.  </w:t>
      </w:r>
      <w:r w:rsidR="00700E03">
        <w:rPr>
          <w:w w:val="105"/>
        </w:rPr>
        <w:t xml:space="preserve">With the </w:t>
      </w:r>
      <w:r w:rsidR="00291B37">
        <w:rPr>
          <w:w w:val="105"/>
        </w:rPr>
        <w:t xml:space="preserve">USDA </w:t>
      </w:r>
      <w:r w:rsidR="00700E03">
        <w:rPr>
          <w:w w:val="105"/>
        </w:rPr>
        <w:t>nationwide waivers</w:t>
      </w:r>
      <w:r w:rsidR="00291B37">
        <w:rPr>
          <w:w w:val="105"/>
        </w:rPr>
        <w:t xml:space="preserve"> and flexibilities issued by</w:t>
      </w:r>
      <w:r w:rsidR="00700E03">
        <w:rPr>
          <w:w w:val="105"/>
        </w:rPr>
        <w:t xml:space="preserve"> </w:t>
      </w:r>
      <w:r w:rsidR="004E717F">
        <w:t>F</w:t>
      </w:r>
      <w:r w:rsidR="0050536B">
        <w:t xml:space="preserve">ood and Nutrition Service (FNS), the </w:t>
      </w:r>
      <w:r w:rsidR="004E717F">
        <w:t xml:space="preserve">provided flexibilities </w:t>
      </w:r>
      <w:r w:rsidR="0050536B">
        <w:t xml:space="preserve">allow </w:t>
      </w:r>
      <w:r w:rsidR="00F0788D">
        <w:t>SFA’s to operate as Seamless Summer Options for SY</w:t>
      </w:r>
      <w:r w:rsidR="004E717F">
        <w:t>20</w:t>
      </w:r>
      <w:r w:rsidR="00F0788D">
        <w:t>-</w:t>
      </w:r>
      <w:r w:rsidR="004E717F">
        <w:t>21, in order to help manage risk by minimizing potential exposure of State partners and local operators, including schools and sponsors, to COVID-19 durin</w:t>
      </w:r>
      <w:r w:rsidR="00700E03">
        <w:t xml:space="preserve">g the public health emergency.  </w:t>
      </w:r>
      <w:r w:rsidR="00F0788D">
        <w:t xml:space="preserve">This makes completing a through Administrative Review difficult for SFA’s and for the State Agency.  </w:t>
      </w:r>
    </w:p>
    <w:p w14:paraId="7CF4114D" w14:textId="77777777" w:rsidR="00700E03" w:rsidRPr="004E717F" w:rsidRDefault="00700E03" w:rsidP="004E717F">
      <w:pPr>
        <w:pStyle w:val="BodyText"/>
        <w:spacing w:line="252" w:lineRule="auto"/>
        <w:ind w:left="820" w:right="137"/>
        <w:rPr>
          <w:w w:val="105"/>
        </w:rPr>
      </w:pPr>
    </w:p>
    <w:p w14:paraId="7FCC550D" w14:textId="3712F3A9" w:rsidR="00150437" w:rsidRDefault="00700E03" w:rsidP="00872735">
      <w:pPr>
        <w:pStyle w:val="BodyText"/>
        <w:spacing w:line="252" w:lineRule="auto"/>
        <w:ind w:left="820" w:right="137"/>
        <w:rPr>
          <w:w w:val="105"/>
        </w:rPr>
      </w:pPr>
      <w:r>
        <w:rPr>
          <w:w w:val="105"/>
        </w:rPr>
        <w:t>With all these challenges, a</w:t>
      </w:r>
      <w:r w:rsidR="004E0A36">
        <w:rPr>
          <w:w w:val="105"/>
        </w:rPr>
        <w:t xml:space="preserve"> thorough completion of the Administrative Review is not </w:t>
      </w:r>
      <w:r>
        <w:rPr>
          <w:w w:val="105"/>
        </w:rPr>
        <w:t xml:space="preserve">feasible, therefore we are requesting an alternative plan to ensure program oversight and integrity.  With the </w:t>
      </w:r>
      <w:r w:rsidR="003D5983" w:rsidRPr="00872735">
        <w:rPr>
          <w:w w:val="105"/>
        </w:rPr>
        <w:t>pandemic, COVID-19 has caused a major delay in completing scheduled and required administrative review</w:t>
      </w:r>
      <w:r>
        <w:rPr>
          <w:w w:val="105"/>
        </w:rPr>
        <w:t>s</w:t>
      </w:r>
      <w:r w:rsidR="003D5983" w:rsidRPr="00872735">
        <w:rPr>
          <w:w w:val="105"/>
        </w:rPr>
        <w:t xml:space="preserve"> </w:t>
      </w:r>
      <w:r>
        <w:rPr>
          <w:w w:val="105"/>
        </w:rPr>
        <w:t xml:space="preserve">since </w:t>
      </w:r>
      <w:r w:rsidR="003D5983" w:rsidRPr="00872735">
        <w:rPr>
          <w:w w:val="105"/>
        </w:rPr>
        <w:t>March 2020.  With</w:t>
      </w:r>
      <w:r>
        <w:rPr>
          <w:w w:val="105"/>
        </w:rPr>
        <w:t xml:space="preserve"> constant changes with SFA’s staffing and unanticipated closures, an alternative SSO review has been feasible.</w:t>
      </w:r>
      <w:r w:rsidR="004E0A36">
        <w:rPr>
          <w:w w:val="105"/>
        </w:rPr>
        <w:t xml:space="preserve"> </w:t>
      </w:r>
      <w:r w:rsidR="0049534F">
        <w:rPr>
          <w:w w:val="105"/>
        </w:rPr>
        <w:t xml:space="preserve">With the COVID-19 Pandemic, </w:t>
      </w:r>
      <w:r w:rsidR="00F0788D">
        <w:rPr>
          <w:w w:val="105"/>
        </w:rPr>
        <w:t xml:space="preserve">SFA’s have the option of opting into various approved USDA waivers and flexibilities so each SFA could be operating differently than another.  </w:t>
      </w:r>
      <w:r w:rsidR="0049534F">
        <w:rPr>
          <w:w w:val="105"/>
        </w:rPr>
        <w:t xml:space="preserve">Each SFA has their own reopening plan and they type of learning offered varies from virtual, hybrid, and some in class learning.  On-site monitoring is limited due to SFA’s strict policies on limiting visitors into the schools.  With the flexibilities of the USDA Nationwide waivers each SFA has elected to utilize the waivers in different ways. </w:t>
      </w:r>
    </w:p>
    <w:p w14:paraId="434CED32" w14:textId="77777777" w:rsidR="00150437" w:rsidRDefault="00150437" w:rsidP="00872735">
      <w:pPr>
        <w:pStyle w:val="BodyText"/>
        <w:spacing w:line="252" w:lineRule="auto"/>
        <w:ind w:left="820" w:right="137"/>
        <w:rPr>
          <w:w w:val="105"/>
        </w:rPr>
      </w:pPr>
    </w:p>
    <w:p w14:paraId="426EC3E3" w14:textId="72713AF4" w:rsidR="004E0A36" w:rsidRPr="00150437" w:rsidRDefault="00150437" w:rsidP="00872735">
      <w:pPr>
        <w:pStyle w:val="BodyText"/>
        <w:spacing w:line="252" w:lineRule="auto"/>
        <w:ind w:left="820" w:right="137"/>
      </w:pPr>
      <w:r w:rsidRPr="00150437">
        <w:rPr>
          <w:w w:val="105"/>
          <w:u w:val="single"/>
        </w:rPr>
        <w:t>Goal</w:t>
      </w:r>
      <w:r w:rsidRPr="00150437">
        <w:rPr>
          <w:w w:val="105"/>
        </w:rPr>
        <w:t>:</w:t>
      </w:r>
      <w:r w:rsidR="0049534F" w:rsidRPr="00150437">
        <w:t xml:space="preserve"> </w:t>
      </w:r>
    </w:p>
    <w:p w14:paraId="2A3F1087" w14:textId="77777777" w:rsidR="007B0EF0" w:rsidRDefault="00150437" w:rsidP="007B0EF0">
      <w:pPr>
        <w:pStyle w:val="ListParagraph"/>
        <w:widowControl/>
        <w:autoSpaceDE/>
        <w:autoSpaceDN/>
        <w:ind w:left="820" w:firstLine="0"/>
      </w:pPr>
      <w:bookmarkStart w:id="0" w:name="State_Oversight_Waiver_2020-21"/>
      <w:bookmarkEnd w:id="0"/>
      <w:r w:rsidRPr="00150437">
        <w:rPr>
          <w:sz w:val="21"/>
          <w:szCs w:val="21"/>
        </w:rPr>
        <w:t xml:space="preserve">Due to </w:t>
      </w:r>
      <w:r>
        <w:t xml:space="preserve">the </w:t>
      </w:r>
      <w:r w:rsidRPr="00150437">
        <w:rPr>
          <w:sz w:val="21"/>
          <w:szCs w:val="21"/>
        </w:rPr>
        <w:t xml:space="preserve">numerous </w:t>
      </w:r>
      <w:r>
        <w:t xml:space="preserve">USDA </w:t>
      </w:r>
      <w:r w:rsidRPr="00150437">
        <w:rPr>
          <w:sz w:val="21"/>
          <w:szCs w:val="21"/>
        </w:rPr>
        <w:t xml:space="preserve">Nationwide waivers </w:t>
      </w:r>
      <w:r>
        <w:t xml:space="preserve">and flexibilities along with </w:t>
      </w:r>
      <w:r w:rsidRPr="00150437">
        <w:rPr>
          <w:sz w:val="21"/>
          <w:szCs w:val="21"/>
        </w:rPr>
        <w:t>social distancing recommendations, the monitoring plan will need to be modified during the COVID-19 pandemic. The goal is to continue to ensure program integrity</w:t>
      </w:r>
      <w:r>
        <w:t xml:space="preserve"> </w:t>
      </w:r>
      <w:r w:rsidRPr="00150437">
        <w:rPr>
          <w:sz w:val="21"/>
          <w:szCs w:val="21"/>
        </w:rPr>
        <w:t>by providing sufficient oversight through intensive technical assistance during COVID-19.</w:t>
      </w:r>
      <w:r w:rsidR="00E33E48">
        <w:t xml:space="preserve">  </w:t>
      </w:r>
    </w:p>
    <w:p w14:paraId="6536046E" w14:textId="40EF183C" w:rsidR="007B0EF0" w:rsidRDefault="00E33E48" w:rsidP="007B0EF0">
      <w:pPr>
        <w:pStyle w:val="ListParagraph"/>
        <w:widowControl/>
        <w:numPr>
          <w:ilvl w:val="0"/>
          <w:numId w:val="7"/>
        </w:numPr>
        <w:autoSpaceDE/>
        <w:autoSpaceDN/>
      </w:pPr>
      <w:r>
        <w:t>NMPED will only conduct</w:t>
      </w:r>
      <w:r w:rsidR="00700E03">
        <w:t xml:space="preserve"> the remaining SSO reviews to approximately 73 SFA’s for SY 21-22. </w:t>
      </w:r>
      <w:r w:rsidR="00F0788D">
        <w:t xml:space="preserve">On-site monitoring and travel will be completed as long as the SFA allows.  </w:t>
      </w:r>
      <w:r w:rsidR="00700E03">
        <w:t xml:space="preserve">   </w:t>
      </w:r>
    </w:p>
    <w:p w14:paraId="27078A08" w14:textId="000CF972" w:rsidR="007B0EF0" w:rsidRDefault="00E33E48" w:rsidP="007B0EF0">
      <w:pPr>
        <w:pStyle w:val="ListParagraph"/>
        <w:widowControl/>
        <w:numPr>
          <w:ilvl w:val="0"/>
          <w:numId w:val="7"/>
        </w:numPr>
        <w:autoSpaceDE/>
        <w:autoSpaceDN/>
      </w:pPr>
      <w:r>
        <w:t xml:space="preserve">Health Educators will </w:t>
      </w:r>
      <w:r w:rsidR="00CC2F4A">
        <w:t xml:space="preserve">provide oversight and </w:t>
      </w:r>
      <w:r>
        <w:t>compl</w:t>
      </w:r>
      <w:r w:rsidR="00F0788D">
        <w:t xml:space="preserve">ete SSO </w:t>
      </w:r>
      <w:r w:rsidR="00CC2F4A">
        <w:t>technical assistance to those operating as SSO.</w:t>
      </w:r>
      <w:r w:rsidR="007B0EF0" w:rsidRPr="007B0EF0">
        <w:t xml:space="preserve"> </w:t>
      </w:r>
    </w:p>
    <w:p w14:paraId="0CCA3966" w14:textId="004DA180" w:rsidR="00F0788D" w:rsidRDefault="00F0788D" w:rsidP="007B0EF0">
      <w:pPr>
        <w:pStyle w:val="ListParagraph"/>
        <w:widowControl/>
        <w:numPr>
          <w:ilvl w:val="0"/>
          <w:numId w:val="7"/>
        </w:numPr>
        <w:autoSpaceDE/>
        <w:autoSpaceDN/>
      </w:pPr>
      <w:r>
        <w:t xml:space="preserve">Tracking of SFA’s utilizing waivers and flexibilities will be monitored to ensure program integrity.  </w:t>
      </w:r>
    </w:p>
    <w:p w14:paraId="3D396831" w14:textId="5A971C4C" w:rsidR="00F0788D" w:rsidRDefault="00F0788D" w:rsidP="007B0EF0">
      <w:pPr>
        <w:pStyle w:val="ListParagraph"/>
        <w:widowControl/>
        <w:numPr>
          <w:ilvl w:val="0"/>
          <w:numId w:val="7"/>
        </w:numPr>
        <w:autoSpaceDE/>
        <w:autoSpaceDN/>
      </w:pPr>
      <w:r>
        <w:t xml:space="preserve">NMPED SWWB will offer scheduled webinars to SFA’s on requested topics, and will have a monthly </w:t>
      </w:r>
      <w:r w:rsidR="00B13E3E">
        <w:t>town hall</w:t>
      </w:r>
      <w:r>
        <w:t xml:space="preserve"> meeting with SNA members.  </w:t>
      </w:r>
    </w:p>
    <w:p w14:paraId="17D166BC" w14:textId="3E3BEC32" w:rsidR="00150437" w:rsidRPr="00150437" w:rsidRDefault="00150437" w:rsidP="00150437">
      <w:pPr>
        <w:pStyle w:val="BodyText"/>
        <w:kinsoku w:val="0"/>
        <w:overflowPunct w:val="0"/>
        <w:spacing w:line="228" w:lineRule="exact"/>
      </w:pPr>
    </w:p>
    <w:p w14:paraId="4E30AA51" w14:textId="77777777" w:rsidR="00150437" w:rsidRPr="00150437" w:rsidRDefault="00150437" w:rsidP="00150437">
      <w:pPr>
        <w:pStyle w:val="BodyText"/>
        <w:kinsoku w:val="0"/>
        <w:overflowPunct w:val="0"/>
        <w:spacing w:line="224" w:lineRule="exact"/>
        <w:ind w:left="100" w:firstLine="720"/>
      </w:pPr>
      <w:r w:rsidRPr="00150437">
        <w:rPr>
          <w:u w:val="single"/>
        </w:rPr>
        <w:t>Expected Outcomes:</w:t>
      </w:r>
    </w:p>
    <w:p w14:paraId="2E5DB694" w14:textId="338FED0F" w:rsidR="004E0A36" w:rsidRDefault="00150437" w:rsidP="00C00CD9">
      <w:pPr>
        <w:pStyle w:val="BodyText"/>
        <w:kinsoku w:val="0"/>
        <w:overflowPunct w:val="0"/>
        <w:ind w:left="820"/>
      </w:pPr>
      <w:r w:rsidRPr="00150437">
        <w:t xml:space="preserve">If allowed, </w:t>
      </w:r>
      <w:r w:rsidR="00782050">
        <w:t xml:space="preserve">NMPED will complete the </w:t>
      </w:r>
      <w:r w:rsidR="00B13E3E">
        <w:t xml:space="preserve">remaining </w:t>
      </w:r>
      <w:r w:rsidR="00782050">
        <w:t xml:space="preserve">SSO </w:t>
      </w:r>
      <w:r w:rsidR="00B13E3E">
        <w:t xml:space="preserve">technical assistant </w:t>
      </w:r>
      <w:r w:rsidR="00782050">
        <w:t xml:space="preserve">reviews.  </w:t>
      </w:r>
      <w:r w:rsidR="00C00CD9">
        <w:t>Health Educators will provide oversight and complete intensive technical assi</w:t>
      </w:r>
      <w:r w:rsidR="00B13E3E">
        <w:t xml:space="preserve">stance to those operating as SSO.  </w:t>
      </w:r>
    </w:p>
    <w:p w14:paraId="05925DED" w14:textId="77777777" w:rsidR="00C215C3" w:rsidRPr="00C00CD9" w:rsidRDefault="00C215C3" w:rsidP="00C00CD9">
      <w:pPr>
        <w:pStyle w:val="BodyText"/>
        <w:kinsoku w:val="0"/>
        <w:overflowPunct w:val="0"/>
        <w:ind w:left="820"/>
      </w:pPr>
    </w:p>
    <w:p w14:paraId="5C3220CF" w14:textId="77777777" w:rsidR="004E0A36" w:rsidRDefault="004E0A36" w:rsidP="004E0A36">
      <w:pPr>
        <w:pStyle w:val="BodyText"/>
        <w:spacing w:before="7"/>
        <w:rPr>
          <w:sz w:val="22"/>
        </w:rPr>
      </w:pPr>
    </w:p>
    <w:p w14:paraId="0A218543" w14:textId="77777777" w:rsidR="004E0A36" w:rsidRDefault="004E0A36" w:rsidP="00B83B4D">
      <w:pPr>
        <w:pStyle w:val="Heading2"/>
        <w:numPr>
          <w:ilvl w:val="0"/>
          <w:numId w:val="1"/>
        </w:numPr>
        <w:tabs>
          <w:tab w:val="left" w:pos="927"/>
        </w:tabs>
        <w:spacing w:before="1" w:line="254" w:lineRule="auto"/>
        <w:ind w:right="433"/>
        <w:jc w:val="left"/>
      </w:pPr>
      <w:r>
        <w:rPr>
          <w:w w:val="105"/>
        </w:rPr>
        <w:t>Specific</w:t>
      </w:r>
      <w:r>
        <w:rPr>
          <w:spacing w:val="-12"/>
          <w:w w:val="105"/>
        </w:rPr>
        <w:t xml:space="preserve"> </w:t>
      </w:r>
      <w:r>
        <w:rPr>
          <w:w w:val="105"/>
        </w:rPr>
        <w:t>Program</w:t>
      </w:r>
      <w:r>
        <w:rPr>
          <w:spacing w:val="-2"/>
          <w:w w:val="105"/>
        </w:rPr>
        <w:t xml:space="preserve"> </w:t>
      </w:r>
      <w:r>
        <w:rPr>
          <w:w w:val="105"/>
        </w:rPr>
        <w:t>requirements</w:t>
      </w:r>
      <w:r>
        <w:rPr>
          <w:spacing w:val="-1"/>
          <w:w w:val="105"/>
        </w:rPr>
        <w:t xml:space="preserve"> </w:t>
      </w:r>
      <w:r>
        <w:rPr>
          <w:w w:val="105"/>
        </w:rPr>
        <w:t>to</w:t>
      </w:r>
      <w:r>
        <w:rPr>
          <w:spacing w:val="-14"/>
          <w:w w:val="105"/>
        </w:rPr>
        <w:t xml:space="preserve"> </w:t>
      </w:r>
      <w:r>
        <w:rPr>
          <w:w w:val="105"/>
        </w:rPr>
        <w:t>be</w:t>
      </w:r>
      <w:r>
        <w:rPr>
          <w:spacing w:val="-16"/>
          <w:w w:val="105"/>
        </w:rPr>
        <w:t xml:space="preserve"> </w:t>
      </w:r>
      <w:r>
        <w:rPr>
          <w:w w:val="105"/>
        </w:rPr>
        <w:t>waived</w:t>
      </w:r>
      <w:r>
        <w:rPr>
          <w:spacing w:val="-2"/>
          <w:w w:val="105"/>
        </w:rPr>
        <w:t xml:space="preserve"> </w:t>
      </w:r>
      <w:r>
        <w:rPr>
          <w:w w:val="105"/>
        </w:rPr>
        <w:t>(include</w:t>
      </w:r>
      <w:r>
        <w:rPr>
          <w:spacing w:val="-9"/>
          <w:w w:val="105"/>
        </w:rPr>
        <w:t xml:space="preserve"> </w:t>
      </w:r>
      <w:r>
        <w:rPr>
          <w:w w:val="105"/>
        </w:rPr>
        <w:t>statutory</w:t>
      </w:r>
      <w:r>
        <w:rPr>
          <w:spacing w:val="-9"/>
          <w:w w:val="105"/>
        </w:rPr>
        <w:t xml:space="preserve"> </w:t>
      </w:r>
      <w:r>
        <w:rPr>
          <w:w w:val="105"/>
        </w:rPr>
        <w:t>and</w:t>
      </w:r>
      <w:r>
        <w:rPr>
          <w:spacing w:val="-10"/>
          <w:w w:val="105"/>
        </w:rPr>
        <w:t xml:space="preserve"> </w:t>
      </w:r>
      <w:r>
        <w:rPr>
          <w:w w:val="105"/>
        </w:rPr>
        <w:t>regulatory citations). [Section 12(1</w:t>
      </w:r>
      <w:r w:rsidR="00C062FB">
        <w:rPr>
          <w:w w:val="105"/>
        </w:rPr>
        <w:t>) (</w:t>
      </w:r>
      <w:r>
        <w:rPr>
          <w:w w:val="105"/>
        </w:rPr>
        <w:t>2</w:t>
      </w:r>
      <w:r w:rsidR="00C062FB">
        <w:rPr>
          <w:w w:val="105"/>
        </w:rPr>
        <w:t>) (</w:t>
      </w:r>
      <w:r>
        <w:rPr>
          <w:w w:val="105"/>
        </w:rPr>
        <w:t>A</w:t>
      </w:r>
      <w:r w:rsidR="00C062FB">
        <w:rPr>
          <w:w w:val="105"/>
        </w:rPr>
        <w:t>) (</w:t>
      </w:r>
      <w:r>
        <w:rPr>
          <w:w w:val="105"/>
        </w:rPr>
        <w:t>i) of the</w:t>
      </w:r>
      <w:r>
        <w:rPr>
          <w:spacing w:val="-10"/>
          <w:w w:val="105"/>
        </w:rPr>
        <w:t xml:space="preserve"> </w:t>
      </w:r>
      <w:r>
        <w:rPr>
          <w:w w:val="105"/>
        </w:rPr>
        <w:t>NSLA]:</w:t>
      </w:r>
    </w:p>
    <w:p w14:paraId="43020992" w14:textId="77777777" w:rsidR="004E0A36" w:rsidRDefault="004E0A36" w:rsidP="004E0A36">
      <w:pPr>
        <w:pStyle w:val="BodyText"/>
        <w:spacing w:before="6"/>
        <w:rPr>
          <w:b/>
        </w:rPr>
      </w:pPr>
    </w:p>
    <w:p w14:paraId="403602A7" w14:textId="2AD55184" w:rsidR="004E0A36" w:rsidRPr="0060576C" w:rsidRDefault="007B0EF0" w:rsidP="007B0EF0">
      <w:pPr>
        <w:pStyle w:val="BodyText"/>
        <w:ind w:left="720"/>
      </w:pPr>
      <w:r w:rsidRPr="0060576C">
        <w:rPr>
          <w:rFonts w:eastAsiaTheme="minorHAnsi"/>
        </w:rPr>
        <w:t xml:space="preserve">7 CFR 225.7 Program Monitoring and Assistance.  </w:t>
      </w:r>
    </w:p>
    <w:p w14:paraId="7310879F" w14:textId="77777777" w:rsidR="004E0A36" w:rsidRDefault="004E0A36" w:rsidP="004E0A36">
      <w:pPr>
        <w:pStyle w:val="BodyText"/>
        <w:rPr>
          <w:sz w:val="22"/>
        </w:rPr>
      </w:pPr>
    </w:p>
    <w:p w14:paraId="5C2FDF7D" w14:textId="77777777" w:rsidR="004E0A36" w:rsidRDefault="004E0A36" w:rsidP="004E0A36">
      <w:pPr>
        <w:pStyle w:val="BodyText"/>
        <w:spacing w:before="5"/>
        <w:rPr>
          <w:sz w:val="23"/>
        </w:rPr>
      </w:pPr>
    </w:p>
    <w:p w14:paraId="339D9AA6" w14:textId="77777777" w:rsidR="004E0A36" w:rsidRDefault="004E0A36" w:rsidP="004E0A36">
      <w:pPr>
        <w:pStyle w:val="Heading2"/>
        <w:numPr>
          <w:ilvl w:val="0"/>
          <w:numId w:val="1"/>
        </w:numPr>
        <w:tabs>
          <w:tab w:val="left" w:pos="926"/>
        </w:tabs>
        <w:spacing w:line="254" w:lineRule="auto"/>
        <w:ind w:left="925" w:right="1062" w:hanging="356"/>
        <w:jc w:val="left"/>
      </w:pPr>
      <w:r>
        <w:rPr>
          <w:w w:val="105"/>
        </w:rPr>
        <w:lastRenderedPageBreak/>
        <w:t>Detailed description of</w:t>
      </w:r>
      <w:r>
        <w:rPr>
          <w:spacing w:val="-18"/>
          <w:w w:val="105"/>
        </w:rPr>
        <w:t xml:space="preserve"> </w:t>
      </w:r>
      <w:r>
        <w:rPr>
          <w:w w:val="105"/>
        </w:rPr>
        <w:t>alternative</w:t>
      </w:r>
      <w:r>
        <w:rPr>
          <w:spacing w:val="-1"/>
          <w:w w:val="105"/>
        </w:rPr>
        <w:t xml:space="preserve"> </w:t>
      </w:r>
      <w:r>
        <w:rPr>
          <w:w w:val="105"/>
        </w:rPr>
        <w:t>procedures</w:t>
      </w:r>
      <w:r>
        <w:rPr>
          <w:spacing w:val="-8"/>
          <w:w w:val="105"/>
        </w:rPr>
        <w:t xml:space="preserve"> </w:t>
      </w:r>
      <w:r>
        <w:rPr>
          <w:w w:val="105"/>
        </w:rPr>
        <w:t>and</w:t>
      </w:r>
      <w:r>
        <w:rPr>
          <w:spacing w:val="-10"/>
          <w:w w:val="105"/>
        </w:rPr>
        <w:t xml:space="preserve"> </w:t>
      </w:r>
      <w:r>
        <w:rPr>
          <w:w w:val="105"/>
        </w:rPr>
        <w:t>anticipated</w:t>
      </w:r>
      <w:r>
        <w:rPr>
          <w:spacing w:val="7"/>
          <w:w w:val="105"/>
        </w:rPr>
        <w:t xml:space="preserve"> </w:t>
      </w:r>
      <w:r>
        <w:rPr>
          <w:w w:val="105"/>
        </w:rPr>
        <w:t>impact</w:t>
      </w:r>
      <w:r>
        <w:rPr>
          <w:spacing w:val="-12"/>
          <w:w w:val="105"/>
        </w:rPr>
        <w:t xml:space="preserve"> </w:t>
      </w:r>
      <w:r>
        <w:rPr>
          <w:w w:val="105"/>
        </w:rPr>
        <w:t>on</w:t>
      </w:r>
      <w:r>
        <w:rPr>
          <w:spacing w:val="-21"/>
          <w:w w:val="105"/>
        </w:rPr>
        <w:t xml:space="preserve"> </w:t>
      </w:r>
      <w:r>
        <w:rPr>
          <w:w w:val="105"/>
        </w:rPr>
        <w:t>Program operations, including technology, State systems, and</w:t>
      </w:r>
      <w:r>
        <w:rPr>
          <w:spacing w:val="12"/>
          <w:w w:val="105"/>
        </w:rPr>
        <w:t xml:space="preserve"> </w:t>
      </w:r>
      <w:r>
        <w:rPr>
          <w:w w:val="105"/>
        </w:rPr>
        <w:t>monitoring:</w:t>
      </w:r>
    </w:p>
    <w:p w14:paraId="40429CC9" w14:textId="77777777" w:rsidR="004E0A36" w:rsidRDefault="004E0A36" w:rsidP="004E0A36">
      <w:pPr>
        <w:pStyle w:val="BodyText"/>
        <w:spacing w:before="1"/>
        <w:rPr>
          <w:b/>
        </w:rPr>
      </w:pPr>
    </w:p>
    <w:p w14:paraId="224205F0" w14:textId="39FB49C0" w:rsidR="0060576C" w:rsidRDefault="0060576C" w:rsidP="0060576C">
      <w:pPr>
        <w:widowControl/>
        <w:autoSpaceDE/>
        <w:autoSpaceDN/>
        <w:ind w:left="720"/>
      </w:pPr>
      <w:r>
        <w:t xml:space="preserve">If approved, NMPED will alter the Administrative to a </w:t>
      </w:r>
      <w:r w:rsidR="00B13E3E">
        <w:t xml:space="preserve">SSO technical assistance </w:t>
      </w:r>
      <w:r>
        <w:t>review and provide oversight and complete intensive technical assistance to those operating as SSO.</w:t>
      </w:r>
      <w:r w:rsidRPr="007B0EF0">
        <w:t xml:space="preserve"> </w:t>
      </w:r>
    </w:p>
    <w:p w14:paraId="568593A0" w14:textId="3865BF2B" w:rsidR="004E0A36" w:rsidRDefault="00B13E3E" w:rsidP="004E0A36">
      <w:pPr>
        <w:pStyle w:val="BodyText"/>
        <w:spacing w:before="1" w:line="252" w:lineRule="auto"/>
        <w:ind w:left="720" w:right="181"/>
        <w:rPr>
          <w:w w:val="105"/>
        </w:rPr>
      </w:pPr>
      <w:r>
        <w:rPr>
          <w:w w:val="105"/>
        </w:rPr>
        <w:t xml:space="preserve">The impact of this would allow NMPED SSWB to properly train new staff on SSO and allow SFA’s to utilize the waivers and flexibilities needed to operate during this challenging time.  </w:t>
      </w:r>
    </w:p>
    <w:p w14:paraId="707AFF82" w14:textId="39A90567" w:rsidR="00FC0808" w:rsidRPr="00FC0808" w:rsidRDefault="00FC0808" w:rsidP="004E0A36">
      <w:pPr>
        <w:pStyle w:val="BodyText"/>
        <w:spacing w:before="1" w:line="252" w:lineRule="auto"/>
        <w:ind w:left="720" w:right="181"/>
      </w:pPr>
      <w:r w:rsidRPr="00FC0808">
        <w:rPr>
          <w:rFonts w:eastAsiaTheme="minorHAnsi"/>
        </w:rPr>
        <w:t>There are no impacts on technology or State systems.</w:t>
      </w:r>
    </w:p>
    <w:p w14:paraId="5D7D3B56" w14:textId="77777777" w:rsidR="001A7C27" w:rsidRDefault="001A7C27">
      <w:pPr>
        <w:jc w:val="center"/>
        <w:rPr>
          <w:rFonts w:ascii="Arial"/>
          <w:sz w:val="11"/>
        </w:rPr>
      </w:pPr>
    </w:p>
    <w:p w14:paraId="285A46C2" w14:textId="77777777" w:rsidR="004E0A36" w:rsidRDefault="004E0A36">
      <w:pPr>
        <w:jc w:val="center"/>
        <w:rPr>
          <w:rFonts w:ascii="Arial"/>
          <w:sz w:val="11"/>
        </w:rPr>
      </w:pPr>
    </w:p>
    <w:p w14:paraId="2A594543" w14:textId="77777777" w:rsidR="004E0A36" w:rsidRDefault="004E0A36" w:rsidP="004E0A36">
      <w:pPr>
        <w:pStyle w:val="Heading2"/>
        <w:numPr>
          <w:ilvl w:val="0"/>
          <w:numId w:val="1"/>
        </w:numPr>
        <w:tabs>
          <w:tab w:val="left" w:pos="926"/>
        </w:tabs>
        <w:spacing w:line="249" w:lineRule="auto"/>
        <w:ind w:left="920" w:right="136" w:hanging="356"/>
        <w:jc w:val="left"/>
        <w:rPr>
          <w:sz w:val="22"/>
        </w:rPr>
      </w:pPr>
      <w:r>
        <w:rPr>
          <w:w w:val="105"/>
        </w:rPr>
        <w:t>Description</w:t>
      </w:r>
      <w:r>
        <w:rPr>
          <w:spacing w:val="8"/>
          <w:w w:val="105"/>
        </w:rPr>
        <w:t xml:space="preserve"> </w:t>
      </w:r>
      <w:r>
        <w:rPr>
          <w:w w:val="105"/>
        </w:rPr>
        <w:t>of</w:t>
      </w:r>
      <w:r>
        <w:rPr>
          <w:spacing w:val="-12"/>
          <w:w w:val="105"/>
        </w:rPr>
        <w:t xml:space="preserve"> </w:t>
      </w:r>
      <w:r>
        <w:rPr>
          <w:w w:val="105"/>
        </w:rPr>
        <w:t>any</w:t>
      </w:r>
      <w:r>
        <w:rPr>
          <w:spacing w:val="-9"/>
          <w:w w:val="105"/>
        </w:rPr>
        <w:t xml:space="preserve"> </w:t>
      </w:r>
      <w:r>
        <w:rPr>
          <w:w w:val="105"/>
        </w:rPr>
        <w:t>steps</w:t>
      </w:r>
      <w:r>
        <w:rPr>
          <w:spacing w:val="-5"/>
          <w:w w:val="105"/>
        </w:rPr>
        <w:t xml:space="preserve"> </w:t>
      </w:r>
      <w:r>
        <w:rPr>
          <w:w w:val="105"/>
        </w:rPr>
        <w:t>the</w:t>
      </w:r>
      <w:r>
        <w:rPr>
          <w:spacing w:val="-9"/>
          <w:w w:val="105"/>
        </w:rPr>
        <w:t xml:space="preserve"> </w:t>
      </w:r>
      <w:r>
        <w:rPr>
          <w:w w:val="105"/>
        </w:rPr>
        <w:t>State</w:t>
      </w:r>
      <w:r>
        <w:rPr>
          <w:spacing w:val="1"/>
          <w:w w:val="105"/>
        </w:rPr>
        <w:t xml:space="preserve"> </w:t>
      </w:r>
      <w:r>
        <w:rPr>
          <w:w w:val="105"/>
        </w:rPr>
        <w:t>has</w:t>
      </w:r>
      <w:r>
        <w:rPr>
          <w:spacing w:val="-10"/>
          <w:w w:val="105"/>
        </w:rPr>
        <w:t xml:space="preserve"> </w:t>
      </w:r>
      <w:r>
        <w:rPr>
          <w:w w:val="105"/>
        </w:rPr>
        <w:t>taken</w:t>
      </w:r>
      <w:r>
        <w:rPr>
          <w:spacing w:val="1"/>
          <w:w w:val="105"/>
        </w:rPr>
        <w:t xml:space="preserve"> </w:t>
      </w:r>
      <w:r>
        <w:rPr>
          <w:w w:val="105"/>
        </w:rPr>
        <w:t>to</w:t>
      </w:r>
      <w:r>
        <w:rPr>
          <w:spacing w:val="-10"/>
          <w:w w:val="105"/>
        </w:rPr>
        <w:t xml:space="preserve"> </w:t>
      </w:r>
      <w:r>
        <w:rPr>
          <w:w w:val="105"/>
        </w:rPr>
        <w:t>address</w:t>
      </w:r>
      <w:r>
        <w:rPr>
          <w:spacing w:val="3"/>
          <w:w w:val="105"/>
        </w:rPr>
        <w:t xml:space="preserve"> </w:t>
      </w:r>
      <w:r>
        <w:rPr>
          <w:w w:val="105"/>
        </w:rPr>
        <w:t>regulatory</w:t>
      </w:r>
      <w:r>
        <w:rPr>
          <w:spacing w:val="9"/>
          <w:w w:val="105"/>
        </w:rPr>
        <w:t xml:space="preserve"> </w:t>
      </w:r>
      <w:r>
        <w:rPr>
          <w:w w:val="105"/>
        </w:rPr>
        <w:t>barriers</w:t>
      </w:r>
      <w:r>
        <w:rPr>
          <w:spacing w:val="1"/>
          <w:w w:val="105"/>
        </w:rPr>
        <w:t xml:space="preserve"> </w:t>
      </w:r>
      <w:r>
        <w:rPr>
          <w:w w:val="105"/>
        </w:rPr>
        <w:t>at</w:t>
      </w:r>
      <w:r>
        <w:rPr>
          <w:spacing w:val="-12"/>
          <w:w w:val="105"/>
        </w:rPr>
        <w:t xml:space="preserve"> </w:t>
      </w:r>
      <w:r>
        <w:rPr>
          <w:w w:val="105"/>
        </w:rPr>
        <w:t>the</w:t>
      </w:r>
      <w:r>
        <w:rPr>
          <w:spacing w:val="-11"/>
          <w:w w:val="105"/>
        </w:rPr>
        <w:t xml:space="preserve"> </w:t>
      </w:r>
      <w:r>
        <w:rPr>
          <w:w w:val="105"/>
        </w:rPr>
        <w:t>State</w:t>
      </w:r>
      <w:r>
        <w:rPr>
          <w:spacing w:val="-9"/>
          <w:w w:val="105"/>
        </w:rPr>
        <w:t xml:space="preserve"> </w:t>
      </w:r>
      <w:r>
        <w:rPr>
          <w:w w:val="105"/>
        </w:rPr>
        <w:t>level. [Section 12(1</w:t>
      </w:r>
      <w:r w:rsidR="00C062FB">
        <w:rPr>
          <w:w w:val="105"/>
        </w:rPr>
        <w:t>) (</w:t>
      </w:r>
      <w:r>
        <w:rPr>
          <w:w w:val="105"/>
        </w:rPr>
        <w:t>2</w:t>
      </w:r>
      <w:r w:rsidR="00C062FB">
        <w:rPr>
          <w:w w:val="105"/>
        </w:rPr>
        <w:t>) (</w:t>
      </w:r>
      <w:r>
        <w:rPr>
          <w:w w:val="105"/>
        </w:rPr>
        <w:t>A</w:t>
      </w:r>
      <w:r w:rsidR="00C062FB">
        <w:rPr>
          <w:w w:val="105"/>
        </w:rPr>
        <w:t>) (</w:t>
      </w:r>
      <w:r>
        <w:rPr>
          <w:w w:val="105"/>
        </w:rPr>
        <w:t>ii) of the</w:t>
      </w:r>
      <w:r>
        <w:rPr>
          <w:spacing w:val="-6"/>
          <w:w w:val="105"/>
        </w:rPr>
        <w:t xml:space="preserve"> </w:t>
      </w:r>
      <w:r>
        <w:rPr>
          <w:w w:val="105"/>
        </w:rPr>
        <w:t>NSLA]:</w:t>
      </w:r>
    </w:p>
    <w:p w14:paraId="3DC2EB70" w14:textId="77777777" w:rsidR="004E0A36" w:rsidRDefault="004E0A36" w:rsidP="004E0A36">
      <w:pPr>
        <w:pStyle w:val="BodyText"/>
        <w:spacing w:before="8"/>
        <w:rPr>
          <w:b/>
        </w:rPr>
      </w:pPr>
    </w:p>
    <w:p w14:paraId="79CF0831" w14:textId="7232DA12" w:rsidR="004E0A36" w:rsidRDefault="004E0A36" w:rsidP="00696417">
      <w:pPr>
        <w:pStyle w:val="BodyText"/>
        <w:spacing w:line="252" w:lineRule="auto"/>
        <w:ind w:left="720" w:right="129"/>
        <w:rPr>
          <w:w w:val="105"/>
        </w:rPr>
      </w:pPr>
      <w:r>
        <w:rPr>
          <w:w w:val="105"/>
        </w:rPr>
        <w:t xml:space="preserve">In order to attempt to address barriers to the regulatory requirements </w:t>
      </w:r>
      <w:r w:rsidR="0097620E">
        <w:rPr>
          <w:w w:val="105"/>
        </w:rPr>
        <w:t xml:space="preserve">at the State level, NMPED has been providing webinars via Zoom to SFA’s to keep in constant communication and provide adequate technical assistance and guidance.  Health educators </w:t>
      </w:r>
      <w:r>
        <w:rPr>
          <w:w w:val="105"/>
        </w:rPr>
        <w:t xml:space="preserve">assist SFAs with </w:t>
      </w:r>
      <w:r w:rsidR="0097620E">
        <w:rPr>
          <w:w w:val="105"/>
        </w:rPr>
        <w:t xml:space="preserve">operating as SSO, and provide technical assistance and guidance.  Many SFA’s have never operated as SSO and need more technical assistance.  </w:t>
      </w:r>
    </w:p>
    <w:p w14:paraId="3502098A" w14:textId="2A34CFE5" w:rsidR="00FC0808" w:rsidRDefault="00FC0808" w:rsidP="00696417">
      <w:pPr>
        <w:pStyle w:val="BodyText"/>
        <w:spacing w:line="252" w:lineRule="auto"/>
        <w:ind w:left="720" w:right="129"/>
        <w:rPr>
          <w:w w:val="105"/>
        </w:rPr>
      </w:pPr>
    </w:p>
    <w:p w14:paraId="0C1E731E" w14:textId="77777777" w:rsidR="00FC0808" w:rsidRDefault="00FC0808" w:rsidP="00FC0808">
      <w:pPr>
        <w:pStyle w:val="Heading2"/>
        <w:numPr>
          <w:ilvl w:val="0"/>
          <w:numId w:val="1"/>
        </w:numPr>
        <w:tabs>
          <w:tab w:val="left" w:pos="937"/>
        </w:tabs>
        <w:spacing w:before="92" w:line="259" w:lineRule="auto"/>
        <w:ind w:right="1056"/>
        <w:jc w:val="left"/>
        <w:rPr>
          <w:color w:val="1F1F21"/>
        </w:rPr>
      </w:pPr>
      <w:r>
        <w:rPr>
          <w:color w:val="1F1F21"/>
          <w:w w:val="105"/>
        </w:rPr>
        <w:t>Anticipated</w:t>
      </w:r>
      <w:r>
        <w:rPr>
          <w:color w:val="1F1F21"/>
          <w:spacing w:val="4"/>
          <w:w w:val="105"/>
        </w:rPr>
        <w:t xml:space="preserve"> </w:t>
      </w:r>
      <w:r>
        <w:rPr>
          <w:color w:val="1F1F21"/>
          <w:w w:val="105"/>
        </w:rPr>
        <w:t>challenges</w:t>
      </w:r>
      <w:r>
        <w:rPr>
          <w:color w:val="1F1F21"/>
          <w:spacing w:val="-5"/>
          <w:w w:val="105"/>
        </w:rPr>
        <w:t xml:space="preserve"> </w:t>
      </w:r>
      <w:r>
        <w:rPr>
          <w:color w:val="1F1F21"/>
          <w:w w:val="105"/>
        </w:rPr>
        <w:t>State</w:t>
      </w:r>
      <w:r>
        <w:rPr>
          <w:color w:val="1F1F21"/>
          <w:spacing w:val="-10"/>
          <w:w w:val="105"/>
        </w:rPr>
        <w:t xml:space="preserve"> </w:t>
      </w:r>
      <w:r>
        <w:rPr>
          <w:color w:val="1F1F21"/>
          <w:w w:val="105"/>
        </w:rPr>
        <w:t>or</w:t>
      </w:r>
      <w:r>
        <w:rPr>
          <w:color w:val="1F1F21"/>
          <w:spacing w:val="-15"/>
          <w:w w:val="105"/>
        </w:rPr>
        <w:t xml:space="preserve"> </w:t>
      </w:r>
      <w:r>
        <w:rPr>
          <w:color w:val="1F1F21"/>
          <w:w w:val="105"/>
        </w:rPr>
        <w:t>eligible</w:t>
      </w:r>
      <w:r>
        <w:rPr>
          <w:color w:val="1F1F21"/>
          <w:spacing w:val="-12"/>
          <w:w w:val="105"/>
        </w:rPr>
        <w:t xml:space="preserve"> </w:t>
      </w:r>
      <w:r>
        <w:rPr>
          <w:color w:val="1F1F21"/>
          <w:w w:val="105"/>
        </w:rPr>
        <w:t>service</w:t>
      </w:r>
      <w:r>
        <w:rPr>
          <w:color w:val="1F1F21"/>
          <w:spacing w:val="2"/>
          <w:w w:val="105"/>
        </w:rPr>
        <w:t xml:space="preserve"> </w:t>
      </w:r>
      <w:r>
        <w:rPr>
          <w:color w:val="1F1F21"/>
          <w:w w:val="105"/>
        </w:rPr>
        <w:t>providers</w:t>
      </w:r>
      <w:r>
        <w:rPr>
          <w:color w:val="1F1F21"/>
          <w:spacing w:val="-3"/>
          <w:w w:val="105"/>
        </w:rPr>
        <w:t xml:space="preserve"> </w:t>
      </w:r>
      <w:r>
        <w:rPr>
          <w:color w:val="1F1F21"/>
          <w:w w:val="105"/>
        </w:rPr>
        <w:t>may</w:t>
      </w:r>
      <w:r>
        <w:rPr>
          <w:color w:val="1F1F21"/>
          <w:spacing w:val="-10"/>
          <w:w w:val="105"/>
        </w:rPr>
        <w:t xml:space="preserve"> </w:t>
      </w:r>
      <w:r>
        <w:rPr>
          <w:color w:val="1F1F21"/>
          <w:w w:val="105"/>
        </w:rPr>
        <w:t>face</w:t>
      </w:r>
      <w:r>
        <w:rPr>
          <w:color w:val="1F1F21"/>
          <w:spacing w:val="-14"/>
          <w:w w:val="105"/>
        </w:rPr>
        <w:t xml:space="preserve"> </w:t>
      </w:r>
      <w:r>
        <w:rPr>
          <w:color w:val="1F1F21"/>
          <w:w w:val="105"/>
        </w:rPr>
        <w:t>with</w:t>
      </w:r>
      <w:r>
        <w:rPr>
          <w:color w:val="1F1F21"/>
          <w:spacing w:val="-3"/>
          <w:w w:val="105"/>
        </w:rPr>
        <w:t xml:space="preserve"> </w:t>
      </w:r>
      <w:r>
        <w:rPr>
          <w:color w:val="1F1F21"/>
          <w:w w:val="105"/>
        </w:rPr>
        <w:t>the</w:t>
      </w:r>
      <w:r>
        <w:rPr>
          <w:color w:val="1F1F21"/>
          <w:spacing w:val="-13"/>
          <w:w w:val="105"/>
        </w:rPr>
        <w:t xml:space="preserve"> </w:t>
      </w:r>
      <w:r>
        <w:rPr>
          <w:color w:val="1F1F21"/>
          <w:w w:val="105"/>
        </w:rPr>
        <w:t>waiver implementation:</w:t>
      </w:r>
    </w:p>
    <w:p w14:paraId="0732FC60" w14:textId="77777777" w:rsidR="00FC0808" w:rsidRPr="00BB77FF" w:rsidRDefault="00FC0808" w:rsidP="00FC0808">
      <w:pPr>
        <w:pStyle w:val="BodyText"/>
        <w:rPr>
          <w:b/>
        </w:rPr>
      </w:pPr>
    </w:p>
    <w:p w14:paraId="4A08A460" w14:textId="71DB830A" w:rsidR="00FC0808" w:rsidRPr="00FC0808" w:rsidRDefault="00FC0808" w:rsidP="00FC0808">
      <w:pPr>
        <w:widowControl/>
        <w:adjustRightInd w:val="0"/>
        <w:ind w:left="832"/>
        <w:rPr>
          <w:rFonts w:eastAsiaTheme="minorHAnsi"/>
          <w:sz w:val="21"/>
          <w:szCs w:val="21"/>
        </w:rPr>
      </w:pPr>
      <w:r w:rsidRPr="00FC0808">
        <w:rPr>
          <w:rFonts w:eastAsiaTheme="minorHAnsi"/>
          <w:sz w:val="21"/>
          <w:szCs w:val="21"/>
        </w:rPr>
        <w:t>Our agency does not anticipate that the establishment of this statewide waiver will pose any additional challenges at the state or sponsor level.</w:t>
      </w:r>
      <w:r w:rsidR="004E696B">
        <w:rPr>
          <w:rFonts w:eastAsiaTheme="minorHAnsi"/>
          <w:sz w:val="21"/>
          <w:szCs w:val="21"/>
        </w:rPr>
        <w:t xml:space="preserve">  We anticipate that this waiver will help SFA’s during COVID-19. </w:t>
      </w:r>
    </w:p>
    <w:p w14:paraId="4896C4E0" w14:textId="77777777" w:rsidR="00FC0808" w:rsidRDefault="00FC0808" w:rsidP="00FC0808">
      <w:pPr>
        <w:pStyle w:val="BodyText"/>
        <w:rPr>
          <w:rFonts w:ascii="Arial"/>
          <w:i/>
          <w:sz w:val="22"/>
        </w:rPr>
      </w:pPr>
    </w:p>
    <w:p w14:paraId="5B0BA296" w14:textId="77777777" w:rsidR="00FC0808" w:rsidRDefault="00FC0808" w:rsidP="00FC0808">
      <w:pPr>
        <w:pStyle w:val="BodyText"/>
        <w:spacing w:before="2"/>
        <w:rPr>
          <w:rFonts w:ascii="Arial"/>
          <w:i/>
          <w:sz w:val="23"/>
        </w:rPr>
      </w:pPr>
    </w:p>
    <w:p w14:paraId="68692CD5" w14:textId="77777777" w:rsidR="00FC0808" w:rsidRDefault="00FC0808" w:rsidP="00FC0808">
      <w:pPr>
        <w:pStyle w:val="Heading2"/>
        <w:numPr>
          <w:ilvl w:val="0"/>
          <w:numId w:val="1"/>
        </w:numPr>
        <w:tabs>
          <w:tab w:val="left" w:pos="931"/>
        </w:tabs>
        <w:spacing w:line="254" w:lineRule="auto"/>
        <w:ind w:left="928" w:right="323" w:hanging="353"/>
        <w:jc w:val="left"/>
        <w:rPr>
          <w:color w:val="1F1F21"/>
        </w:rPr>
      </w:pPr>
      <w:r>
        <w:rPr>
          <w:color w:val="1F1F21"/>
          <w:w w:val="105"/>
        </w:rPr>
        <w:t>Description of how the waiver will not increase the overall cost of the Program to the Federal</w:t>
      </w:r>
      <w:r>
        <w:rPr>
          <w:color w:val="1F1F21"/>
          <w:spacing w:val="5"/>
          <w:w w:val="105"/>
        </w:rPr>
        <w:t xml:space="preserve"> </w:t>
      </w:r>
      <w:r>
        <w:rPr>
          <w:color w:val="1F1F21"/>
          <w:w w:val="105"/>
        </w:rPr>
        <w:t>Government.</w:t>
      </w:r>
      <w:r>
        <w:rPr>
          <w:color w:val="1F1F21"/>
          <w:spacing w:val="-2"/>
          <w:w w:val="105"/>
        </w:rPr>
        <w:t xml:space="preserve"> </w:t>
      </w:r>
      <w:r>
        <w:rPr>
          <w:b w:val="0"/>
          <w:color w:val="1F1F21"/>
          <w:w w:val="105"/>
        </w:rPr>
        <w:t>If</w:t>
      </w:r>
      <w:r>
        <w:rPr>
          <w:b w:val="0"/>
          <w:color w:val="1F1F21"/>
          <w:spacing w:val="2"/>
          <w:w w:val="105"/>
        </w:rPr>
        <w:t xml:space="preserve"> </w:t>
      </w:r>
      <w:r>
        <w:rPr>
          <w:color w:val="1F1F21"/>
          <w:w w:val="105"/>
        </w:rPr>
        <w:t>there</w:t>
      </w:r>
      <w:r>
        <w:rPr>
          <w:color w:val="1F1F21"/>
          <w:spacing w:val="-11"/>
          <w:w w:val="105"/>
        </w:rPr>
        <w:t xml:space="preserve"> </w:t>
      </w:r>
      <w:r>
        <w:rPr>
          <w:color w:val="1F1F21"/>
          <w:w w:val="105"/>
        </w:rPr>
        <w:t>are</w:t>
      </w:r>
      <w:r>
        <w:rPr>
          <w:color w:val="1F1F21"/>
          <w:spacing w:val="-14"/>
          <w:w w:val="105"/>
        </w:rPr>
        <w:t xml:space="preserve"> </w:t>
      </w:r>
      <w:r>
        <w:rPr>
          <w:color w:val="1F1F21"/>
          <w:w w:val="105"/>
        </w:rPr>
        <w:t>anticipated</w:t>
      </w:r>
      <w:r>
        <w:rPr>
          <w:color w:val="1F1F21"/>
          <w:spacing w:val="5"/>
          <w:w w:val="105"/>
        </w:rPr>
        <w:t xml:space="preserve"> </w:t>
      </w:r>
      <w:r>
        <w:rPr>
          <w:color w:val="1F1F21"/>
          <w:w w:val="105"/>
        </w:rPr>
        <w:t>increases,</w:t>
      </w:r>
      <w:r>
        <w:rPr>
          <w:color w:val="1F1F21"/>
          <w:spacing w:val="-2"/>
          <w:w w:val="105"/>
        </w:rPr>
        <w:t xml:space="preserve"> </w:t>
      </w:r>
      <w:r>
        <w:rPr>
          <w:color w:val="1F1F21"/>
          <w:w w:val="105"/>
        </w:rPr>
        <w:t>confirm</w:t>
      </w:r>
      <w:r>
        <w:rPr>
          <w:color w:val="1F1F21"/>
          <w:spacing w:val="3"/>
          <w:w w:val="105"/>
        </w:rPr>
        <w:t xml:space="preserve"> </w:t>
      </w:r>
      <w:r>
        <w:rPr>
          <w:color w:val="1F1F21"/>
          <w:w w:val="105"/>
        </w:rPr>
        <w:t>that</w:t>
      </w:r>
      <w:r>
        <w:rPr>
          <w:color w:val="1F1F21"/>
          <w:spacing w:val="-6"/>
          <w:w w:val="105"/>
        </w:rPr>
        <w:t xml:space="preserve"> </w:t>
      </w:r>
      <w:r>
        <w:rPr>
          <w:color w:val="1F1F21"/>
          <w:w w:val="105"/>
        </w:rPr>
        <w:t>the</w:t>
      </w:r>
      <w:r>
        <w:rPr>
          <w:color w:val="1F1F21"/>
          <w:spacing w:val="-12"/>
          <w:w w:val="105"/>
        </w:rPr>
        <w:t xml:space="preserve"> </w:t>
      </w:r>
      <w:r>
        <w:rPr>
          <w:color w:val="1F1F21"/>
          <w:w w:val="105"/>
        </w:rPr>
        <w:t>costs</w:t>
      </w:r>
      <w:r>
        <w:rPr>
          <w:color w:val="1F1F21"/>
          <w:spacing w:val="-11"/>
          <w:w w:val="105"/>
        </w:rPr>
        <w:t xml:space="preserve"> </w:t>
      </w:r>
      <w:r>
        <w:rPr>
          <w:color w:val="1F1F21"/>
          <w:w w:val="105"/>
        </w:rPr>
        <w:t>will</w:t>
      </w:r>
      <w:r>
        <w:rPr>
          <w:color w:val="1F1F21"/>
          <w:spacing w:val="-3"/>
          <w:w w:val="105"/>
        </w:rPr>
        <w:t xml:space="preserve"> </w:t>
      </w:r>
      <w:r>
        <w:rPr>
          <w:color w:val="1F1F21"/>
          <w:w w:val="105"/>
        </w:rPr>
        <w:t>be</w:t>
      </w:r>
      <w:r>
        <w:rPr>
          <w:color w:val="1F1F21"/>
          <w:spacing w:val="-6"/>
          <w:w w:val="105"/>
        </w:rPr>
        <w:t xml:space="preserve"> </w:t>
      </w:r>
      <w:r>
        <w:rPr>
          <w:color w:val="1F1F21"/>
          <w:w w:val="105"/>
        </w:rPr>
        <w:t>paid from non-Federal funds. [Section 12(1) (1) (A) (iii) of the</w:t>
      </w:r>
      <w:r>
        <w:rPr>
          <w:color w:val="1F1F21"/>
          <w:spacing w:val="2"/>
          <w:w w:val="105"/>
        </w:rPr>
        <w:t xml:space="preserve"> </w:t>
      </w:r>
      <w:r>
        <w:rPr>
          <w:color w:val="1F1F21"/>
          <w:w w:val="105"/>
        </w:rPr>
        <w:t>NSLA]:</w:t>
      </w:r>
    </w:p>
    <w:p w14:paraId="25E9C724" w14:textId="77777777" w:rsidR="00FC0808" w:rsidRDefault="00FC0808" w:rsidP="00FC0808">
      <w:pPr>
        <w:pStyle w:val="BodyText"/>
        <w:rPr>
          <w:b/>
        </w:rPr>
      </w:pPr>
    </w:p>
    <w:p w14:paraId="148968CD" w14:textId="77777777" w:rsidR="00FC0808" w:rsidRDefault="00FC0808" w:rsidP="00FC0808">
      <w:pPr>
        <w:pStyle w:val="BodyText"/>
        <w:spacing w:line="254" w:lineRule="auto"/>
        <w:ind w:left="930" w:hanging="4"/>
      </w:pPr>
      <w:r>
        <w:rPr>
          <w:color w:val="1F1F21"/>
          <w:w w:val="105"/>
        </w:rPr>
        <w:t>There will be no increase in the overall costs</w:t>
      </w:r>
      <w:r>
        <w:rPr>
          <w:color w:val="494949"/>
          <w:w w:val="105"/>
        </w:rPr>
        <w:t xml:space="preserve">, </w:t>
      </w:r>
      <w:r>
        <w:rPr>
          <w:color w:val="1F1F21"/>
          <w:w w:val="105"/>
        </w:rPr>
        <w:t>as the waiver will ease the burden of timely completion of Administrative Reviews by lessening the number to be completed every year.</w:t>
      </w:r>
    </w:p>
    <w:p w14:paraId="355270B6" w14:textId="55E6E734" w:rsidR="00FC0808" w:rsidRDefault="00FC0808" w:rsidP="00FC0808">
      <w:pPr>
        <w:pStyle w:val="BodyText"/>
        <w:rPr>
          <w:sz w:val="22"/>
        </w:rPr>
      </w:pPr>
    </w:p>
    <w:p w14:paraId="36BABDD3" w14:textId="77777777" w:rsidR="00FC0808" w:rsidRDefault="00FC0808" w:rsidP="00FC0808">
      <w:pPr>
        <w:pStyle w:val="BodyText"/>
        <w:spacing w:before="1"/>
        <w:rPr>
          <w:sz w:val="22"/>
        </w:rPr>
      </w:pPr>
    </w:p>
    <w:p w14:paraId="35111AF9" w14:textId="77777777" w:rsidR="00FC0808" w:rsidRDefault="00FC0808" w:rsidP="00FC0808">
      <w:pPr>
        <w:pStyle w:val="Heading2"/>
        <w:numPr>
          <w:ilvl w:val="0"/>
          <w:numId w:val="1"/>
        </w:numPr>
        <w:tabs>
          <w:tab w:val="left" w:pos="932"/>
        </w:tabs>
        <w:ind w:left="931"/>
        <w:jc w:val="left"/>
        <w:rPr>
          <w:color w:val="1F1F21"/>
        </w:rPr>
      </w:pPr>
      <w:r>
        <w:rPr>
          <w:color w:val="1F1F21"/>
          <w:w w:val="105"/>
        </w:rPr>
        <w:t>Anticipated waiver implementation date and time</w:t>
      </w:r>
      <w:r>
        <w:rPr>
          <w:color w:val="1F1F21"/>
          <w:spacing w:val="21"/>
          <w:w w:val="105"/>
        </w:rPr>
        <w:t xml:space="preserve"> </w:t>
      </w:r>
      <w:r>
        <w:rPr>
          <w:color w:val="1F1F21"/>
          <w:w w:val="105"/>
        </w:rPr>
        <w:t>period:</w:t>
      </w:r>
    </w:p>
    <w:p w14:paraId="6C449BB2" w14:textId="77777777" w:rsidR="00FC0808" w:rsidRDefault="00FC0808" w:rsidP="00FC0808">
      <w:pPr>
        <w:pStyle w:val="BodyText"/>
        <w:spacing w:before="10"/>
        <w:rPr>
          <w:b/>
          <w:sz w:val="22"/>
        </w:rPr>
      </w:pPr>
    </w:p>
    <w:p w14:paraId="1F15E251" w14:textId="17BF60EC" w:rsidR="00FC0808" w:rsidRDefault="004E696B" w:rsidP="00FC0808">
      <w:pPr>
        <w:pStyle w:val="BodyText"/>
        <w:ind w:left="924"/>
      </w:pPr>
      <w:r>
        <w:rPr>
          <w:color w:val="1F1F21"/>
          <w:w w:val="105"/>
        </w:rPr>
        <w:t>School Year 2021-2022</w:t>
      </w:r>
      <w:r w:rsidR="00FC0808">
        <w:rPr>
          <w:color w:val="1F1F21"/>
          <w:w w:val="105"/>
        </w:rPr>
        <w:t xml:space="preserve"> </w:t>
      </w:r>
      <w:r w:rsidR="00FC0808" w:rsidRPr="00B76760">
        <w:rPr>
          <w:color w:val="1F1F21"/>
          <w:w w:val="105"/>
        </w:rPr>
        <w:t>implementation and to continue as needed.</w:t>
      </w:r>
    </w:p>
    <w:p w14:paraId="3DBC670B" w14:textId="3238BFF7" w:rsidR="00FC0808" w:rsidRDefault="00FC0808" w:rsidP="00FC0808">
      <w:pPr>
        <w:pStyle w:val="BodyText"/>
        <w:rPr>
          <w:sz w:val="22"/>
        </w:rPr>
      </w:pPr>
    </w:p>
    <w:p w14:paraId="7FC9F433" w14:textId="77777777" w:rsidR="00FC0808" w:rsidRDefault="00FC0808" w:rsidP="00FC0808">
      <w:pPr>
        <w:pStyle w:val="BodyText"/>
        <w:spacing w:before="1"/>
        <w:rPr>
          <w:sz w:val="23"/>
        </w:rPr>
      </w:pPr>
    </w:p>
    <w:p w14:paraId="01AA3541" w14:textId="77777777" w:rsidR="00FC0808" w:rsidRDefault="00FC0808" w:rsidP="00FC0808">
      <w:pPr>
        <w:pStyle w:val="Heading2"/>
        <w:numPr>
          <w:ilvl w:val="0"/>
          <w:numId w:val="1"/>
        </w:numPr>
        <w:tabs>
          <w:tab w:val="left" w:pos="923"/>
        </w:tabs>
        <w:ind w:left="922" w:hanging="350"/>
        <w:jc w:val="left"/>
        <w:rPr>
          <w:color w:val="1F1F21"/>
        </w:rPr>
      </w:pPr>
      <w:r>
        <w:rPr>
          <w:color w:val="1F1F21"/>
          <w:w w:val="105"/>
        </w:rPr>
        <w:t>Proposed monitoring and review</w:t>
      </w:r>
      <w:r>
        <w:rPr>
          <w:color w:val="1F1F21"/>
          <w:spacing w:val="-16"/>
          <w:w w:val="105"/>
        </w:rPr>
        <w:t xml:space="preserve"> </w:t>
      </w:r>
      <w:r>
        <w:rPr>
          <w:color w:val="1F1F21"/>
          <w:w w:val="105"/>
        </w:rPr>
        <w:t>procedures:</w:t>
      </w:r>
    </w:p>
    <w:p w14:paraId="79C9A14D" w14:textId="77777777" w:rsidR="00FC0808" w:rsidRDefault="00FC0808" w:rsidP="00FC0808">
      <w:pPr>
        <w:pStyle w:val="BodyText"/>
        <w:spacing w:before="3"/>
        <w:rPr>
          <w:b/>
          <w:sz w:val="23"/>
        </w:rPr>
      </w:pPr>
    </w:p>
    <w:p w14:paraId="59F24135" w14:textId="6A4F2550" w:rsidR="00FC0808" w:rsidRDefault="00FC0808" w:rsidP="00FC0808">
      <w:pPr>
        <w:pStyle w:val="BodyText"/>
        <w:spacing w:before="1" w:line="249" w:lineRule="auto"/>
        <w:ind w:left="928" w:right="540" w:hanging="4"/>
        <w:rPr>
          <w:color w:val="1F1F21"/>
          <w:w w:val="105"/>
        </w:rPr>
      </w:pPr>
      <w:r>
        <w:rPr>
          <w:color w:val="1F1F21"/>
          <w:w w:val="105"/>
        </w:rPr>
        <w:t xml:space="preserve">SFAs will be </w:t>
      </w:r>
      <w:r w:rsidR="004E696B">
        <w:rPr>
          <w:color w:val="1F1F21"/>
          <w:w w:val="105"/>
        </w:rPr>
        <w:t>monitored via an SSO technical assistant r</w:t>
      </w:r>
      <w:r>
        <w:rPr>
          <w:color w:val="1F1F21"/>
          <w:w w:val="105"/>
        </w:rPr>
        <w:t>eview process which will help to improve program operations and program integrity</w:t>
      </w:r>
      <w:r w:rsidR="004E696B">
        <w:rPr>
          <w:color w:val="1F1F21"/>
          <w:w w:val="105"/>
        </w:rPr>
        <w:t xml:space="preserve"> during this time</w:t>
      </w:r>
      <w:r>
        <w:rPr>
          <w:color w:val="1F1F21"/>
          <w:w w:val="105"/>
        </w:rPr>
        <w:t>.  With the granted approval of this waiver, New Mexico Public Education Department Student Success and Wellness Bureau will adhere the following requirements set forth by FNS and will allow FNS to assess the effect of the waiver on our programs  administration and monitor the impact of the waiver request.</w:t>
      </w:r>
      <w:r>
        <w:rPr>
          <w:color w:val="1F1F21"/>
          <w:w w:val="105"/>
        </w:rPr>
        <w:tab/>
      </w:r>
    </w:p>
    <w:p w14:paraId="04EA4326" w14:textId="2A1EA9A0" w:rsidR="00C215C3" w:rsidRDefault="00C215C3" w:rsidP="00FC0808">
      <w:pPr>
        <w:pStyle w:val="BodyText"/>
        <w:spacing w:before="1" w:line="249" w:lineRule="auto"/>
        <w:ind w:left="928" w:right="540" w:hanging="4"/>
        <w:rPr>
          <w:color w:val="1F1F21"/>
          <w:w w:val="105"/>
        </w:rPr>
      </w:pPr>
    </w:p>
    <w:p w14:paraId="38328AA1" w14:textId="77777777" w:rsidR="00C215C3" w:rsidRDefault="00C215C3" w:rsidP="00C215C3">
      <w:pPr>
        <w:pStyle w:val="Heading2"/>
        <w:numPr>
          <w:ilvl w:val="0"/>
          <w:numId w:val="1"/>
        </w:numPr>
        <w:tabs>
          <w:tab w:val="left" w:pos="923"/>
        </w:tabs>
        <w:spacing w:before="1"/>
        <w:jc w:val="left"/>
        <w:rPr>
          <w:color w:val="1F1F21"/>
        </w:rPr>
      </w:pPr>
      <w:r>
        <w:rPr>
          <w:color w:val="1F1F21"/>
          <w:w w:val="105"/>
        </w:rPr>
        <w:t>Proposed reporting requirements (include type of data and due date(s) to</w:t>
      </w:r>
      <w:r>
        <w:rPr>
          <w:color w:val="1F1F21"/>
          <w:spacing w:val="-23"/>
          <w:w w:val="105"/>
        </w:rPr>
        <w:t xml:space="preserve"> </w:t>
      </w:r>
      <w:r>
        <w:rPr>
          <w:color w:val="1F1F21"/>
          <w:w w:val="105"/>
        </w:rPr>
        <w:t>FNS):</w:t>
      </w:r>
    </w:p>
    <w:p w14:paraId="05FD2685" w14:textId="77777777" w:rsidR="00C215C3" w:rsidRDefault="00C215C3" w:rsidP="00C215C3">
      <w:pPr>
        <w:pStyle w:val="BodyText"/>
        <w:spacing w:before="7"/>
        <w:rPr>
          <w:b/>
        </w:rPr>
      </w:pPr>
    </w:p>
    <w:p w14:paraId="5BBB8299" w14:textId="21B39EF8" w:rsidR="00C215C3" w:rsidRDefault="00C215C3" w:rsidP="00C215C3">
      <w:pPr>
        <w:pStyle w:val="BodyText"/>
        <w:ind w:left="924"/>
        <w:rPr>
          <w:sz w:val="24"/>
          <w:szCs w:val="24"/>
        </w:rPr>
      </w:pPr>
      <w:r w:rsidRPr="00B76760">
        <w:rPr>
          <w:color w:val="1F1F21"/>
          <w:w w:val="105"/>
        </w:rPr>
        <w:t xml:space="preserve">Reporting dates and all data required will remain the same as stated </w:t>
      </w:r>
      <w:r w:rsidRPr="00B76760">
        <w:rPr>
          <w:color w:val="1F1F21"/>
          <w:w w:val="105"/>
          <w:sz w:val="22"/>
        </w:rPr>
        <w:t xml:space="preserve">in </w:t>
      </w:r>
      <w:r w:rsidRPr="00B76760">
        <w:rPr>
          <w:color w:val="1F1F21"/>
          <w:w w:val="105"/>
        </w:rPr>
        <w:t>regulations.</w:t>
      </w:r>
      <w:r>
        <w:rPr>
          <w:color w:val="1F1F21"/>
          <w:w w:val="105"/>
        </w:rPr>
        <w:t xml:space="preserve">  New Mexico Public Education Department Student Success and Wellness Bureau will continue to </w:t>
      </w:r>
      <w:r w:rsidRPr="00965E40">
        <w:rPr>
          <w:sz w:val="24"/>
          <w:szCs w:val="24"/>
        </w:rPr>
        <w:t>adhere to existing applicable monitoring and reporting requirements, as well as those outlined in the</w:t>
      </w:r>
      <w:r>
        <w:rPr>
          <w:sz w:val="24"/>
          <w:szCs w:val="24"/>
        </w:rPr>
        <w:t xml:space="preserve"> waiver approval issued by FNS.  We will </w:t>
      </w:r>
      <w:r w:rsidRPr="00965E40">
        <w:rPr>
          <w:sz w:val="24"/>
          <w:szCs w:val="24"/>
        </w:rPr>
        <w:t>ensure continued operation througho</w:t>
      </w:r>
      <w:r>
        <w:rPr>
          <w:sz w:val="24"/>
          <w:szCs w:val="24"/>
        </w:rPr>
        <w:t xml:space="preserve">ut the approved waiver period.  If this waiver is granted, </w:t>
      </w:r>
      <w:r>
        <w:rPr>
          <w:color w:val="1F1F21"/>
          <w:w w:val="105"/>
        </w:rPr>
        <w:t xml:space="preserve">New Mexico Public Education Department Student Success and Wellness Bureau </w:t>
      </w:r>
      <w:r>
        <w:rPr>
          <w:sz w:val="24"/>
          <w:szCs w:val="24"/>
        </w:rPr>
        <w:t>will ensure that the me</w:t>
      </w:r>
      <w:r w:rsidR="004E696B">
        <w:rPr>
          <w:sz w:val="24"/>
          <w:szCs w:val="24"/>
        </w:rPr>
        <w:t>morandum is sent</w:t>
      </w:r>
      <w:r>
        <w:rPr>
          <w:sz w:val="24"/>
          <w:szCs w:val="24"/>
        </w:rPr>
        <w:t xml:space="preserve"> out to all SFA’s via email and posted on our website to notify SFA’s. </w:t>
      </w:r>
      <w:r>
        <w:rPr>
          <w:color w:val="1F1F21"/>
          <w:w w:val="105"/>
        </w:rPr>
        <w:t xml:space="preserve">New Mexico Public Education Department Student Success and Wellness Bureau will continue to work with their </w:t>
      </w:r>
      <w:r>
        <w:rPr>
          <w:sz w:val="24"/>
          <w:szCs w:val="24"/>
        </w:rPr>
        <w:t xml:space="preserve">appropriate FNS Regional Office for any additional guidance and support. </w:t>
      </w:r>
    </w:p>
    <w:p w14:paraId="438E0FF5" w14:textId="77777777" w:rsidR="00C215C3" w:rsidRPr="00F40439" w:rsidRDefault="00C215C3" w:rsidP="00C215C3">
      <w:pPr>
        <w:pStyle w:val="BodyText"/>
        <w:ind w:left="924"/>
        <w:rPr>
          <w:color w:val="1F1F21"/>
          <w:w w:val="105"/>
        </w:rPr>
      </w:pPr>
    </w:p>
    <w:p w14:paraId="3C0704D1" w14:textId="77777777" w:rsidR="00C215C3" w:rsidRDefault="00C215C3" w:rsidP="00C215C3">
      <w:pPr>
        <w:pStyle w:val="BodyText"/>
        <w:spacing w:before="1" w:line="249" w:lineRule="auto"/>
        <w:ind w:left="928" w:right="540" w:hanging="4"/>
        <w:rPr>
          <w:color w:val="1F1F21"/>
          <w:w w:val="105"/>
        </w:rPr>
      </w:pPr>
      <w:r>
        <w:rPr>
          <w:color w:val="1F1F21"/>
          <w:w w:val="105"/>
        </w:rPr>
        <w:t xml:space="preserve">The following reports will be available with due dates as assigned and requested by FNS:  </w:t>
      </w:r>
    </w:p>
    <w:p w14:paraId="7450A575" w14:textId="77777777" w:rsidR="00C215C3" w:rsidRPr="00F561CD" w:rsidRDefault="00C215C3" w:rsidP="00C215C3">
      <w:pPr>
        <w:pStyle w:val="ListParagraph"/>
        <w:widowControl/>
        <w:numPr>
          <w:ilvl w:val="0"/>
          <w:numId w:val="5"/>
        </w:numPr>
        <w:autoSpaceDE/>
        <w:autoSpaceDN/>
        <w:spacing w:after="200" w:line="276" w:lineRule="auto"/>
        <w:contextualSpacing/>
        <w:rPr>
          <w:szCs w:val="24"/>
        </w:rPr>
      </w:pPr>
      <w:r>
        <w:rPr>
          <w:szCs w:val="24"/>
        </w:rPr>
        <w:t xml:space="preserve">a summary of the use of waivers by the State and </w:t>
      </w:r>
      <w:r w:rsidRPr="00F561CD">
        <w:rPr>
          <w:szCs w:val="24"/>
        </w:rPr>
        <w:t xml:space="preserve">eligible service providers; </w:t>
      </w:r>
    </w:p>
    <w:p w14:paraId="54E86A0C" w14:textId="77777777" w:rsidR="00C215C3" w:rsidRPr="00F561CD" w:rsidRDefault="00C215C3" w:rsidP="00C215C3">
      <w:pPr>
        <w:pStyle w:val="ListParagraph"/>
        <w:widowControl/>
        <w:numPr>
          <w:ilvl w:val="0"/>
          <w:numId w:val="5"/>
        </w:numPr>
        <w:autoSpaceDE/>
        <w:autoSpaceDN/>
        <w:spacing w:after="200" w:line="276" w:lineRule="auto"/>
        <w:contextualSpacing/>
        <w:rPr>
          <w:szCs w:val="24"/>
        </w:rPr>
      </w:pPr>
      <w:r>
        <w:rPr>
          <w:szCs w:val="24"/>
        </w:rPr>
        <w:t xml:space="preserve">a description of whether the waivers resulted in </w:t>
      </w:r>
      <w:r w:rsidRPr="00F561CD">
        <w:rPr>
          <w:szCs w:val="24"/>
        </w:rPr>
        <w:t xml:space="preserve">improved services to </w:t>
      </w:r>
      <w:r>
        <w:rPr>
          <w:szCs w:val="24"/>
        </w:rPr>
        <w:t>recipients/participants</w:t>
      </w:r>
      <w:r w:rsidRPr="00F561CD">
        <w:rPr>
          <w:szCs w:val="24"/>
        </w:rPr>
        <w:t xml:space="preserve">; </w:t>
      </w:r>
    </w:p>
    <w:p w14:paraId="7339219A" w14:textId="77777777" w:rsidR="00C215C3" w:rsidRPr="00F561CD" w:rsidRDefault="00C215C3" w:rsidP="00C215C3">
      <w:pPr>
        <w:pStyle w:val="ListParagraph"/>
        <w:widowControl/>
        <w:numPr>
          <w:ilvl w:val="0"/>
          <w:numId w:val="5"/>
        </w:numPr>
        <w:autoSpaceDE/>
        <w:autoSpaceDN/>
        <w:spacing w:after="200" w:line="276" w:lineRule="auto"/>
        <w:contextualSpacing/>
        <w:rPr>
          <w:szCs w:val="24"/>
        </w:rPr>
      </w:pPr>
      <w:r>
        <w:rPr>
          <w:szCs w:val="24"/>
        </w:rPr>
        <w:t xml:space="preserve">a description of the impact of the waivers on providing </w:t>
      </w:r>
      <w:r w:rsidRPr="00F561CD">
        <w:rPr>
          <w:szCs w:val="24"/>
        </w:rPr>
        <w:t xml:space="preserve">nutritional meals to participants; </w:t>
      </w:r>
    </w:p>
    <w:p w14:paraId="71CB0994" w14:textId="77777777" w:rsidR="00C215C3" w:rsidRDefault="00C215C3" w:rsidP="00C215C3">
      <w:pPr>
        <w:pStyle w:val="ListParagraph"/>
        <w:widowControl/>
        <w:numPr>
          <w:ilvl w:val="0"/>
          <w:numId w:val="5"/>
        </w:numPr>
        <w:autoSpaceDE/>
        <w:autoSpaceDN/>
        <w:spacing w:after="200" w:line="276" w:lineRule="auto"/>
        <w:contextualSpacing/>
        <w:rPr>
          <w:szCs w:val="24"/>
        </w:rPr>
      </w:pPr>
      <w:r w:rsidRPr="00F561CD">
        <w:rPr>
          <w:szCs w:val="24"/>
        </w:rPr>
        <w:t xml:space="preserve">a description of how the waivers reduced the quantity of paperwork necessary to administer the </w:t>
      </w:r>
      <w:r>
        <w:rPr>
          <w:szCs w:val="24"/>
        </w:rPr>
        <w:t>P</w:t>
      </w:r>
      <w:r w:rsidRPr="00F561CD">
        <w:rPr>
          <w:szCs w:val="24"/>
        </w:rPr>
        <w:t>rogram</w:t>
      </w:r>
      <w:r>
        <w:rPr>
          <w:szCs w:val="24"/>
        </w:rPr>
        <w:t>; and</w:t>
      </w:r>
    </w:p>
    <w:p w14:paraId="153B5DB1" w14:textId="77777777" w:rsidR="00C215C3" w:rsidRDefault="00C215C3" w:rsidP="00C215C3">
      <w:pPr>
        <w:pStyle w:val="ListParagraph"/>
        <w:widowControl/>
        <w:numPr>
          <w:ilvl w:val="0"/>
          <w:numId w:val="5"/>
        </w:numPr>
        <w:autoSpaceDE/>
        <w:autoSpaceDN/>
        <w:spacing w:after="200" w:line="276" w:lineRule="auto"/>
        <w:contextualSpacing/>
        <w:rPr>
          <w:szCs w:val="24"/>
        </w:rPr>
      </w:pPr>
      <w:r>
        <w:rPr>
          <w:szCs w:val="24"/>
        </w:rPr>
        <w:t>any additional information requested in the waiver approval.</w:t>
      </w:r>
    </w:p>
    <w:p w14:paraId="21860A92" w14:textId="77777777" w:rsidR="00C215C3" w:rsidRDefault="00C215C3" w:rsidP="00C215C3">
      <w:pPr>
        <w:pStyle w:val="BodyText"/>
        <w:rPr>
          <w:sz w:val="24"/>
        </w:rPr>
      </w:pPr>
    </w:p>
    <w:p w14:paraId="2E505084" w14:textId="77777777" w:rsidR="00C215C3" w:rsidRDefault="00C215C3" w:rsidP="00C215C3">
      <w:pPr>
        <w:pStyle w:val="BodyText"/>
        <w:spacing w:before="8"/>
      </w:pPr>
    </w:p>
    <w:p w14:paraId="5A2DAABF" w14:textId="77777777" w:rsidR="00C215C3" w:rsidRPr="00BB77FF" w:rsidRDefault="00C215C3" w:rsidP="00C215C3">
      <w:pPr>
        <w:pStyle w:val="Heading2"/>
        <w:numPr>
          <w:ilvl w:val="0"/>
          <w:numId w:val="1"/>
        </w:numPr>
        <w:tabs>
          <w:tab w:val="left" w:pos="924"/>
        </w:tabs>
        <w:spacing w:line="254" w:lineRule="auto"/>
        <w:ind w:left="925" w:right="763" w:hanging="353"/>
        <w:jc w:val="left"/>
        <w:rPr>
          <w:color w:val="1F1F21"/>
        </w:rPr>
      </w:pPr>
      <w:r>
        <w:rPr>
          <w:color w:val="1F1F21"/>
          <w:w w:val="105"/>
        </w:rPr>
        <w:t>Link</w:t>
      </w:r>
      <w:r>
        <w:rPr>
          <w:color w:val="1F1F21"/>
          <w:spacing w:val="-4"/>
          <w:w w:val="105"/>
        </w:rPr>
        <w:t xml:space="preserve"> </w:t>
      </w:r>
      <w:r>
        <w:rPr>
          <w:color w:val="1F1F21"/>
          <w:w w:val="105"/>
        </w:rPr>
        <w:t>to</w:t>
      </w:r>
      <w:r>
        <w:rPr>
          <w:color w:val="1F1F21"/>
          <w:spacing w:val="-9"/>
          <w:w w:val="105"/>
        </w:rPr>
        <w:t xml:space="preserve"> </w:t>
      </w:r>
      <w:r>
        <w:rPr>
          <w:color w:val="1F1F21"/>
          <w:w w:val="105"/>
        </w:rPr>
        <w:t>or</w:t>
      </w:r>
      <w:r>
        <w:rPr>
          <w:color w:val="1F1F21"/>
          <w:spacing w:val="-14"/>
          <w:w w:val="105"/>
        </w:rPr>
        <w:t xml:space="preserve"> </w:t>
      </w:r>
      <w:r>
        <w:rPr>
          <w:color w:val="1F1F21"/>
          <w:w w:val="105"/>
        </w:rPr>
        <w:t>a</w:t>
      </w:r>
      <w:r>
        <w:rPr>
          <w:color w:val="1F1F21"/>
          <w:spacing w:val="-6"/>
          <w:w w:val="105"/>
        </w:rPr>
        <w:t xml:space="preserve"> </w:t>
      </w:r>
      <w:r>
        <w:rPr>
          <w:color w:val="1F1F21"/>
          <w:w w:val="105"/>
        </w:rPr>
        <w:t>copy</w:t>
      </w:r>
      <w:r>
        <w:rPr>
          <w:color w:val="1F1F21"/>
          <w:spacing w:val="-2"/>
          <w:w w:val="105"/>
        </w:rPr>
        <w:t xml:space="preserve"> </w:t>
      </w:r>
      <w:r>
        <w:rPr>
          <w:color w:val="1F1F21"/>
          <w:w w:val="105"/>
        </w:rPr>
        <w:t>of</w:t>
      </w:r>
      <w:r>
        <w:rPr>
          <w:color w:val="1F1F21"/>
          <w:spacing w:val="-9"/>
          <w:w w:val="105"/>
        </w:rPr>
        <w:t xml:space="preserve"> </w:t>
      </w:r>
      <w:r>
        <w:rPr>
          <w:color w:val="1F1F21"/>
          <w:w w:val="105"/>
        </w:rPr>
        <w:t>the</w:t>
      </w:r>
      <w:r>
        <w:rPr>
          <w:color w:val="1F1F21"/>
          <w:spacing w:val="-5"/>
          <w:w w:val="105"/>
        </w:rPr>
        <w:t xml:space="preserve"> </w:t>
      </w:r>
      <w:r>
        <w:rPr>
          <w:color w:val="1F1F21"/>
          <w:w w:val="105"/>
        </w:rPr>
        <w:t>public notice</w:t>
      </w:r>
      <w:r>
        <w:rPr>
          <w:color w:val="1F1F21"/>
          <w:spacing w:val="-4"/>
          <w:w w:val="105"/>
        </w:rPr>
        <w:t xml:space="preserve"> </w:t>
      </w:r>
      <w:r>
        <w:rPr>
          <w:color w:val="1F1F21"/>
          <w:w w:val="105"/>
        </w:rPr>
        <w:t>informing the</w:t>
      </w:r>
      <w:r>
        <w:rPr>
          <w:color w:val="1F1F21"/>
          <w:spacing w:val="-5"/>
          <w:w w:val="105"/>
        </w:rPr>
        <w:t xml:space="preserve"> </w:t>
      </w:r>
      <w:r>
        <w:rPr>
          <w:color w:val="1F1F21"/>
          <w:w w:val="105"/>
        </w:rPr>
        <w:t>public</w:t>
      </w:r>
      <w:r>
        <w:rPr>
          <w:color w:val="1F1F21"/>
          <w:spacing w:val="-7"/>
          <w:w w:val="105"/>
        </w:rPr>
        <w:t xml:space="preserve"> </w:t>
      </w:r>
      <w:r>
        <w:rPr>
          <w:color w:val="1F1F21"/>
          <w:w w:val="105"/>
        </w:rPr>
        <w:t>about</w:t>
      </w:r>
      <w:r>
        <w:rPr>
          <w:color w:val="1F1F21"/>
          <w:spacing w:val="-2"/>
          <w:w w:val="105"/>
        </w:rPr>
        <w:t xml:space="preserve"> </w:t>
      </w:r>
      <w:r>
        <w:rPr>
          <w:color w:val="1F1F21"/>
          <w:w w:val="105"/>
        </w:rPr>
        <w:t>the proposed waiver [Section 12(1) (1) (A) (ii) of the</w:t>
      </w:r>
      <w:r>
        <w:rPr>
          <w:color w:val="1F1F21"/>
          <w:spacing w:val="-3"/>
          <w:w w:val="105"/>
        </w:rPr>
        <w:t xml:space="preserve"> </w:t>
      </w:r>
      <w:r>
        <w:rPr>
          <w:color w:val="1F1F21"/>
          <w:w w:val="105"/>
        </w:rPr>
        <w:t>NSLA]:</w:t>
      </w:r>
    </w:p>
    <w:p w14:paraId="24FC5694" w14:textId="77777777" w:rsidR="00C215C3" w:rsidRPr="00BB77FF" w:rsidRDefault="00C215C3" w:rsidP="00C215C3">
      <w:pPr>
        <w:pStyle w:val="Heading2"/>
        <w:tabs>
          <w:tab w:val="left" w:pos="924"/>
        </w:tabs>
        <w:spacing w:line="254" w:lineRule="auto"/>
        <w:ind w:left="925" w:right="763" w:firstLine="0"/>
        <w:jc w:val="right"/>
        <w:rPr>
          <w:color w:val="1F1F21"/>
        </w:rPr>
      </w:pPr>
    </w:p>
    <w:p w14:paraId="7F922289" w14:textId="77777777" w:rsidR="00C215C3" w:rsidRPr="00BB77FF" w:rsidRDefault="00C215C3" w:rsidP="00C215C3">
      <w:pPr>
        <w:pStyle w:val="Heading2"/>
        <w:tabs>
          <w:tab w:val="left" w:pos="924"/>
        </w:tabs>
        <w:spacing w:line="254" w:lineRule="auto"/>
        <w:ind w:left="832" w:right="763" w:firstLine="0"/>
        <w:rPr>
          <w:b w:val="0"/>
          <w:color w:val="1F1F21"/>
        </w:rPr>
      </w:pPr>
      <w:r w:rsidRPr="00BB77FF">
        <w:rPr>
          <w:b w:val="0"/>
          <w:color w:val="1F1F21"/>
        </w:rPr>
        <w:t>https://webnew.ped.state.nm.us/bureaus/student-success-wellness/</w:t>
      </w:r>
    </w:p>
    <w:p w14:paraId="2443D982" w14:textId="77777777" w:rsidR="00C215C3" w:rsidRDefault="00C215C3" w:rsidP="00C215C3">
      <w:pPr>
        <w:pStyle w:val="BodyText"/>
        <w:spacing w:before="7"/>
        <w:rPr>
          <w:b/>
          <w:sz w:val="13"/>
        </w:rPr>
      </w:pPr>
    </w:p>
    <w:p w14:paraId="59FC0DE4" w14:textId="77777777" w:rsidR="00C215C3" w:rsidRDefault="00C215C3" w:rsidP="00C215C3">
      <w:pPr>
        <w:pStyle w:val="BodyText"/>
        <w:spacing w:before="11"/>
        <w:rPr>
          <w:sz w:val="22"/>
        </w:rPr>
      </w:pPr>
    </w:p>
    <w:p w14:paraId="35ADD07A" w14:textId="77777777" w:rsidR="00C215C3" w:rsidRPr="00630A62" w:rsidRDefault="00C215C3" w:rsidP="00C215C3">
      <w:pPr>
        <w:pStyle w:val="Heading2"/>
        <w:numPr>
          <w:ilvl w:val="0"/>
          <w:numId w:val="1"/>
        </w:numPr>
        <w:tabs>
          <w:tab w:val="left" w:pos="923"/>
        </w:tabs>
        <w:ind w:left="922" w:hanging="350"/>
        <w:jc w:val="left"/>
        <w:rPr>
          <w:color w:val="1F1F21"/>
        </w:rPr>
      </w:pPr>
      <w:r>
        <w:rPr>
          <w:color w:val="1F1F21"/>
          <w:w w:val="105"/>
        </w:rPr>
        <w:t>Signature and title of requesting</w:t>
      </w:r>
      <w:r>
        <w:rPr>
          <w:color w:val="1F1F21"/>
          <w:spacing w:val="30"/>
          <w:w w:val="105"/>
        </w:rPr>
        <w:t xml:space="preserve"> </w:t>
      </w:r>
      <w:r>
        <w:rPr>
          <w:color w:val="1F1F21"/>
          <w:w w:val="105"/>
        </w:rPr>
        <w:t>official:</w:t>
      </w:r>
    </w:p>
    <w:p w14:paraId="68239A54" w14:textId="77777777" w:rsidR="00C215C3" w:rsidRDefault="00C215C3" w:rsidP="00C215C3">
      <w:pPr>
        <w:pStyle w:val="Heading2"/>
        <w:tabs>
          <w:tab w:val="left" w:pos="923"/>
        </w:tabs>
        <w:ind w:firstLine="0"/>
        <w:rPr>
          <w:rFonts w:ascii="Vladimir Script" w:hAnsi="Vladimir Script"/>
          <w:color w:val="1F1F21"/>
          <w:w w:val="105"/>
        </w:rPr>
      </w:pPr>
    </w:p>
    <w:p w14:paraId="38E489B1" w14:textId="77777777" w:rsidR="00C215C3" w:rsidRDefault="00C215C3" w:rsidP="00C215C3">
      <w:pPr>
        <w:pStyle w:val="Heading2"/>
        <w:tabs>
          <w:tab w:val="left" w:pos="923"/>
        </w:tabs>
        <w:ind w:firstLine="0"/>
        <w:rPr>
          <w:rFonts w:ascii="Vladimir Script" w:hAnsi="Vladimir Script"/>
          <w:color w:val="1F1F21"/>
          <w:w w:val="105"/>
        </w:rPr>
      </w:pPr>
    </w:p>
    <w:p w14:paraId="32832AD6" w14:textId="77777777" w:rsidR="00C215C3" w:rsidRPr="00630A62" w:rsidRDefault="00C215C3" w:rsidP="00C215C3">
      <w:pPr>
        <w:pStyle w:val="Heading2"/>
        <w:tabs>
          <w:tab w:val="left" w:pos="923"/>
        </w:tabs>
        <w:ind w:firstLine="0"/>
        <w:rPr>
          <w:rFonts w:ascii="Vladimir Script" w:hAnsi="Vladimir Script"/>
          <w:color w:val="1F1F21"/>
          <w:sz w:val="48"/>
          <w:szCs w:val="48"/>
        </w:rPr>
      </w:pPr>
      <w:r w:rsidRPr="00630A62">
        <w:rPr>
          <w:rFonts w:ascii="Vladimir Script" w:hAnsi="Vladimir Script"/>
          <w:color w:val="1F1F21"/>
          <w:w w:val="105"/>
          <w:sz w:val="48"/>
          <w:szCs w:val="48"/>
        </w:rPr>
        <w:t xml:space="preserve">Michael A. Chavez </w:t>
      </w:r>
    </w:p>
    <w:p w14:paraId="6D0F1DEB" w14:textId="77777777" w:rsidR="00C215C3" w:rsidRDefault="00C215C3" w:rsidP="00C215C3">
      <w:pPr>
        <w:pStyle w:val="Heading2"/>
        <w:tabs>
          <w:tab w:val="left" w:pos="923"/>
        </w:tabs>
        <w:jc w:val="right"/>
        <w:rPr>
          <w:color w:val="1F1F21"/>
          <w:w w:val="105"/>
        </w:rPr>
      </w:pPr>
    </w:p>
    <w:p w14:paraId="77FBB9D4" w14:textId="77777777" w:rsidR="00C215C3" w:rsidRDefault="00C215C3" w:rsidP="00C215C3">
      <w:pPr>
        <w:pStyle w:val="BodyText"/>
        <w:spacing w:line="254" w:lineRule="auto"/>
        <w:ind w:left="202" w:right="4979" w:firstLine="720"/>
        <w:rPr>
          <w:b/>
          <w:color w:val="1C1D1D"/>
          <w:w w:val="105"/>
        </w:rPr>
      </w:pPr>
      <w:r w:rsidRPr="005A54E1">
        <w:rPr>
          <w:b/>
          <w:color w:val="1C1D1D"/>
          <w:w w:val="105"/>
        </w:rPr>
        <w:t xml:space="preserve">Michael A. Chavez, Director </w:t>
      </w:r>
    </w:p>
    <w:p w14:paraId="0F14E4CB" w14:textId="77777777" w:rsidR="00C215C3" w:rsidRDefault="00C215C3" w:rsidP="00C215C3">
      <w:pPr>
        <w:pStyle w:val="BodyText"/>
        <w:spacing w:line="254" w:lineRule="auto"/>
        <w:ind w:left="930" w:right="4979" w:hanging="6"/>
        <w:rPr>
          <w:b/>
          <w:color w:val="1C1D1D"/>
          <w:w w:val="105"/>
        </w:rPr>
      </w:pPr>
      <w:r>
        <w:t>New Mexico Public Education Department</w:t>
      </w:r>
    </w:p>
    <w:p w14:paraId="2F99ED14" w14:textId="77777777" w:rsidR="00C215C3" w:rsidRPr="00803D17" w:rsidRDefault="00C215C3" w:rsidP="00C215C3">
      <w:pPr>
        <w:pStyle w:val="BodyText"/>
        <w:spacing w:line="254" w:lineRule="auto"/>
        <w:ind w:left="930" w:right="4979" w:hanging="6"/>
        <w:rPr>
          <w:b/>
          <w:color w:val="1C1D1D"/>
          <w:w w:val="105"/>
        </w:rPr>
      </w:pPr>
      <w:r w:rsidRPr="00803D17">
        <w:rPr>
          <w:color w:val="1C1D1D"/>
          <w:w w:val="105"/>
        </w:rPr>
        <w:t xml:space="preserve">Student Success and Wellness Bureau </w:t>
      </w:r>
    </w:p>
    <w:p w14:paraId="3F28EDFC" w14:textId="5BB50A4F" w:rsidR="00C215C3" w:rsidRDefault="004E696B" w:rsidP="00C215C3">
      <w:pPr>
        <w:pStyle w:val="BodyText"/>
        <w:spacing w:line="254" w:lineRule="auto"/>
        <w:ind w:left="930" w:right="4979" w:hanging="6"/>
      </w:pPr>
      <w:r>
        <w:rPr>
          <w:color w:val="1F1F21"/>
          <w:w w:val="105"/>
        </w:rPr>
        <w:t>120 S. Federal Place, Room 105</w:t>
      </w:r>
    </w:p>
    <w:p w14:paraId="203EAE98" w14:textId="77777777" w:rsidR="00C215C3" w:rsidRDefault="00C215C3" w:rsidP="00C215C3">
      <w:pPr>
        <w:pStyle w:val="BodyText"/>
        <w:spacing w:line="254" w:lineRule="auto"/>
        <w:ind w:left="930" w:right="4979"/>
      </w:pPr>
      <w:r>
        <w:rPr>
          <w:color w:val="1F1F21"/>
          <w:w w:val="105"/>
        </w:rPr>
        <w:t>Santa Fe, NM 87501</w:t>
      </w:r>
      <w:bookmarkStart w:id="1" w:name="_GoBack"/>
      <w:bookmarkEnd w:id="1"/>
    </w:p>
    <w:p w14:paraId="1FBCD317" w14:textId="77777777" w:rsidR="00C215C3" w:rsidRDefault="00C215C3" w:rsidP="00C215C3">
      <w:pPr>
        <w:pStyle w:val="BodyText"/>
        <w:spacing w:before="2"/>
        <w:rPr>
          <w:rFonts w:ascii="Arial"/>
          <w:sz w:val="19"/>
        </w:rPr>
      </w:pPr>
    </w:p>
    <w:p w14:paraId="29FAD2FA" w14:textId="77777777" w:rsidR="00C215C3" w:rsidRDefault="00C215C3" w:rsidP="00C215C3">
      <w:pPr>
        <w:pStyle w:val="BodyText"/>
        <w:rPr>
          <w:sz w:val="22"/>
        </w:rPr>
      </w:pPr>
      <w:r w:rsidRPr="00B15D50">
        <w:rPr>
          <w:b/>
          <w:noProof/>
          <w:color w:val="000000"/>
          <w:sz w:val="24"/>
          <w:szCs w:val="24"/>
        </w:rPr>
        <mc:AlternateContent>
          <mc:Choice Requires="wps">
            <w:drawing>
              <wp:anchor distT="0" distB="0" distL="114300" distR="114300" simplePos="0" relativeHeight="251659264" behindDoc="0" locked="0" layoutInCell="1" allowOverlap="1" wp14:anchorId="677F7099" wp14:editId="1F0F85A9">
                <wp:simplePos x="0" y="0"/>
                <wp:positionH relativeFrom="column">
                  <wp:posOffset>0</wp:posOffset>
                </wp:positionH>
                <wp:positionV relativeFrom="paragraph">
                  <wp:posOffset>0</wp:posOffset>
                </wp:positionV>
                <wp:extent cx="6888480" cy="0"/>
                <wp:effectExtent l="0" t="0" r="26670" b="19050"/>
                <wp:wrapNone/>
                <wp:docPr id="1" name="Straight Connector 1" descr="dotted line, bold" title="dotted line, bold"/>
                <wp:cNvGraphicFramePr/>
                <a:graphic xmlns:a="http://schemas.openxmlformats.org/drawingml/2006/main">
                  <a:graphicData uri="http://schemas.microsoft.com/office/word/2010/wordprocessingShape">
                    <wps:wsp>
                      <wps:cNvCnPr/>
                      <wps:spPr>
                        <a:xfrm>
                          <a:off x="0" y="0"/>
                          <a:ext cx="6888480" cy="0"/>
                        </a:xfrm>
                        <a:prstGeom prst="line">
                          <a:avLst/>
                        </a:prstGeom>
                        <a:noFill/>
                        <a:ln w="12700" cap="flat" cmpd="sng" algn="ctr">
                          <a:solidFill>
                            <a:sysClr val="windowText" lastClr="000000"/>
                          </a:solidFill>
                          <a:prstDash val="sysDash"/>
                        </a:ln>
                        <a:effectLst/>
                      </wps:spPr>
                      <wps:bodyPr/>
                    </wps:wsp>
                  </a:graphicData>
                </a:graphic>
                <wp14:sizeRelV relativeFrom="margin">
                  <wp14:pctHeight>0</wp14:pctHeight>
                </wp14:sizeRelV>
              </wp:anchor>
            </w:drawing>
          </mc:Choice>
          <mc:Fallback>
            <w:pict>
              <v:line w14:anchorId="724AFE4E" id="Straight Connector 1" o:spid="_x0000_s1026" alt="Title: dotted line, bold - Description: dotted line, bold"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54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" strokecolor="windowText" strokeweight="1pt">
                <v:stroke dashstyle="3 1"/>
              </v:line>
            </w:pict>
          </mc:Fallback>
        </mc:AlternateContent>
      </w:r>
    </w:p>
    <w:p w14:paraId="167C8E73" w14:textId="77777777" w:rsidR="00C215C3" w:rsidRPr="00B15D50" w:rsidRDefault="00C215C3" w:rsidP="00C215C3">
      <w:pPr>
        <w:widowControl/>
        <w:autoSpaceDE/>
        <w:autoSpaceDN/>
        <w:ind w:left="810" w:right="-720"/>
        <w:jc w:val="center"/>
        <w:rPr>
          <w:b/>
          <w:color w:val="000000"/>
          <w:sz w:val="24"/>
          <w:szCs w:val="24"/>
          <w:lang w:eastAsia="ja-JP"/>
        </w:rPr>
      </w:pPr>
    </w:p>
    <w:p w14:paraId="43718C26" w14:textId="77777777" w:rsidR="00C215C3" w:rsidRPr="00B15D50" w:rsidRDefault="00C215C3" w:rsidP="00C215C3">
      <w:pPr>
        <w:widowControl/>
        <w:autoSpaceDE/>
        <w:autoSpaceDN/>
        <w:ind w:right="-720"/>
        <w:rPr>
          <w:i/>
          <w:color w:val="000000"/>
          <w:sz w:val="24"/>
          <w:szCs w:val="24"/>
          <w:lang w:eastAsia="ja-JP"/>
        </w:rPr>
      </w:pPr>
      <w:r w:rsidRPr="00B15D50">
        <w:rPr>
          <w:b/>
          <w:color w:val="000000"/>
          <w:sz w:val="24"/>
          <w:szCs w:val="24"/>
          <w:lang w:eastAsia="ja-JP"/>
        </w:rPr>
        <w:t>TO BE COMPLETED BY FNS REGIONAL OFFICE:</w:t>
      </w:r>
    </w:p>
    <w:p w14:paraId="761A5462" w14:textId="77777777" w:rsidR="00C215C3" w:rsidRPr="00B15D50" w:rsidRDefault="00C215C3" w:rsidP="00C215C3">
      <w:pPr>
        <w:widowControl/>
        <w:autoSpaceDE/>
        <w:autoSpaceDN/>
        <w:ind w:right="-720"/>
        <w:rPr>
          <w:i/>
          <w:color w:val="000000"/>
          <w:sz w:val="24"/>
          <w:szCs w:val="24"/>
          <w:lang w:eastAsia="ja-JP"/>
        </w:rPr>
      </w:pPr>
    </w:p>
    <w:p w14:paraId="755E2807" w14:textId="776E773B" w:rsidR="00C215C3" w:rsidRPr="00C215C3" w:rsidRDefault="00C215C3" w:rsidP="00C215C3">
      <w:pPr>
        <w:widowControl/>
        <w:autoSpaceDE/>
        <w:autoSpaceDN/>
        <w:ind w:right="-720"/>
        <w:rPr>
          <w:i/>
          <w:color w:val="000000"/>
          <w:sz w:val="24"/>
          <w:szCs w:val="24"/>
          <w:lang w:eastAsia="ja-JP"/>
        </w:rPr>
        <w:sectPr w:rsidR="00C215C3" w:rsidRPr="00C215C3">
          <w:type w:val="continuous"/>
          <w:pgSz w:w="12240" w:h="15840"/>
          <w:pgMar w:top="460" w:right="1320" w:bottom="0" w:left="1240" w:header="720" w:footer="720" w:gutter="0"/>
          <w:cols w:space="720"/>
        </w:sectPr>
      </w:pPr>
      <w:r w:rsidRPr="00B15D50">
        <w:rPr>
          <w:i/>
          <w:color w:val="000000"/>
          <w:sz w:val="24"/>
          <w:szCs w:val="24"/>
          <w:lang w:eastAsia="ja-JP"/>
        </w:rPr>
        <w:t>FNS Regional Offices are requested to ensure the questions have been adequately addressed by the State agency and formulate an opinion and justification for a response to the waiver request based on their knowledge, experience and work with the State.</w:t>
      </w:r>
    </w:p>
    <w:p w14:paraId="6347A842" w14:textId="31876356" w:rsidR="00F40439" w:rsidRPr="00B15D50" w:rsidRDefault="00F40439" w:rsidP="00F40439">
      <w:pPr>
        <w:widowControl/>
        <w:autoSpaceDE/>
        <w:autoSpaceDN/>
        <w:ind w:right="-720"/>
        <w:rPr>
          <w:b/>
          <w:color w:val="000000"/>
          <w:sz w:val="24"/>
          <w:szCs w:val="24"/>
          <w:lang w:eastAsia="ja-JP"/>
        </w:rPr>
      </w:pPr>
      <w:r w:rsidRPr="00B15D50">
        <w:rPr>
          <w:b/>
          <w:color w:val="000000"/>
          <w:sz w:val="24"/>
          <w:szCs w:val="24"/>
          <w:lang w:eastAsia="ja-JP"/>
        </w:rPr>
        <w:lastRenderedPageBreak/>
        <w:t xml:space="preserve">Date request was received at Regional Office:  </w:t>
      </w:r>
    </w:p>
    <w:p w14:paraId="4F0EC8E3" w14:textId="77777777" w:rsidR="00F40439" w:rsidRPr="00B15D50" w:rsidRDefault="00F40439" w:rsidP="00F40439">
      <w:pPr>
        <w:widowControl/>
        <w:numPr>
          <w:ilvl w:val="0"/>
          <w:numId w:val="4"/>
        </w:numPr>
        <w:autoSpaceDE/>
        <w:autoSpaceDN/>
        <w:ind w:right="-720"/>
        <w:rPr>
          <w:rFonts w:eastAsia="Cambria"/>
          <w:b/>
          <w:sz w:val="24"/>
          <w:szCs w:val="24"/>
        </w:rPr>
      </w:pPr>
      <w:r w:rsidRPr="00B15D50">
        <w:rPr>
          <w:rFonts w:eastAsia="Cambria"/>
          <w:b/>
          <w:sz w:val="24"/>
          <w:szCs w:val="24"/>
        </w:rPr>
        <w:t>Check this box to confirm that the State agency has provided public notice in accordance with Section 12(l)(1)(A)(ii) of the NSLA</w:t>
      </w:r>
    </w:p>
    <w:p w14:paraId="053D8F4D" w14:textId="77777777" w:rsidR="00F40439" w:rsidRPr="00B15D50" w:rsidRDefault="00F40439" w:rsidP="00F40439">
      <w:pPr>
        <w:widowControl/>
        <w:autoSpaceDE/>
        <w:autoSpaceDN/>
        <w:spacing w:after="200" w:line="276" w:lineRule="auto"/>
        <w:ind w:left="720"/>
        <w:contextualSpacing/>
        <w:rPr>
          <w:rFonts w:eastAsia="Cambria"/>
          <w:b/>
          <w:sz w:val="24"/>
          <w:szCs w:val="24"/>
        </w:rPr>
      </w:pPr>
    </w:p>
    <w:p w14:paraId="25AF207E" w14:textId="77777777" w:rsidR="00F40439" w:rsidRPr="00B15D50" w:rsidRDefault="00F40439" w:rsidP="00F40439">
      <w:pPr>
        <w:widowControl/>
        <w:numPr>
          <w:ilvl w:val="0"/>
          <w:numId w:val="3"/>
        </w:numPr>
        <w:autoSpaceDE/>
        <w:autoSpaceDN/>
        <w:ind w:right="-720"/>
        <w:rPr>
          <w:rFonts w:eastAsia="Cambria"/>
          <w:b/>
          <w:sz w:val="24"/>
          <w:szCs w:val="24"/>
        </w:rPr>
      </w:pPr>
      <w:r w:rsidRPr="00B15D50">
        <w:rPr>
          <w:rFonts w:eastAsia="Cambria"/>
          <w:b/>
          <w:sz w:val="24"/>
          <w:szCs w:val="24"/>
        </w:rPr>
        <w:t xml:space="preserve">Regional Office Analysis and Recommendations: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F40439" w:rsidRPr="00CB13E7" w14:paraId="600F7BB3" w14:textId="77777777" w:rsidTr="00507A0C">
        <w:trPr>
          <w:trHeight w:val="1339"/>
        </w:trPr>
        <w:tc>
          <w:tcPr>
            <w:tcW w:w="12240" w:type="dxa"/>
          </w:tcPr>
          <w:p w14:paraId="4A7E38FF" w14:textId="77777777" w:rsidR="00F40439" w:rsidRDefault="00F40439" w:rsidP="00507A0C">
            <w:pPr>
              <w:tabs>
                <w:tab w:val="left" w:pos="1110"/>
              </w:tabs>
            </w:pPr>
          </w:p>
          <w:p w14:paraId="675D6374" w14:textId="77777777" w:rsidR="00F40439" w:rsidRPr="00CB13E7" w:rsidRDefault="00F40439" w:rsidP="00507A0C">
            <w:pPr>
              <w:tabs>
                <w:tab w:val="left" w:pos="1110"/>
              </w:tabs>
              <w:rPr>
                <w:sz w:val="24"/>
                <w:szCs w:val="24"/>
              </w:rPr>
            </w:pPr>
          </w:p>
          <w:p w14:paraId="04BD4AA9" w14:textId="77777777" w:rsidR="00F40439" w:rsidRPr="00CB13E7" w:rsidRDefault="00F40439" w:rsidP="00507A0C">
            <w:pPr>
              <w:tabs>
                <w:tab w:val="left" w:pos="1110"/>
              </w:tabs>
              <w:rPr>
                <w:sz w:val="24"/>
                <w:szCs w:val="24"/>
              </w:rPr>
            </w:pPr>
            <w:r w:rsidRPr="00CB13E7">
              <w:rPr>
                <w:sz w:val="24"/>
                <w:szCs w:val="24"/>
              </w:rPr>
              <w:t>Approved</w:t>
            </w:r>
          </w:p>
          <w:p w14:paraId="6CE5EFFC" w14:textId="77777777" w:rsidR="00F40439" w:rsidRPr="00CB13E7" w:rsidRDefault="00F40439" w:rsidP="00507A0C">
            <w:pPr>
              <w:tabs>
                <w:tab w:val="left" w:pos="1110"/>
              </w:tabs>
              <w:rPr>
                <w:sz w:val="24"/>
                <w:szCs w:val="24"/>
              </w:rPr>
            </w:pPr>
            <w:r w:rsidRPr="00CB13E7">
              <w:rPr>
                <w:sz w:val="24"/>
                <w:szCs w:val="24"/>
              </w:rPr>
              <w:t>Effective da</w:t>
            </w:r>
            <w:r>
              <w:rPr>
                <w:sz w:val="24"/>
                <w:szCs w:val="24"/>
              </w:rPr>
              <w:t>te of approval ________________</w:t>
            </w:r>
          </w:p>
          <w:p w14:paraId="4C349866" w14:textId="77777777" w:rsidR="00F40439" w:rsidRPr="00CB13E7" w:rsidRDefault="00F40439" w:rsidP="00507A0C">
            <w:pPr>
              <w:tabs>
                <w:tab w:val="left" w:pos="1110"/>
              </w:tabs>
              <w:rPr>
                <w:sz w:val="24"/>
                <w:szCs w:val="24"/>
              </w:rPr>
            </w:pPr>
          </w:p>
          <w:p w14:paraId="18C752A8" w14:textId="77777777" w:rsidR="00F40439" w:rsidRPr="00CB13E7" w:rsidRDefault="00F40439" w:rsidP="00507A0C">
            <w:pPr>
              <w:tabs>
                <w:tab w:val="left" w:pos="1110"/>
              </w:tabs>
              <w:rPr>
                <w:sz w:val="24"/>
                <w:szCs w:val="24"/>
              </w:rPr>
            </w:pPr>
            <w:r w:rsidRPr="00CB13E7">
              <w:rPr>
                <w:sz w:val="24"/>
                <w:szCs w:val="24"/>
              </w:rPr>
              <w:t>Denied</w:t>
            </w:r>
          </w:p>
          <w:p w14:paraId="31BAA317" w14:textId="77777777" w:rsidR="00F40439" w:rsidRPr="00CB13E7" w:rsidRDefault="00F40439" w:rsidP="00507A0C">
            <w:pPr>
              <w:tabs>
                <w:tab w:val="left" w:pos="1110"/>
              </w:tabs>
            </w:pPr>
            <w:r w:rsidRPr="00CB13E7">
              <w:rPr>
                <w:sz w:val="24"/>
                <w:szCs w:val="24"/>
              </w:rPr>
              <w:t>Reason for denial:</w:t>
            </w:r>
          </w:p>
        </w:tc>
      </w:tr>
    </w:tbl>
    <w:p w14:paraId="4260E574" w14:textId="77777777" w:rsidR="001A7C27" w:rsidRDefault="001A7C27">
      <w:pPr>
        <w:spacing w:line="252" w:lineRule="auto"/>
        <w:sectPr w:rsidR="001A7C27">
          <w:headerReference w:type="default" r:id="rId9"/>
          <w:footerReference w:type="default" r:id="rId10"/>
          <w:pgSz w:w="12240" w:h="15840"/>
          <w:pgMar w:top="1640" w:right="1320" w:bottom="1000" w:left="1240" w:header="1159" w:footer="809" w:gutter="0"/>
          <w:pgNumType w:start="2"/>
          <w:cols w:space="720"/>
        </w:sectPr>
      </w:pPr>
    </w:p>
    <w:p w14:paraId="6E6F04CA" w14:textId="6333679E" w:rsidR="001A7C27" w:rsidRDefault="001A7C27" w:rsidP="00F40439">
      <w:pPr>
        <w:widowControl/>
        <w:autoSpaceDE/>
        <w:autoSpaceDN/>
        <w:ind w:left="810" w:right="-720"/>
        <w:jc w:val="center"/>
      </w:pPr>
    </w:p>
    <w:p w14:paraId="3417A91A" w14:textId="77777777" w:rsidR="00CB13E7" w:rsidRDefault="00CB13E7" w:rsidP="00390EF6">
      <w:pPr>
        <w:tabs>
          <w:tab w:val="left" w:pos="1110"/>
        </w:tabs>
      </w:pPr>
    </w:p>
    <w:p w14:paraId="0ABF1DB2" w14:textId="77777777" w:rsidR="00CB13E7" w:rsidRDefault="00CB13E7" w:rsidP="00390EF6">
      <w:pPr>
        <w:tabs>
          <w:tab w:val="left" w:pos="1110"/>
        </w:tabs>
      </w:pPr>
    </w:p>
    <w:p w14:paraId="60E2E192" w14:textId="77777777" w:rsidR="00CB13E7" w:rsidRDefault="00CB13E7" w:rsidP="00390EF6">
      <w:pPr>
        <w:tabs>
          <w:tab w:val="left" w:pos="1110"/>
        </w:tabs>
      </w:pPr>
    </w:p>
    <w:p w14:paraId="7AF488CF" w14:textId="77777777" w:rsidR="00CB13E7" w:rsidRDefault="00CB13E7" w:rsidP="00390EF6">
      <w:pPr>
        <w:tabs>
          <w:tab w:val="left" w:pos="1110"/>
        </w:tabs>
      </w:pPr>
    </w:p>
    <w:p w14:paraId="12316730" w14:textId="77777777" w:rsidR="00CB13E7" w:rsidRDefault="00CB13E7" w:rsidP="00390EF6">
      <w:pPr>
        <w:tabs>
          <w:tab w:val="left" w:pos="1110"/>
        </w:tabs>
      </w:pPr>
    </w:p>
    <w:p w14:paraId="0C5044D4" w14:textId="77777777" w:rsidR="00CB13E7" w:rsidRDefault="00CB13E7" w:rsidP="00390EF6">
      <w:pPr>
        <w:tabs>
          <w:tab w:val="left" w:pos="1110"/>
        </w:tabs>
      </w:pPr>
    </w:p>
    <w:p w14:paraId="7E6D28D1" w14:textId="77777777" w:rsidR="00CB13E7" w:rsidRPr="00803D17" w:rsidRDefault="00CB13E7" w:rsidP="00390EF6">
      <w:pPr>
        <w:tabs>
          <w:tab w:val="left" w:pos="1110"/>
        </w:tabs>
      </w:pPr>
      <w:r>
        <w:tab/>
      </w:r>
      <w:r>
        <w:tab/>
      </w:r>
      <w:r>
        <w:tab/>
        <w:t xml:space="preserve">                                                                       </w:t>
      </w:r>
    </w:p>
    <w:sectPr w:rsidR="00CB13E7" w:rsidRPr="00803D17">
      <w:pgSz w:w="12240" w:h="15840"/>
      <w:pgMar w:top="1640" w:right="1320" w:bottom="1000" w:left="1240" w:header="1159" w:footer="8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64F2B" w14:textId="77777777" w:rsidR="00842FE6" w:rsidRDefault="00842FE6">
      <w:r>
        <w:separator/>
      </w:r>
    </w:p>
  </w:endnote>
  <w:endnote w:type="continuationSeparator" w:id="0">
    <w:p w14:paraId="5C7204BA" w14:textId="77777777" w:rsidR="00842FE6" w:rsidRDefault="0084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Schbook BT">
    <w:altName w:val="Century Schoolbook"/>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249AC" w14:textId="77777777" w:rsidR="001A7C27" w:rsidRDefault="004E0A36">
    <w:pPr>
      <w:pStyle w:val="BodyText"/>
      <w:spacing w:line="14" w:lineRule="auto"/>
      <w:rPr>
        <w:sz w:val="19"/>
      </w:rPr>
    </w:pPr>
    <w:r>
      <w:rPr>
        <w:noProof/>
      </w:rPr>
      <mc:AlternateContent>
        <mc:Choice Requires="wps">
          <w:drawing>
            <wp:anchor distT="0" distB="0" distL="114300" distR="114300" simplePos="0" relativeHeight="503311688" behindDoc="1" locked="0" layoutInCell="1" allowOverlap="1" wp14:anchorId="2BFAB291" wp14:editId="4BA13F90">
              <wp:simplePos x="0" y="0"/>
              <wp:positionH relativeFrom="page">
                <wp:posOffset>3828415</wp:posOffset>
              </wp:positionH>
              <wp:positionV relativeFrom="page">
                <wp:posOffset>9392920</wp:posOffset>
              </wp:positionV>
              <wp:extent cx="122555" cy="165735"/>
              <wp:effectExtent l="0" t="1270" r="190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2F705" w14:textId="77777777" w:rsidR="001A7C27" w:rsidRDefault="001A7C27" w:rsidP="00696417">
                          <w:pPr>
                            <w:spacing w:before="33"/>
                            <w:rPr>
                              <w:rFonts w:asci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AB291" id="_x0000_t202" coordsize="21600,21600" o:spt="202" path="m,l,21600r21600,l21600,xe">
              <v:stroke joinstyle="miter"/>
              <v:path gradientshapeok="t" o:connecttype="rect"/>
            </v:shapetype>
            <v:shape id="Text Box 1" o:spid="_x0000_s1027" type="#_x0000_t202" style="position:absolute;margin-left:301.45pt;margin-top:739.6pt;width:9.65pt;height:13.05pt;z-index:-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" filled="f" stroked="f">
              <v:textbox inset="0,0,0,0">
                <w:txbxContent>
                  <w:p w14:paraId="2E22F705" w14:textId="77777777" w:rsidR="001A7C27" w:rsidRDefault="001A7C27" w:rsidP="00696417">
                    <w:pPr>
                      <w:spacing w:before="33"/>
                      <w:rPr>
                        <w:rFonts w:ascii="Arial"/>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4D906" w14:textId="77777777" w:rsidR="00842FE6" w:rsidRDefault="00842FE6">
      <w:r>
        <w:separator/>
      </w:r>
    </w:p>
  </w:footnote>
  <w:footnote w:type="continuationSeparator" w:id="0">
    <w:p w14:paraId="16B85C81" w14:textId="77777777" w:rsidR="00842FE6" w:rsidRDefault="00842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FB986" w14:textId="77777777" w:rsidR="001A7C27" w:rsidRDefault="004E0A36">
    <w:pPr>
      <w:pStyle w:val="BodyText"/>
      <w:spacing w:line="14" w:lineRule="auto"/>
      <w:rPr>
        <w:sz w:val="20"/>
      </w:rPr>
    </w:pPr>
    <w:r>
      <w:rPr>
        <w:noProof/>
      </w:rPr>
      <mc:AlternateContent>
        <mc:Choice Requires="wps">
          <w:drawing>
            <wp:anchor distT="0" distB="0" distL="114300" distR="114300" simplePos="0" relativeHeight="503311664" behindDoc="1" locked="0" layoutInCell="1" allowOverlap="1" wp14:anchorId="67795FB6" wp14:editId="3659BED5">
              <wp:simplePos x="0" y="0"/>
              <wp:positionH relativeFrom="page">
                <wp:posOffset>916305</wp:posOffset>
              </wp:positionH>
              <wp:positionV relativeFrom="page">
                <wp:posOffset>723265</wp:posOffset>
              </wp:positionV>
              <wp:extent cx="2064385" cy="335280"/>
              <wp:effectExtent l="1905"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5DD2" w14:textId="77777777" w:rsidR="001A7C27" w:rsidRDefault="001A7C27">
                          <w:pPr>
                            <w:pStyle w:val="BodyText"/>
                            <w:spacing w:before="11" w:line="254" w:lineRule="auto"/>
                            <w:ind w:left="20" w:right="1" w:firstLin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95FB6" id="_x0000_t202" coordsize="21600,21600" o:spt="202" path="m,l,21600r21600,l21600,xe">
              <v:stroke joinstyle="miter"/>
              <v:path gradientshapeok="t" o:connecttype="rect"/>
            </v:shapetype>
            <v:shape id="Text Box 2" o:spid="_x0000_s1026" type="#_x0000_t202" style="position:absolute;margin-left:72.15pt;margin-top:56.95pt;width:162.55pt;height:26.4pt;z-index:-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AOrw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" filled="f" stroked="f">
              <v:textbox inset="0,0,0,0">
                <w:txbxContent>
                  <w:p w14:paraId="04105DD2" w14:textId="77777777" w:rsidR="001A7C27" w:rsidRDefault="001A7C27">
                    <w:pPr>
                      <w:pStyle w:val="BodyText"/>
                      <w:spacing w:before="11" w:line="254" w:lineRule="auto"/>
                      <w:ind w:left="20" w:right="1" w:firstLine="1"/>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D8F"/>
    <w:multiLevelType w:val="hybridMultilevel"/>
    <w:tmpl w:val="B34AA6CA"/>
    <w:lvl w:ilvl="0" w:tplc="0EE850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30879"/>
    <w:multiLevelType w:val="hybridMultilevel"/>
    <w:tmpl w:val="EA0EC2F8"/>
    <w:lvl w:ilvl="0" w:tplc="33D494B4">
      <w:start w:val="1"/>
      <w:numFmt w:val="decimal"/>
      <w:lvlText w:val="%1."/>
      <w:lvlJc w:val="left"/>
      <w:pPr>
        <w:ind w:left="832" w:hanging="359"/>
        <w:jc w:val="right"/>
      </w:pPr>
      <w:rPr>
        <w:rFonts w:hint="default"/>
        <w:b/>
        <w:bCs/>
        <w:w w:val="107"/>
      </w:rPr>
    </w:lvl>
    <w:lvl w:ilvl="1" w:tplc="31A86F28">
      <w:numFmt w:val="bullet"/>
      <w:lvlText w:val="•"/>
      <w:lvlJc w:val="left"/>
      <w:pPr>
        <w:ind w:left="1100" w:hanging="359"/>
      </w:pPr>
      <w:rPr>
        <w:rFonts w:hint="default"/>
      </w:rPr>
    </w:lvl>
    <w:lvl w:ilvl="2" w:tplc="C6F2BB32">
      <w:numFmt w:val="bullet"/>
      <w:lvlText w:val="•"/>
      <w:lvlJc w:val="left"/>
      <w:pPr>
        <w:ind w:left="2053" w:hanging="359"/>
      </w:pPr>
      <w:rPr>
        <w:rFonts w:hint="default"/>
      </w:rPr>
    </w:lvl>
    <w:lvl w:ilvl="3" w:tplc="0EB6CD90">
      <w:numFmt w:val="bullet"/>
      <w:lvlText w:val="•"/>
      <w:lvlJc w:val="left"/>
      <w:pPr>
        <w:ind w:left="3006" w:hanging="359"/>
      </w:pPr>
      <w:rPr>
        <w:rFonts w:hint="default"/>
      </w:rPr>
    </w:lvl>
    <w:lvl w:ilvl="4" w:tplc="B97EB04E">
      <w:numFmt w:val="bullet"/>
      <w:lvlText w:val="•"/>
      <w:lvlJc w:val="left"/>
      <w:pPr>
        <w:ind w:left="3960" w:hanging="359"/>
      </w:pPr>
      <w:rPr>
        <w:rFonts w:hint="default"/>
      </w:rPr>
    </w:lvl>
    <w:lvl w:ilvl="5" w:tplc="3AC60FE8">
      <w:numFmt w:val="bullet"/>
      <w:lvlText w:val="•"/>
      <w:lvlJc w:val="left"/>
      <w:pPr>
        <w:ind w:left="4913" w:hanging="359"/>
      </w:pPr>
      <w:rPr>
        <w:rFonts w:hint="default"/>
      </w:rPr>
    </w:lvl>
    <w:lvl w:ilvl="6" w:tplc="8C4A7AC8">
      <w:numFmt w:val="bullet"/>
      <w:lvlText w:val="•"/>
      <w:lvlJc w:val="left"/>
      <w:pPr>
        <w:ind w:left="5866" w:hanging="359"/>
      </w:pPr>
      <w:rPr>
        <w:rFonts w:hint="default"/>
      </w:rPr>
    </w:lvl>
    <w:lvl w:ilvl="7" w:tplc="C2C0D278">
      <w:numFmt w:val="bullet"/>
      <w:lvlText w:val="•"/>
      <w:lvlJc w:val="left"/>
      <w:pPr>
        <w:ind w:left="6820" w:hanging="359"/>
      </w:pPr>
      <w:rPr>
        <w:rFonts w:hint="default"/>
      </w:rPr>
    </w:lvl>
    <w:lvl w:ilvl="8" w:tplc="C26AF9FA">
      <w:numFmt w:val="bullet"/>
      <w:lvlText w:val="•"/>
      <w:lvlJc w:val="left"/>
      <w:pPr>
        <w:ind w:left="7773" w:hanging="359"/>
      </w:pPr>
      <w:rPr>
        <w:rFonts w:hint="default"/>
      </w:rPr>
    </w:lvl>
  </w:abstractNum>
  <w:abstractNum w:abstractNumId="2" w15:restartNumberingAfterBreak="0">
    <w:nsid w:val="20B151E4"/>
    <w:multiLevelType w:val="hybridMultilevel"/>
    <w:tmpl w:val="CBBED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4439B9"/>
    <w:multiLevelType w:val="hybridMultilevel"/>
    <w:tmpl w:val="4620B634"/>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4" w15:restartNumberingAfterBreak="0">
    <w:nsid w:val="4DC007D7"/>
    <w:multiLevelType w:val="hybridMultilevel"/>
    <w:tmpl w:val="0DA6E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6906F7"/>
    <w:multiLevelType w:val="hybridMultilevel"/>
    <w:tmpl w:val="D35CF68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56431CD7"/>
    <w:multiLevelType w:val="hybridMultilevel"/>
    <w:tmpl w:val="D83AE5A0"/>
    <w:lvl w:ilvl="0" w:tplc="C5B0A92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27"/>
    <w:rsid w:val="000B155A"/>
    <w:rsid w:val="00150437"/>
    <w:rsid w:val="00151CF9"/>
    <w:rsid w:val="001A7C27"/>
    <w:rsid w:val="001C3075"/>
    <w:rsid w:val="001C4BF9"/>
    <w:rsid w:val="002325E9"/>
    <w:rsid w:val="002345DE"/>
    <w:rsid w:val="00246C16"/>
    <w:rsid w:val="0027018A"/>
    <w:rsid w:val="00291B37"/>
    <w:rsid w:val="00390EF6"/>
    <w:rsid w:val="003D5983"/>
    <w:rsid w:val="0049534F"/>
    <w:rsid w:val="004E0A36"/>
    <w:rsid w:val="004E696B"/>
    <w:rsid w:val="004E717F"/>
    <w:rsid w:val="0050536B"/>
    <w:rsid w:val="00512E7F"/>
    <w:rsid w:val="005269F9"/>
    <w:rsid w:val="005A54E1"/>
    <w:rsid w:val="005B4E04"/>
    <w:rsid w:val="005F614E"/>
    <w:rsid w:val="0060576C"/>
    <w:rsid w:val="00630A62"/>
    <w:rsid w:val="00696417"/>
    <w:rsid w:val="006D1FE0"/>
    <w:rsid w:val="00700E03"/>
    <w:rsid w:val="00782050"/>
    <w:rsid w:val="007853DD"/>
    <w:rsid w:val="007B0EF0"/>
    <w:rsid w:val="007C3C47"/>
    <w:rsid w:val="007E7AC3"/>
    <w:rsid w:val="00803D17"/>
    <w:rsid w:val="00842FE6"/>
    <w:rsid w:val="00872735"/>
    <w:rsid w:val="008B1D5C"/>
    <w:rsid w:val="008B3DDD"/>
    <w:rsid w:val="008D1279"/>
    <w:rsid w:val="009024E5"/>
    <w:rsid w:val="00930830"/>
    <w:rsid w:val="009332D6"/>
    <w:rsid w:val="0097620E"/>
    <w:rsid w:val="00985211"/>
    <w:rsid w:val="00B13E3E"/>
    <w:rsid w:val="00B15D50"/>
    <w:rsid w:val="00B76760"/>
    <w:rsid w:val="00B83B4D"/>
    <w:rsid w:val="00B921DB"/>
    <w:rsid w:val="00BB77FF"/>
    <w:rsid w:val="00C00CD9"/>
    <w:rsid w:val="00C062FB"/>
    <w:rsid w:val="00C215C3"/>
    <w:rsid w:val="00C316C5"/>
    <w:rsid w:val="00CA4022"/>
    <w:rsid w:val="00CB13E7"/>
    <w:rsid w:val="00CC2F4A"/>
    <w:rsid w:val="00D36C58"/>
    <w:rsid w:val="00DE4480"/>
    <w:rsid w:val="00E16A74"/>
    <w:rsid w:val="00E21F05"/>
    <w:rsid w:val="00E268DA"/>
    <w:rsid w:val="00E33E48"/>
    <w:rsid w:val="00E410EF"/>
    <w:rsid w:val="00EA727D"/>
    <w:rsid w:val="00EB611A"/>
    <w:rsid w:val="00EC3D53"/>
    <w:rsid w:val="00EC7288"/>
    <w:rsid w:val="00F0788D"/>
    <w:rsid w:val="00F40439"/>
    <w:rsid w:val="00F8340C"/>
    <w:rsid w:val="00FC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88E8FF0"/>
  <w15:docId w15:val="{168EA58C-0C31-44B8-83CA-C5EA53A5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7"/>
      <w:outlineLvl w:val="0"/>
    </w:pPr>
    <w:rPr>
      <w:sz w:val="23"/>
      <w:szCs w:val="23"/>
    </w:rPr>
  </w:style>
  <w:style w:type="paragraph" w:styleId="Heading2">
    <w:name w:val="heading 2"/>
    <w:basedOn w:val="Normal"/>
    <w:uiPriority w:val="1"/>
    <w:qFormat/>
    <w:pPr>
      <w:ind w:left="922" w:hanging="350"/>
      <w:outlineLvl w:val="1"/>
    </w:pPr>
    <w:rPr>
      <w:b/>
      <w:bCs/>
      <w:sz w:val="21"/>
      <w:szCs w:val="21"/>
    </w:rPr>
  </w:style>
  <w:style w:type="paragraph" w:styleId="Heading6">
    <w:name w:val="heading 6"/>
    <w:basedOn w:val="Normal"/>
    <w:next w:val="Normal"/>
    <w:link w:val="Heading6Char"/>
    <w:uiPriority w:val="9"/>
    <w:semiHidden/>
    <w:unhideWhenUsed/>
    <w:qFormat/>
    <w:rsid w:val="004E0A3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E0A3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922" w:hanging="350"/>
    </w:pPr>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9"/>
    <w:semiHidden/>
    <w:rsid w:val="004E0A3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E0A36"/>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803D17"/>
    <w:pPr>
      <w:tabs>
        <w:tab w:val="center" w:pos="4680"/>
        <w:tab w:val="right" w:pos="9360"/>
      </w:tabs>
    </w:pPr>
  </w:style>
  <w:style w:type="character" w:customStyle="1" w:styleId="HeaderChar">
    <w:name w:val="Header Char"/>
    <w:basedOn w:val="DefaultParagraphFont"/>
    <w:link w:val="Header"/>
    <w:uiPriority w:val="99"/>
    <w:rsid w:val="00803D17"/>
    <w:rPr>
      <w:rFonts w:ascii="Times New Roman" w:eastAsia="Times New Roman" w:hAnsi="Times New Roman" w:cs="Times New Roman"/>
    </w:rPr>
  </w:style>
  <w:style w:type="paragraph" w:styleId="Footer">
    <w:name w:val="footer"/>
    <w:basedOn w:val="Normal"/>
    <w:link w:val="FooterChar"/>
    <w:uiPriority w:val="99"/>
    <w:unhideWhenUsed/>
    <w:rsid w:val="00803D17"/>
    <w:pPr>
      <w:tabs>
        <w:tab w:val="center" w:pos="4680"/>
        <w:tab w:val="right" w:pos="9360"/>
      </w:tabs>
    </w:pPr>
  </w:style>
  <w:style w:type="character" w:customStyle="1" w:styleId="FooterChar">
    <w:name w:val="Footer Char"/>
    <w:basedOn w:val="DefaultParagraphFont"/>
    <w:link w:val="Footer"/>
    <w:uiPriority w:val="99"/>
    <w:rsid w:val="00803D1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C3075"/>
    <w:rPr>
      <w:sz w:val="16"/>
      <w:szCs w:val="16"/>
    </w:rPr>
  </w:style>
  <w:style w:type="paragraph" w:styleId="CommentText">
    <w:name w:val="annotation text"/>
    <w:basedOn w:val="Normal"/>
    <w:link w:val="CommentTextChar"/>
    <w:uiPriority w:val="99"/>
    <w:semiHidden/>
    <w:unhideWhenUsed/>
    <w:rsid w:val="001C3075"/>
    <w:rPr>
      <w:sz w:val="20"/>
      <w:szCs w:val="20"/>
    </w:rPr>
  </w:style>
  <w:style w:type="character" w:customStyle="1" w:styleId="CommentTextChar">
    <w:name w:val="Comment Text Char"/>
    <w:basedOn w:val="DefaultParagraphFont"/>
    <w:link w:val="CommentText"/>
    <w:uiPriority w:val="99"/>
    <w:semiHidden/>
    <w:rsid w:val="001C30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3075"/>
    <w:rPr>
      <w:b/>
      <w:bCs/>
    </w:rPr>
  </w:style>
  <w:style w:type="character" w:customStyle="1" w:styleId="CommentSubjectChar">
    <w:name w:val="Comment Subject Char"/>
    <w:basedOn w:val="CommentTextChar"/>
    <w:link w:val="CommentSubject"/>
    <w:uiPriority w:val="99"/>
    <w:semiHidden/>
    <w:rsid w:val="001C307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3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0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7559">
      <w:bodyDiv w:val="1"/>
      <w:marLeft w:val="0"/>
      <w:marRight w:val="0"/>
      <w:marTop w:val="0"/>
      <w:marBottom w:val="0"/>
      <w:divBdr>
        <w:top w:val="none" w:sz="0" w:space="0" w:color="auto"/>
        <w:left w:val="none" w:sz="0" w:space="0" w:color="auto"/>
        <w:bottom w:val="none" w:sz="0" w:space="0" w:color="auto"/>
        <w:right w:val="none" w:sz="0" w:space="0" w:color="auto"/>
      </w:divBdr>
    </w:div>
    <w:div w:id="951327596">
      <w:bodyDiv w:val="1"/>
      <w:marLeft w:val="0"/>
      <w:marRight w:val="0"/>
      <w:marTop w:val="0"/>
      <w:marBottom w:val="0"/>
      <w:divBdr>
        <w:top w:val="none" w:sz="0" w:space="0" w:color="auto"/>
        <w:left w:val="none" w:sz="0" w:space="0" w:color="auto"/>
        <w:bottom w:val="none" w:sz="0" w:space="0" w:color="auto"/>
        <w:right w:val="none" w:sz="0" w:space="0" w:color="auto"/>
      </w:divBdr>
    </w:div>
    <w:div w:id="1698193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ebnew.ped.state.nm.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Sharona Secatero</dc:creator>
  <cp:lastModifiedBy>Sharona Secatero</cp:lastModifiedBy>
  <cp:revision>2</cp:revision>
  <dcterms:created xsi:type="dcterms:W3CDTF">2021-10-22T06:50:00Z</dcterms:created>
  <dcterms:modified xsi:type="dcterms:W3CDTF">2021-10-22T06:50:00Z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SAVIN MP C4504ex</vt:lpwstr>
  </property>
  <property fmtid="{D5CDD505-2E9C-101B-9397-08002B2CF9AE}" pid="4" name="LastSaved">
    <vt:filetime>2020-09-17T00:00:00Z</vt:filetime>
  </property>
</Properties>
</file>