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widowControl w:val="0"/>
        <w:spacing w:after="0" w:before="0" w:line="240" w:lineRule="auto"/>
        <w:jc w:val="center"/>
        <w:rPr>
          <w:rFonts w:ascii="Calibri" w:cs="Calibri" w:eastAsia="Calibri" w:hAnsi="Calibri"/>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180975</wp:posOffset>
            </wp:positionH>
            <wp:positionV relativeFrom="paragraph">
              <wp:posOffset>9525</wp:posOffset>
            </wp:positionV>
            <wp:extent cx="1814513" cy="1653620"/>
            <wp:effectExtent b="0" l="0" r="0" t="0"/>
            <wp:wrapSquare wrapText="bothSides" distB="0" distT="0" distL="114300" distR="114300"/>
            <wp:docPr id="6" name="image2.png"/>
            <a:graphic>
              <a:graphicData uri="http://schemas.openxmlformats.org/drawingml/2006/picture">
                <pic:pic>
                  <pic:nvPicPr>
                    <pic:cNvPr id="0" name="image2.png"/>
                    <pic:cNvPicPr preferRelativeResize="0"/>
                  </pic:nvPicPr>
                  <pic:blipFill>
                    <a:blip r:embed="rId7"/>
                    <a:srcRect b="0" l="1621" r="1620" t="0"/>
                    <a:stretch>
                      <a:fillRect/>
                    </a:stretch>
                  </pic:blipFill>
                  <pic:spPr>
                    <a:xfrm>
                      <a:off x="0" y="0"/>
                      <a:ext cx="1814513" cy="1653620"/>
                    </a:xfrm>
                    <a:prstGeom prst="rect"/>
                    <a:ln/>
                  </pic:spPr>
                </pic:pic>
              </a:graphicData>
            </a:graphic>
          </wp:anchor>
        </w:drawing>
      </w:r>
    </w:p>
    <w:p w:rsidR="00000000" w:rsidDel="00000000" w:rsidP="00000000" w:rsidRDefault="00000000" w:rsidRPr="00000000" w14:paraId="00000002">
      <w:pPr>
        <w:pStyle w:val="Heading2"/>
        <w:widowControl w:val="0"/>
        <w:spacing w:after="0" w:before="0"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2A:  Creating an Environment of Respect and Rapport</w:t>
      </w:r>
    </w:p>
    <w:p w:rsidR="00000000" w:rsidDel="00000000" w:rsidP="00000000" w:rsidRDefault="00000000" w:rsidRPr="00000000" w14:paraId="00000003">
      <w:pPr>
        <w:pStyle w:val="Heading2"/>
        <w:widowControl w:val="0"/>
        <w:spacing w:after="0" w:before="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4">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 essential skill of teaching is that of managing relationships with students and ensuring that relationships among students are positive and supportive.  Teachers create an environment of respect and rapport in their classrooms by the ways they interact with students and by the interactions they encourage and cultivate among students.  An important aspect of respect and rapport relates to how the teacher responds to students and how students are permitted to treat one another.</w:t>
      </w:r>
    </w:p>
    <w:p w:rsidR="00000000" w:rsidDel="00000000" w:rsidP="00000000" w:rsidRDefault="00000000" w:rsidRPr="00000000" w14:paraId="00000005">
      <w:pPr>
        <w:widowControl w:val="0"/>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widowControl w:val="0"/>
        <w:tabs>
          <w:tab w:val="left" w:leader="none" w:pos="3240"/>
        </w:tabs>
        <w:spacing w:line="240" w:lineRule="auto"/>
        <w:ind w:left="720" w:firstLine="0"/>
        <w:rPr>
          <w:rFonts w:ascii="Times New Roman" w:cs="Times New Roman" w:eastAsia="Times New Roman" w:hAnsi="Times New Roman"/>
          <w:color w:val="202124"/>
          <w:sz w:val="24"/>
          <w:szCs w:val="24"/>
        </w:rPr>
      </w:pPr>
      <w:r w:rsidDel="00000000" w:rsidR="00000000" w:rsidRPr="00000000">
        <w:rPr>
          <w:rFonts w:ascii="Calibri" w:cs="Calibri" w:eastAsia="Calibri" w:hAnsi="Calibri"/>
          <w:b w:val="1"/>
          <w:sz w:val="20"/>
          <w:szCs w:val="20"/>
          <w:rtl w:val="0"/>
        </w:rPr>
        <w:t xml:space="preserve">Note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Any reference to “all students” includes culturally and linguistically diverse students, English Learners (ELs), and Students with Disabilities (SWD).</w:t>
      </w:r>
      <w:r w:rsidDel="00000000" w:rsidR="00000000" w:rsidRPr="00000000">
        <w:rPr>
          <w:rtl w:val="0"/>
        </w:rPr>
      </w:r>
    </w:p>
    <w:p w:rsidR="00000000" w:rsidDel="00000000" w:rsidP="00000000" w:rsidRDefault="00000000" w:rsidRPr="00000000" w14:paraId="00000007">
      <w:pPr>
        <w:widowControl w:val="0"/>
        <w:spacing w:after="120" w:before="120" w:line="240" w:lineRule="auto"/>
        <w:ind w:left="72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Note: </w:t>
      </w:r>
      <w:r w:rsidDel="00000000" w:rsidR="00000000" w:rsidRPr="00000000">
        <w:rPr>
          <w:rFonts w:ascii="Calibri" w:cs="Calibri" w:eastAsia="Calibri" w:hAnsi="Calibri"/>
          <w:i w:val="1"/>
          <w:sz w:val="20"/>
          <w:szCs w:val="20"/>
          <w:rtl w:val="0"/>
        </w:rPr>
        <w:t xml:space="preserve">Any reference to New Mexico adopted standards includes the WIDA English Language Development Standards (ELD) Framework, 2020 Edition Standards when serving English Learners (ELs) and Individualized Education Program (IEP) goals when serving SWD.</w:t>
      </w:r>
      <w:r w:rsidDel="00000000" w:rsidR="00000000" w:rsidRPr="00000000">
        <w:rPr>
          <w:rtl w:val="0"/>
        </w:rPr>
      </w:r>
    </w:p>
    <w:p w:rsidR="00000000" w:rsidDel="00000000" w:rsidP="00000000" w:rsidRDefault="00000000" w:rsidRPr="00000000" w14:paraId="00000008">
      <w:pPr>
        <w:widowControl w:val="0"/>
        <w:tabs>
          <w:tab w:val="left" w:leader="none" w:pos="3240"/>
        </w:tabs>
        <w:spacing w:line="240" w:lineRule="auto"/>
        <w:rPr>
          <w:rFonts w:ascii="Calibri" w:cs="Calibri" w:eastAsia="Calibri" w:hAnsi="Calibri"/>
          <w:sz w:val="24"/>
          <w:szCs w:val="24"/>
        </w:rPr>
      </w:pPr>
      <w:r w:rsidDel="00000000" w:rsidR="00000000" w:rsidRPr="00000000">
        <w:rPr>
          <w:rtl w:val="0"/>
        </w:rPr>
      </w:r>
    </w:p>
    <w:tbl>
      <w:tblPr>
        <w:tblStyle w:val="Table1"/>
        <w:tblW w:w="12996.999999999998" w:type="dxa"/>
        <w:jc w:val="center"/>
        <w:tblBorders>
          <w:top w:color="70ad47" w:space="0" w:sz="8" w:val="single"/>
          <w:left w:color="70ad47" w:space="0" w:sz="8" w:val="single"/>
          <w:bottom w:color="70ad47" w:space="0" w:sz="8" w:val="single"/>
          <w:right w:color="70ad47" w:space="0" w:sz="8" w:val="single"/>
        </w:tblBorders>
        <w:tblLayout w:type="fixed"/>
        <w:tblLook w:val="04A0"/>
      </w:tblPr>
      <w:tblGrid>
        <w:gridCol w:w="3249"/>
        <w:gridCol w:w="3249"/>
        <w:gridCol w:w="3249"/>
        <w:gridCol w:w="3250"/>
        <w:tblGridChange w:id="0">
          <w:tblGrid>
            <w:gridCol w:w="3249"/>
            <w:gridCol w:w="3249"/>
            <w:gridCol w:w="3249"/>
            <w:gridCol w:w="3250"/>
          </w:tblGrid>
        </w:tblGridChange>
      </w:tblGrid>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2addc5" w:val="clear"/>
          </w:tcPr>
          <w:p w:rsidR="00000000" w:rsidDel="00000000" w:rsidP="00000000" w:rsidRDefault="00000000" w:rsidRPr="00000000" w14:paraId="00000009">
            <w:pPr>
              <w:widowControl w:val="0"/>
              <w:spacing w:after="120" w:before="120" w:lineRule="auto"/>
              <w:jc w:val="center"/>
              <w:rPr>
                <w:b w:val="1"/>
              </w:rPr>
            </w:pPr>
            <w:r w:rsidDel="00000000" w:rsidR="00000000" w:rsidRPr="00000000">
              <w:rPr>
                <w:b w:val="1"/>
                <w:sz w:val="22"/>
                <w:szCs w:val="22"/>
                <w:rtl w:val="0"/>
              </w:rPr>
              <w:t xml:space="preserve">Innovating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2addc5" w:val="clear"/>
          </w:tcPr>
          <w:p w:rsidR="00000000" w:rsidDel="00000000" w:rsidP="00000000" w:rsidRDefault="00000000" w:rsidRPr="00000000" w14:paraId="0000000A">
            <w:pPr>
              <w:widowControl w:val="0"/>
              <w:spacing w:after="120" w:before="120" w:lineRule="auto"/>
              <w:jc w:val="center"/>
              <w:rPr>
                <w:b w:val="1"/>
              </w:rPr>
            </w:pPr>
            <w:r w:rsidDel="00000000" w:rsidR="00000000" w:rsidRPr="00000000">
              <w:rPr>
                <w:b w:val="1"/>
                <w:sz w:val="22"/>
                <w:szCs w:val="22"/>
                <w:rtl w:val="0"/>
              </w:rPr>
              <w:t xml:space="preserve">Applying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2addc5" w:val="clear"/>
          </w:tcPr>
          <w:p w:rsidR="00000000" w:rsidDel="00000000" w:rsidP="00000000" w:rsidRDefault="00000000" w:rsidRPr="00000000" w14:paraId="0000000B">
            <w:pPr>
              <w:widowControl w:val="0"/>
              <w:spacing w:after="120" w:before="120" w:lineRule="auto"/>
              <w:jc w:val="center"/>
              <w:rPr>
                <w:b w:val="1"/>
              </w:rPr>
            </w:pPr>
            <w:r w:rsidDel="00000000" w:rsidR="00000000" w:rsidRPr="00000000">
              <w:rPr>
                <w:b w:val="1"/>
                <w:sz w:val="22"/>
                <w:szCs w:val="22"/>
                <w:rtl w:val="0"/>
              </w:rPr>
              <w:t xml:space="preserve">Developing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2addc5" w:val="clear"/>
          </w:tcPr>
          <w:p w:rsidR="00000000" w:rsidDel="00000000" w:rsidP="00000000" w:rsidRDefault="00000000" w:rsidRPr="00000000" w14:paraId="0000000C">
            <w:pPr>
              <w:widowControl w:val="0"/>
              <w:spacing w:after="120" w:before="120" w:lineRule="auto"/>
              <w:ind w:right="150"/>
              <w:jc w:val="center"/>
              <w:rPr>
                <w:b w:val="1"/>
              </w:rPr>
            </w:pPr>
            <w:r w:rsidDel="00000000" w:rsidR="00000000" w:rsidRPr="00000000">
              <w:rPr>
                <w:b w:val="1"/>
                <w:sz w:val="22"/>
                <w:szCs w:val="22"/>
                <w:rtl w:val="0"/>
              </w:rPr>
              <w:t xml:space="preserve">Not Demonstrating </w:t>
            </w:r>
            <w:r w:rsidDel="00000000" w:rsidR="00000000" w:rsidRPr="00000000">
              <w:rPr>
                <w:rtl w:val="0"/>
              </w:rPr>
            </w:r>
          </w:p>
        </w:tc>
      </w:tr>
      <w:tr>
        <w:trPr>
          <w:cantSplit w:val="0"/>
          <w:trHeight w:val="1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numPr>
                <w:ilvl w:val="0"/>
                <w:numId w:val="10"/>
              </w:numPr>
              <w:ind w:left="239" w:right="74" w:hanging="239"/>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Exhibits a high degree of respect.</w:t>
            </w:r>
          </w:p>
          <w:p w:rsidR="00000000" w:rsidDel="00000000" w:rsidP="00000000" w:rsidRDefault="00000000" w:rsidRPr="00000000" w14:paraId="0000000E">
            <w:pPr>
              <w:numPr>
                <w:ilvl w:val="0"/>
                <w:numId w:val="10"/>
              </w:numPr>
              <w:ind w:left="239" w:right="74" w:hanging="239"/>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Reflects warmth and caring. </w:t>
            </w:r>
          </w:p>
          <w:p w:rsidR="00000000" w:rsidDel="00000000" w:rsidP="00000000" w:rsidRDefault="00000000" w:rsidRPr="00000000" w14:paraId="0000000F">
            <w:pPr>
              <w:numPr>
                <w:ilvl w:val="0"/>
                <w:numId w:val="10"/>
              </w:numPr>
              <w:ind w:left="239" w:right="74" w:hanging="239"/>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Reflects a high degree of sensitivity to students’ cultures that may include purposeful teacher-student or student-student dialogue in multiple languages. </w:t>
            </w:r>
          </w:p>
          <w:p w:rsidR="00000000" w:rsidDel="00000000" w:rsidP="00000000" w:rsidRDefault="00000000" w:rsidRPr="00000000" w14:paraId="00000010">
            <w:pPr>
              <w:numPr>
                <w:ilvl w:val="0"/>
                <w:numId w:val="10"/>
              </w:numPr>
              <w:ind w:left="239" w:right="74" w:hanging="239"/>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Reflects a high degree of sensitivity to students’ levels of development.</w:t>
              <w:tab/>
              <w:tab/>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1">
            <w:pPr>
              <w:numPr>
                <w:ilvl w:val="0"/>
                <w:numId w:val="11"/>
              </w:numPr>
              <w:spacing w:after="0" w:afterAutospacing="0" w:before="40" w:lineRule="auto"/>
              <w:ind w:left="270" w:right="74" w:hanging="270"/>
              <w:rPr>
                <w:sz w:val="20"/>
                <w:szCs w:val="20"/>
              </w:rPr>
            </w:pPr>
            <w:r w:rsidDel="00000000" w:rsidR="00000000" w:rsidRPr="00000000">
              <w:rPr>
                <w:sz w:val="20"/>
                <w:szCs w:val="20"/>
                <w:rtl w:val="0"/>
              </w:rPr>
              <w:t xml:space="preserve">Applying</w:t>
            </w:r>
          </w:p>
          <w:p w:rsidR="00000000" w:rsidDel="00000000" w:rsidP="00000000" w:rsidRDefault="00000000" w:rsidRPr="00000000" w14:paraId="00000012">
            <w:pPr>
              <w:numPr>
                <w:ilvl w:val="0"/>
                <w:numId w:val="11"/>
              </w:numPr>
              <w:spacing w:after="0" w:afterAutospacing="0" w:before="0" w:beforeAutospacing="0" w:lineRule="auto"/>
              <w:ind w:left="270" w:right="74" w:hanging="270"/>
              <w:rPr>
                <w:sz w:val="20"/>
                <w:szCs w:val="20"/>
              </w:rPr>
            </w:pPr>
            <w:r w:rsidDel="00000000" w:rsidR="00000000" w:rsidRPr="00000000">
              <w:rPr>
                <w:sz w:val="20"/>
                <w:szCs w:val="20"/>
                <w:rtl w:val="0"/>
              </w:rPr>
              <w:t xml:space="preserve">Exhibits politeness and respect. </w:t>
            </w:r>
          </w:p>
          <w:p w:rsidR="00000000" w:rsidDel="00000000" w:rsidP="00000000" w:rsidRDefault="00000000" w:rsidRPr="00000000" w14:paraId="00000013">
            <w:pPr>
              <w:numPr>
                <w:ilvl w:val="0"/>
                <w:numId w:val="11"/>
              </w:numPr>
              <w:spacing w:after="0" w:afterAutospacing="0" w:before="0" w:beforeAutospacing="0" w:lineRule="auto"/>
              <w:ind w:left="270" w:right="74" w:hanging="270"/>
              <w:rPr>
                <w:sz w:val="20"/>
                <w:szCs w:val="20"/>
              </w:rPr>
            </w:pPr>
            <w:r w:rsidDel="00000000" w:rsidR="00000000" w:rsidRPr="00000000">
              <w:rPr>
                <w:sz w:val="20"/>
                <w:szCs w:val="20"/>
                <w:rtl w:val="0"/>
              </w:rPr>
              <w:t xml:space="preserve">Supports students in managing disagreements. </w:t>
            </w:r>
          </w:p>
          <w:p w:rsidR="00000000" w:rsidDel="00000000" w:rsidP="00000000" w:rsidRDefault="00000000" w:rsidRPr="00000000" w14:paraId="00000014">
            <w:pPr>
              <w:numPr>
                <w:ilvl w:val="0"/>
                <w:numId w:val="11"/>
              </w:numPr>
              <w:spacing w:after="0" w:afterAutospacing="0" w:before="0" w:beforeAutospacing="0" w:lineRule="auto"/>
              <w:ind w:left="270" w:right="74" w:hanging="270"/>
              <w:rPr>
                <w:sz w:val="20"/>
                <w:szCs w:val="20"/>
              </w:rPr>
            </w:pPr>
            <w:r w:rsidDel="00000000" w:rsidR="00000000" w:rsidRPr="00000000">
              <w:rPr>
                <w:sz w:val="20"/>
                <w:szCs w:val="20"/>
                <w:rtl w:val="0"/>
              </w:rPr>
              <w:t xml:space="preserve">Creates and maintains an environment in which students’ diverse backgrounds, languages, identities, strengths, and challenges are respected. </w:t>
            </w:r>
          </w:p>
          <w:p w:rsidR="00000000" w:rsidDel="00000000" w:rsidP="00000000" w:rsidRDefault="00000000" w:rsidRPr="00000000" w14:paraId="00000015">
            <w:pPr>
              <w:numPr>
                <w:ilvl w:val="0"/>
                <w:numId w:val="11"/>
              </w:numPr>
              <w:spacing w:after="40" w:before="0" w:beforeAutospacing="0" w:lineRule="auto"/>
              <w:ind w:left="270" w:right="74" w:hanging="270"/>
              <w:rPr>
                <w:sz w:val="20"/>
                <w:szCs w:val="20"/>
              </w:rPr>
            </w:pPr>
            <w:r w:rsidDel="00000000" w:rsidR="00000000" w:rsidRPr="00000000">
              <w:rPr>
                <w:sz w:val="20"/>
                <w:szCs w:val="20"/>
                <w:rtl w:val="0"/>
              </w:rPr>
              <w:t xml:space="preserve">Displays respect and value for the languages and cultures of the school’s diverse community through classroom artifacts and interactions. </w:t>
            </w:r>
          </w:p>
          <w:p w:rsidR="00000000" w:rsidDel="00000000" w:rsidP="00000000" w:rsidRDefault="00000000" w:rsidRPr="00000000" w14:paraId="00000016">
            <w:pPr>
              <w:spacing w:after="40" w:before="40" w:lineRule="auto"/>
              <w:ind w:left="239" w:right="74" w:hanging="239"/>
              <w:rPr>
                <w:b w:val="1"/>
                <w:sz w:val="20"/>
                <w:szCs w:val="20"/>
              </w:rPr>
            </w:pPr>
            <w:r w:rsidDel="00000000" w:rsidR="00000000" w:rsidRPr="00000000">
              <w:rPr>
                <w:rtl w:val="0"/>
              </w:rPr>
            </w:r>
          </w:p>
          <w:p w:rsidR="00000000" w:rsidDel="00000000" w:rsidP="00000000" w:rsidRDefault="00000000" w:rsidRPr="00000000" w14:paraId="00000017">
            <w:pPr>
              <w:spacing w:after="40" w:before="40" w:lineRule="auto"/>
              <w:ind w:left="239" w:right="74" w:hanging="239"/>
              <w:rPr>
                <w:rFonts w:ascii="Arial" w:cs="Arial" w:eastAsia="Arial" w:hAnsi="Arial"/>
                <w:b w:val="1"/>
                <w:sz w:val="20"/>
                <w:szCs w:val="20"/>
                <w:highlight w:val="cyan"/>
              </w:rPr>
            </w:pPr>
            <w:r w:rsidDel="00000000" w:rsidR="00000000" w:rsidRPr="00000000">
              <w:rPr>
                <w:rtl w:val="0"/>
              </w:rPr>
            </w:r>
          </w:p>
          <w:p w:rsidR="00000000" w:rsidDel="00000000" w:rsidP="00000000" w:rsidRDefault="00000000" w:rsidRPr="00000000" w14:paraId="00000018">
            <w:pPr>
              <w:spacing w:after="40" w:before="40" w:lineRule="auto"/>
              <w:ind w:left="239" w:right="74" w:hanging="239"/>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9">
            <w:pPr>
              <w:numPr>
                <w:ilvl w:val="0"/>
                <w:numId w:val="15"/>
              </w:numPr>
              <w:ind w:left="239" w:right="74" w:hanging="239"/>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Minimal display of politeness and respect.</w:t>
            </w:r>
          </w:p>
          <w:tbl>
            <w:tblPr>
              <w:tblStyle w:val="Table2"/>
              <w:tblW w:w="2950.0" w:type="dxa"/>
              <w:jc w:val="left"/>
              <w:tblInd w:w="1.0" w:type="dxa"/>
              <w:tblBorders>
                <w:top w:color="000000" w:space="0" w:sz="0" w:val="nil"/>
                <w:left w:color="000000" w:space="0" w:sz="0" w:val="nil"/>
                <w:bottom w:color="000000" w:space="0" w:sz="0" w:val="nil"/>
                <w:right w:color="000000" w:space="0" w:sz="0" w:val="nil"/>
              </w:tblBorders>
              <w:tblLayout w:type="fixed"/>
              <w:tblLook w:val="0000"/>
            </w:tblPr>
            <w:tblGrid>
              <w:gridCol w:w="2950"/>
              <w:tblGridChange w:id="0">
                <w:tblGrid>
                  <w:gridCol w:w="2950"/>
                </w:tblGrid>
              </w:tblGridChange>
            </w:tblGrid>
            <w:tr>
              <w:trPr>
                <w:cantSplit w:val="0"/>
                <w:trHeight w:val="4" w:hRule="atLeast"/>
                <w:tblHeader w:val="0"/>
              </w:trPr>
              <w:tc>
                <w:tcPr/>
                <w:p w:rsidR="00000000" w:rsidDel="00000000" w:rsidP="00000000" w:rsidRDefault="00000000" w:rsidRPr="00000000" w14:paraId="0000001A">
                  <w:pPr>
                    <w:numPr>
                      <w:ilvl w:val="0"/>
                      <w:numId w:val="10"/>
                    </w:numPr>
                    <w:ind w:left="239" w:right="74" w:hanging="239"/>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Minimal support of students in managing disagreements. </w:t>
                  </w:r>
                </w:p>
                <w:p w:rsidR="00000000" w:rsidDel="00000000" w:rsidP="00000000" w:rsidRDefault="00000000" w:rsidRPr="00000000" w14:paraId="0000001B">
                  <w:pPr>
                    <w:numPr>
                      <w:ilvl w:val="0"/>
                      <w:numId w:val="10"/>
                    </w:numPr>
                    <w:ind w:left="239" w:right="74" w:hanging="239"/>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Minimal maintenance of an environment in which students’ diverse backgrounds, languages, identities, strengths, and challenges are respected. </w:t>
                  </w:r>
                </w:p>
                <w:p w:rsidR="00000000" w:rsidDel="00000000" w:rsidP="00000000" w:rsidRDefault="00000000" w:rsidRPr="00000000" w14:paraId="0000001C">
                  <w:pPr>
                    <w:numPr>
                      <w:ilvl w:val="0"/>
                      <w:numId w:val="10"/>
                    </w:numPr>
                    <w:ind w:left="239" w:right="74" w:hanging="239"/>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Minimal display of respect and value for the languages and cultures of the school’s diverse community through classroom artifacts and interactions.</w:t>
                  </w:r>
                </w:p>
                <w:p w:rsidR="00000000" w:rsidDel="00000000" w:rsidP="00000000" w:rsidRDefault="00000000" w:rsidRPr="00000000" w14:paraId="0000001D">
                  <w:pPr>
                    <w:ind w:left="239" w:right="74" w:hanging="239"/>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1E">
            <w:pPr>
              <w:spacing w:after="40" w:before="40" w:lineRule="auto"/>
              <w:ind w:left="239" w:right="74" w:hanging="239"/>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40" w:before="40" w:line="240" w:lineRule="auto"/>
              <w:ind w:left="239" w:right="74" w:hanging="239"/>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Classroom interactions between the teacher and students, and among students are inappropriate and/or insensitive to students’ diverse backgrounds, languages, identities, and culture.</w:t>
            </w:r>
          </w:p>
        </w:tc>
      </w:tr>
      <w:tr>
        <w:trPr>
          <w:cantSplit w:val="0"/>
          <w:trHeight w:val="14"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spacing w:after="40" w:before="40" w:lineRule="auto"/>
              <w:rPr>
                <w:b w:val="1"/>
                <w:sz w:val="20"/>
                <w:szCs w:val="20"/>
              </w:rPr>
            </w:pPr>
            <w:r w:rsidDel="00000000" w:rsidR="00000000" w:rsidRPr="00000000">
              <w:rPr>
                <w:b w:val="1"/>
                <w:sz w:val="20"/>
                <w:szCs w:val="20"/>
                <w:rtl w:val="0"/>
              </w:rPr>
              <w:t xml:space="preserve">Evidence:</w:t>
            </w:r>
          </w:p>
          <w:p w:rsidR="00000000" w:rsidDel="00000000" w:rsidP="00000000" w:rsidRDefault="00000000" w:rsidRPr="00000000" w14:paraId="00000021">
            <w:pPr>
              <w:spacing w:after="40" w:before="40" w:lineRule="auto"/>
              <w:ind w:left="360" w:firstLine="0"/>
              <w:rPr>
                <w:b w:val="1"/>
                <w:sz w:val="20"/>
                <w:szCs w:val="20"/>
              </w:rPr>
            </w:pPr>
            <w:r w:rsidDel="00000000" w:rsidR="00000000" w:rsidRPr="00000000">
              <w:rPr>
                <w:rtl w:val="0"/>
              </w:rPr>
            </w:r>
          </w:p>
          <w:p w:rsidR="00000000" w:rsidDel="00000000" w:rsidP="00000000" w:rsidRDefault="00000000" w:rsidRPr="00000000" w14:paraId="00000022">
            <w:pPr>
              <w:spacing w:after="40" w:before="40" w:lineRule="auto"/>
              <w:ind w:left="360" w:firstLine="0"/>
              <w:rPr>
                <w:b w:val="1"/>
                <w:sz w:val="20"/>
                <w:szCs w:val="20"/>
              </w:rPr>
            </w:pPr>
            <w:r w:rsidDel="00000000" w:rsidR="00000000" w:rsidRPr="00000000">
              <w:rPr>
                <w:rtl w:val="0"/>
              </w:rPr>
            </w:r>
          </w:p>
          <w:p w:rsidR="00000000" w:rsidDel="00000000" w:rsidP="00000000" w:rsidRDefault="00000000" w:rsidRPr="00000000" w14:paraId="00000023">
            <w:pPr>
              <w:spacing w:after="40" w:before="40" w:lineRule="auto"/>
              <w:ind w:left="360" w:firstLine="0"/>
              <w:rPr>
                <w:b w:val="1"/>
                <w:sz w:val="20"/>
                <w:szCs w:val="20"/>
              </w:rPr>
            </w:pPr>
            <w:r w:rsidDel="00000000" w:rsidR="00000000" w:rsidRPr="00000000">
              <w:rPr>
                <w:rtl w:val="0"/>
              </w:rPr>
            </w:r>
          </w:p>
          <w:p w:rsidR="00000000" w:rsidDel="00000000" w:rsidP="00000000" w:rsidRDefault="00000000" w:rsidRPr="00000000" w14:paraId="00000024">
            <w:pPr>
              <w:spacing w:after="40" w:before="40" w:lineRule="auto"/>
              <w:ind w:left="360" w:firstLine="0"/>
              <w:rPr>
                <w:b w:val="1"/>
                <w:sz w:val="20"/>
                <w:szCs w:val="20"/>
              </w:rPr>
            </w:pPr>
            <w:r w:rsidDel="00000000" w:rsidR="00000000" w:rsidRPr="00000000">
              <w:rPr>
                <w:rtl w:val="0"/>
              </w:rPr>
            </w:r>
          </w:p>
          <w:p w:rsidR="00000000" w:rsidDel="00000000" w:rsidP="00000000" w:rsidRDefault="00000000" w:rsidRPr="00000000" w14:paraId="00000025">
            <w:pPr>
              <w:spacing w:after="40" w:before="40" w:lineRule="auto"/>
              <w:ind w:left="360" w:firstLine="0"/>
              <w:rPr>
                <w:b w:val="1"/>
                <w:sz w:val="20"/>
                <w:szCs w:val="20"/>
              </w:rPr>
            </w:pPr>
            <w:r w:rsidDel="00000000" w:rsidR="00000000" w:rsidRPr="00000000">
              <w:rPr>
                <w:rtl w:val="0"/>
              </w:rPr>
            </w:r>
          </w:p>
        </w:tc>
      </w:tr>
    </w:tbl>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rPr>
          <w:rFonts w:ascii="Calibri" w:cs="Calibri" w:eastAsia="Calibri" w:hAnsi="Calibri"/>
          <w:i w:val="1"/>
        </w:rPr>
      </w:pPr>
      <w:r w:rsidDel="00000000" w:rsidR="00000000" w:rsidRPr="00000000">
        <w:rPr>
          <w:rFonts w:ascii="Calibri" w:cs="Calibri" w:eastAsia="Calibri" w:hAnsi="Calibri"/>
          <w:b w:val="1"/>
          <w:rtl w:val="0"/>
        </w:rPr>
        <w:t xml:space="preserve">Indicators may include:</w:t>
      </w:r>
      <w:r w:rsidDel="00000000" w:rsidR="00000000" w:rsidRPr="00000000">
        <w:rPr>
          <w:rtl w:val="0"/>
        </w:rPr>
      </w:r>
    </w:p>
    <w:p w:rsidR="00000000" w:rsidDel="00000000" w:rsidP="00000000" w:rsidRDefault="00000000" w:rsidRPr="00000000" w14:paraId="0000002B">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Respectful talk, active listening, and turn-taking</w:t>
      </w:r>
    </w:p>
    <w:p w:rsidR="00000000" w:rsidDel="00000000" w:rsidP="00000000" w:rsidRDefault="00000000" w:rsidRPr="00000000" w14:paraId="0000002C">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Acknowledgment of students’ backgrounds and lives outside the classroom</w:t>
      </w:r>
    </w:p>
    <w:p w:rsidR="00000000" w:rsidDel="00000000" w:rsidP="00000000" w:rsidRDefault="00000000" w:rsidRPr="00000000" w14:paraId="0000002D">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Body language indicative of warmth and caring shown by the teacher and students</w:t>
      </w:r>
    </w:p>
    <w:p w:rsidR="00000000" w:rsidDel="00000000" w:rsidP="00000000" w:rsidRDefault="00000000" w:rsidRPr="00000000" w14:paraId="0000002E">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Appropriate physical proximity</w:t>
      </w:r>
    </w:p>
    <w:p w:rsidR="00000000" w:rsidDel="00000000" w:rsidP="00000000" w:rsidRDefault="00000000" w:rsidRPr="00000000" w14:paraId="0000002F">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Politeness and encouragement</w:t>
      </w:r>
    </w:p>
    <w:p w:rsidR="00000000" w:rsidDel="00000000" w:rsidP="00000000" w:rsidRDefault="00000000" w:rsidRPr="00000000" w14:paraId="00000030">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Fairness and inclusivity </w:t>
      </w:r>
    </w:p>
    <w:p w:rsidR="00000000" w:rsidDel="00000000" w:rsidP="00000000" w:rsidRDefault="00000000" w:rsidRPr="00000000" w14:paraId="00000031">
      <w:pPr>
        <w:spacing w:after="2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rPr/>
      </w:pPr>
      <w:r w:rsidDel="00000000" w:rsidR="00000000" w:rsidRPr="00000000">
        <w:br w:type="page"/>
      </w:r>
      <w:r w:rsidDel="00000000" w:rsidR="00000000" w:rsidRPr="00000000">
        <w:rPr>
          <w:rtl w:val="0"/>
        </w:rPr>
      </w:r>
    </w:p>
    <w:p w:rsidR="00000000" w:rsidDel="00000000" w:rsidP="00000000" w:rsidRDefault="00000000" w:rsidRPr="00000000" w14:paraId="00000034">
      <w:pPr>
        <w:widowControl w:val="0"/>
        <w:spacing w:after="120" w:before="120" w:line="240" w:lineRule="auto"/>
        <w:jc w:val="center"/>
        <w:rPr>
          <w:rFonts w:ascii="Calibri" w:cs="Calibri" w:eastAsia="Calibri" w:hAnsi="Calibri"/>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-132153</wp:posOffset>
            </wp:positionH>
            <wp:positionV relativeFrom="paragraph">
              <wp:posOffset>12887</wp:posOffset>
            </wp:positionV>
            <wp:extent cx="2048256" cy="1856232"/>
            <wp:effectExtent b="0" l="0" r="0" t="0"/>
            <wp:wrapSquare wrapText="bothSides" distB="114300" distT="114300" distL="114300" distR="114300"/>
            <wp:docPr id="5" name="image1.png"/>
            <a:graphic>
              <a:graphicData uri="http://schemas.openxmlformats.org/drawingml/2006/picture">
                <pic:pic>
                  <pic:nvPicPr>
                    <pic:cNvPr id="0" name="image1.png"/>
                    <pic:cNvPicPr preferRelativeResize="0"/>
                  </pic:nvPicPr>
                  <pic:blipFill>
                    <a:blip r:embed="rId8"/>
                    <a:srcRect b="0" l="1621" r="1620" t="0"/>
                    <a:stretch>
                      <a:fillRect/>
                    </a:stretch>
                  </pic:blipFill>
                  <pic:spPr>
                    <a:xfrm>
                      <a:off x="0" y="0"/>
                      <a:ext cx="2048256" cy="1856232"/>
                    </a:xfrm>
                    <a:prstGeom prst="rect"/>
                    <a:ln/>
                  </pic:spPr>
                </pic:pic>
              </a:graphicData>
            </a:graphic>
          </wp:anchor>
        </w:drawing>
      </w:r>
    </w:p>
    <w:p w:rsidR="00000000" w:rsidDel="00000000" w:rsidP="00000000" w:rsidRDefault="00000000" w:rsidRPr="00000000" w14:paraId="00000035">
      <w:pPr>
        <w:widowControl w:val="0"/>
        <w:spacing w:after="120" w:before="120"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2B: Creating a Safe Learning Environment with Routines and Procedures</w:t>
      </w:r>
    </w:p>
    <w:p w:rsidR="00000000" w:rsidDel="00000000" w:rsidP="00000000" w:rsidRDefault="00000000" w:rsidRPr="00000000" w14:paraId="00000036">
      <w:pPr>
        <w:widowControl w:val="0"/>
        <w:spacing w:after="120" w:before="12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7">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Creates and maintains a safe and collaborative learning environment that motivates all students to take academic risks, challenge themselves, and claim ownership of their learning. Access is provided to learning materials and resources.</w:t>
      </w:r>
    </w:p>
    <w:p w:rsidR="00000000" w:rsidDel="00000000" w:rsidP="00000000" w:rsidRDefault="00000000" w:rsidRPr="00000000" w14:paraId="00000038">
      <w:pPr>
        <w:widowControl w:val="0"/>
        <w:spacing w:before="120" w:line="240" w:lineRule="auto"/>
        <w:ind w:left="0" w:firstLine="0"/>
        <w:rPr>
          <w:rFonts w:ascii="Calibri" w:cs="Calibri" w:eastAsia="Calibri" w:hAnsi="Calibri"/>
          <w:i w:val="1"/>
          <w:sz w:val="20"/>
          <w:szCs w:val="20"/>
        </w:rPr>
      </w:pPr>
      <w:r w:rsidDel="00000000" w:rsidR="00000000" w:rsidRPr="00000000">
        <w:rPr>
          <w:rFonts w:ascii="Calibri" w:cs="Calibri" w:eastAsia="Calibri" w:hAnsi="Calibri"/>
          <w:b w:val="1"/>
          <w:sz w:val="20"/>
          <w:szCs w:val="20"/>
          <w:rtl w:val="0"/>
        </w:rPr>
        <w:t xml:space="preserve">Note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Any reference to “all students” includes culturally and linguistically diverse students, English Learners (ELs), and Students with Disabilities (SWD).</w:t>
      </w:r>
    </w:p>
    <w:p w:rsidR="00000000" w:rsidDel="00000000" w:rsidP="00000000" w:rsidRDefault="00000000" w:rsidRPr="00000000" w14:paraId="00000039">
      <w:pPr>
        <w:widowControl w:val="0"/>
        <w:spacing w:after="120" w:before="120" w:line="240" w:lineRule="auto"/>
        <w:ind w:left="3240" w:firstLine="0"/>
        <w:rPr>
          <w:rFonts w:ascii="Calibri" w:cs="Calibri" w:eastAsia="Calibri" w:hAnsi="Calibri"/>
          <w:i w:val="1"/>
          <w:sz w:val="20"/>
          <w:szCs w:val="20"/>
        </w:rPr>
      </w:pPr>
      <w:r w:rsidDel="00000000" w:rsidR="00000000" w:rsidRPr="00000000">
        <w:rPr>
          <w:rFonts w:ascii="Calibri" w:cs="Calibri" w:eastAsia="Calibri" w:hAnsi="Calibri"/>
          <w:b w:val="1"/>
          <w:sz w:val="20"/>
          <w:szCs w:val="20"/>
          <w:rtl w:val="0"/>
        </w:rPr>
        <w:t xml:space="preserve">Note: </w:t>
      </w:r>
      <w:r w:rsidDel="00000000" w:rsidR="00000000" w:rsidRPr="00000000">
        <w:rPr>
          <w:rFonts w:ascii="Calibri" w:cs="Calibri" w:eastAsia="Calibri" w:hAnsi="Calibri"/>
          <w:i w:val="1"/>
          <w:sz w:val="20"/>
          <w:szCs w:val="20"/>
          <w:rtl w:val="0"/>
        </w:rPr>
        <w:t xml:space="preserve">Any reference to New Mexico adopted standards includes the WIDA English Language Development Standards        (ELD) Framework, 2020 Edition Standards when serving English Learners (ELs) and Individualized Education Program (IEP) goals when serving SWD.</w:t>
      </w:r>
    </w:p>
    <w:p w:rsidR="00000000" w:rsidDel="00000000" w:rsidP="00000000" w:rsidRDefault="00000000" w:rsidRPr="00000000" w14:paraId="0000003A">
      <w:pPr>
        <w:widowControl w:val="0"/>
        <w:spacing w:line="240" w:lineRule="auto"/>
        <w:ind w:left="3240" w:firstLine="0"/>
        <w:rPr>
          <w:rFonts w:ascii="Calibri" w:cs="Calibri" w:eastAsia="Calibri" w:hAnsi="Calibri"/>
          <w:i w:val="1"/>
          <w:sz w:val="20"/>
          <w:szCs w:val="20"/>
        </w:rPr>
      </w:pPr>
      <w:r w:rsidDel="00000000" w:rsidR="00000000" w:rsidRPr="00000000">
        <w:rPr>
          <w:rtl w:val="0"/>
        </w:rPr>
      </w:r>
    </w:p>
    <w:tbl>
      <w:tblPr>
        <w:tblStyle w:val="Table3"/>
        <w:tblW w:w="1296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40"/>
        <w:gridCol w:w="3240"/>
        <w:gridCol w:w="3240"/>
        <w:gridCol w:w="3240"/>
        <w:tblGridChange w:id="0">
          <w:tblGrid>
            <w:gridCol w:w="3240"/>
            <w:gridCol w:w="3240"/>
            <w:gridCol w:w="3240"/>
            <w:gridCol w:w="3240"/>
          </w:tblGrid>
        </w:tblGridChange>
      </w:tblGrid>
      <w:tr>
        <w:trPr>
          <w:cantSplit w:val="0"/>
          <w:tblHeader w:val="0"/>
        </w:trPr>
        <w:tc>
          <w:tcPr>
            <w:shd w:fill="2addc5" w:val="clear"/>
          </w:tcPr>
          <w:p w:rsidR="00000000" w:rsidDel="00000000" w:rsidP="00000000" w:rsidRDefault="00000000" w:rsidRPr="00000000" w14:paraId="0000003B">
            <w:pPr>
              <w:widowControl w:val="0"/>
              <w:spacing w:after="120" w:before="12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Innovating</w:t>
            </w:r>
          </w:p>
        </w:tc>
        <w:tc>
          <w:tcPr>
            <w:shd w:fill="2addc5" w:val="clear"/>
          </w:tcPr>
          <w:p w:rsidR="00000000" w:rsidDel="00000000" w:rsidP="00000000" w:rsidRDefault="00000000" w:rsidRPr="00000000" w14:paraId="0000003C">
            <w:pPr>
              <w:widowControl w:val="0"/>
              <w:spacing w:after="120" w:before="12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Applying</w:t>
            </w:r>
          </w:p>
        </w:tc>
        <w:tc>
          <w:tcPr>
            <w:shd w:fill="2addc5" w:val="clear"/>
          </w:tcPr>
          <w:p w:rsidR="00000000" w:rsidDel="00000000" w:rsidP="00000000" w:rsidRDefault="00000000" w:rsidRPr="00000000" w14:paraId="0000003D">
            <w:pPr>
              <w:widowControl w:val="0"/>
              <w:spacing w:after="120" w:before="120" w:lineRule="auto"/>
              <w:ind w:right="60"/>
              <w:jc w:val="center"/>
              <w:rPr>
                <w:rFonts w:ascii="Calibri" w:cs="Calibri" w:eastAsia="Calibri" w:hAnsi="Calibri"/>
                <w:b w:val="1"/>
                <w:sz w:val="24"/>
                <w:szCs w:val="24"/>
              </w:rPr>
            </w:pPr>
            <w:r w:rsidDel="00000000" w:rsidR="00000000" w:rsidRPr="00000000">
              <w:rPr>
                <w:b w:val="1"/>
                <w:sz w:val="24"/>
                <w:szCs w:val="24"/>
                <w:rtl w:val="0"/>
              </w:rPr>
              <w:t xml:space="preserve">Developing</w:t>
            </w:r>
            <w:r w:rsidDel="00000000" w:rsidR="00000000" w:rsidRPr="00000000">
              <w:rPr>
                <w:rtl w:val="0"/>
              </w:rPr>
            </w:r>
          </w:p>
        </w:tc>
        <w:tc>
          <w:tcPr>
            <w:shd w:fill="2addc5" w:val="clear"/>
          </w:tcPr>
          <w:p w:rsidR="00000000" w:rsidDel="00000000" w:rsidP="00000000" w:rsidRDefault="00000000" w:rsidRPr="00000000" w14:paraId="0000003E">
            <w:pPr>
              <w:widowControl w:val="0"/>
              <w:spacing w:after="120" w:before="120" w:lineRule="auto"/>
              <w:jc w:val="center"/>
              <w:rPr>
                <w:rFonts w:ascii="Calibri" w:cs="Calibri" w:eastAsia="Calibri" w:hAnsi="Calibri"/>
                <w:b w:val="1"/>
                <w:sz w:val="24"/>
                <w:szCs w:val="24"/>
              </w:rPr>
            </w:pPr>
            <w:r w:rsidDel="00000000" w:rsidR="00000000" w:rsidRPr="00000000">
              <w:rPr>
                <w:b w:val="1"/>
                <w:sz w:val="24"/>
                <w:szCs w:val="24"/>
                <w:rtl w:val="0"/>
              </w:rPr>
              <w:t xml:space="preserve">Not Demonstrating</w:t>
            </w:r>
            <w:r w:rsidDel="00000000" w:rsidR="00000000" w:rsidRPr="00000000">
              <w:rPr>
                <w:rtl w:val="0"/>
              </w:rPr>
            </w:r>
          </w:p>
        </w:tc>
      </w:tr>
      <w:tr>
        <w:trPr>
          <w:cantSplit w:val="0"/>
          <w:tblHeader w:val="0"/>
        </w:trPr>
        <w:tc>
          <w:tcPr/>
          <w:p w:rsidR="00000000" w:rsidDel="00000000" w:rsidP="00000000" w:rsidRDefault="00000000" w:rsidRPr="00000000" w14:paraId="0000003F">
            <w:pPr>
              <w:numPr>
                <w:ilvl w:val="0"/>
                <w:numId w:val="2"/>
              </w:numPr>
              <w:spacing w:after="40" w:before="40" w:lineRule="auto"/>
              <w:ind w:left="247" w:right="74" w:hanging="247"/>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Uses routines, and proactive responses that create and maintain a safe physical and intellectual environment where students take academic risks and play an active role—individually and collectively—in preventing behaviors that interfere with learning. Models this practice and shares thinking with students.</w:t>
            </w:r>
          </w:p>
          <w:p w:rsidR="00000000" w:rsidDel="00000000" w:rsidP="00000000" w:rsidRDefault="00000000" w:rsidRPr="00000000" w14:paraId="00000040">
            <w:pPr>
              <w:numPr>
                <w:ilvl w:val="0"/>
                <w:numId w:val="2"/>
              </w:numPr>
              <w:ind w:left="247" w:right="74" w:hanging="247"/>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Learning resources are accessible to use and adapt to advance learning and engage students at varying levels of academic content including English language proficiency and supports for students with disabilities.</w:t>
            </w:r>
          </w:p>
          <w:p w:rsidR="00000000" w:rsidDel="00000000" w:rsidP="00000000" w:rsidRDefault="00000000" w:rsidRPr="00000000" w14:paraId="00000041">
            <w:pPr>
              <w:numPr>
                <w:ilvl w:val="0"/>
                <w:numId w:val="2"/>
              </w:numPr>
              <w:ind w:left="247" w:right="74" w:hanging="247"/>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internalize daily routines.</w:t>
            </w:r>
          </w:p>
          <w:p w:rsidR="00000000" w:rsidDel="00000000" w:rsidP="00000000" w:rsidRDefault="00000000" w:rsidRPr="00000000" w14:paraId="00000042">
            <w:pPr>
              <w:numPr>
                <w:ilvl w:val="0"/>
                <w:numId w:val="2"/>
              </w:numPr>
              <w:spacing w:after="40" w:before="40" w:lineRule="auto"/>
              <w:ind w:left="247" w:right="74" w:hanging="247"/>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taking the initiative and contributing to the seamless operation of the classroom, well-organized transitions, and classroom procedures, including those that pertain to developmentally appropriate cooperative learning activities.</w:t>
            </w:r>
          </w:p>
        </w:tc>
        <w:tc>
          <w:tcPr/>
          <w:p w:rsidR="00000000" w:rsidDel="00000000" w:rsidP="00000000" w:rsidRDefault="00000000" w:rsidRPr="00000000" w14:paraId="00000043">
            <w:pPr>
              <w:numPr>
                <w:ilvl w:val="0"/>
                <w:numId w:val="12"/>
              </w:numPr>
              <w:spacing w:before="40" w:lineRule="auto"/>
              <w:ind w:left="247" w:right="74" w:hanging="247"/>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Uses routines, and appropriate responses that create and maintain a safe physical and intellectual environment where students take academic risks and most behaviors that interfere with learning are prevented. </w:t>
            </w:r>
          </w:p>
          <w:p w:rsidR="00000000" w:rsidDel="00000000" w:rsidP="00000000" w:rsidRDefault="00000000" w:rsidRPr="00000000" w14:paraId="00000044">
            <w:pPr>
              <w:numPr>
                <w:ilvl w:val="0"/>
                <w:numId w:val="12"/>
              </w:numPr>
              <w:ind w:left="247" w:right="74" w:hanging="247"/>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Ensures learning resources are accessible to </w:t>
            </w:r>
            <w:r w:rsidDel="00000000" w:rsidR="00000000" w:rsidRPr="00000000">
              <w:rPr>
                <w:rFonts w:ascii="Calibri" w:cs="Calibri" w:eastAsia="Calibri" w:hAnsi="Calibri"/>
                <w:sz w:val="20"/>
                <w:szCs w:val="20"/>
                <w:u w:val="single"/>
                <w:rtl w:val="0"/>
              </w:rPr>
              <w:t xml:space="preserve">all</w:t>
            </w:r>
            <w:r w:rsidDel="00000000" w:rsidR="00000000" w:rsidRPr="00000000">
              <w:rPr>
                <w:rFonts w:ascii="Calibri" w:cs="Calibri" w:eastAsia="Calibri" w:hAnsi="Calibri"/>
                <w:sz w:val="20"/>
                <w:szCs w:val="20"/>
                <w:rtl w:val="0"/>
              </w:rPr>
              <w:t xml:space="preserve"> students.</w:t>
            </w:r>
          </w:p>
          <w:p w:rsidR="00000000" w:rsidDel="00000000" w:rsidP="00000000" w:rsidRDefault="00000000" w:rsidRPr="00000000" w14:paraId="00000045">
            <w:pPr>
              <w:numPr>
                <w:ilvl w:val="0"/>
                <w:numId w:val="12"/>
              </w:numPr>
              <w:ind w:left="247" w:right="74" w:hanging="247"/>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physical arrangement encourages teacher-student and student-student interaction in a variety of settings and student groupings.</w:t>
            </w:r>
          </w:p>
          <w:p w:rsidR="00000000" w:rsidDel="00000000" w:rsidP="00000000" w:rsidRDefault="00000000" w:rsidRPr="00000000" w14:paraId="00000046">
            <w:pPr>
              <w:numPr>
                <w:ilvl w:val="0"/>
                <w:numId w:val="12"/>
              </w:numPr>
              <w:ind w:left="247" w:right="74" w:hanging="247"/>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Learning goals, such as content and language objectives, are posted and easily accessible during the lesson for the teacher and all students to reference.</w:t>
            </w:r>
          </w:p>
          <w:p w:rsidR="00000000" w:rsidDel="00000000" w:rsidP="00000000" w:rsidRDefault="00000000" w:rsidRPr="00000000" w14:paraId="00000047">
            <w:pPr>
              <w:numPr>
                <w:ilvl w:val="0"/>
                <w:numId w:val="12"/>
              </w:numPr>
              <w:ind w:left="247" w:right="74" w:hanging="247"/>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Visuals, graphics, anchor charts, and technology are readily accessible to enhance learning opportunities.</w:t>
            </w:r>
          </w:p>
          <w:p w:rsidR="00000000" w:rsidDel="00000000" w:rsidP="00000000" w:rsidRDefault="00000000" w:rsidRPr="00000000" w14:paraId="00000048">
            <w:pPr>
              <w:numPr>
                <w:ilvl w:val="0"/>
                <w:numId w:val="12"/>
              </w:numPr>
              <w:spacing w:after="40" w:lineRule="auto"/>
              <w:ind w:left="247" w:right="74" w:hanging="247"/>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Provides techniques to enhance learning opportunities, such as preferential seating, study carrels, quiet areas, etc.</w:t>
            </w:r>
          </w:p>
        </w:tc>
        <w:tc>
          <w:tcPr/>
          <w:p w:rsidR="00000000" w:rsidDel="00000000" w:rsidP="00000000" w:rsidRDefault="00000000" w:rsidRPr="00000000" w14:paraId="00000049">
            <w:pPr>
              <w:numPr>
                <w:ilvl w:val="0"/>
                <w:numId w:val="7"/>
              </w:numPr>
              <w:spacing w:before="40" w:lineRule="auto"/>
              <w:ind w:left="270" w:right="74" w:hanging="270"/>
              <w:rPr>
                <w:sz w:val="20"/>
                <w:szCs w:val="20"/>
              </w:rPr>
            </w:pPr>
            <w:r w:rsidDel="00000000" w:rsidR="00000000" w:rsidRPr="00000000">
              <w:rPr>
                <w:sz w:val="20"/>
                <w:szCs w:val="20"/>
                <w:rtl w:val="0"/>
              </w:rPr>
              <w:t xml:space="preserve">Learning environment is safe. </w:t>
            </w:r>
          </w:p>
          <w:p w:rsidR="00000000" w:rsidDel="00000000" w:rsidP="00000000" w:rsidRDefault="00000000" w:rsidRPr="00000000" w14:paraId="0000004A">
            <w:pPr>
              <w:numPr>
                <w:ilvl w:val="0"/>
                <w:numId w:val="7"/>
              </w:numPr>
              <w:spacing w:before="40" w:lineRule="auto"/>
              <w:ind w:left="270" w:right="74" w:hanging="270"/>
              <w:rPr>
                <w:sz w:val="20"/>
                <w:szCs w:val="20"/>
              </w:rPr>
            </w:pPr>
            <w:r w:rsidDel="00000000" w:rsidR="00000000" w:rsidRPr="00000000">
              <w:rPr>
                <w:sz w:val="20"/>
                <w:szCs w:val="20"/>
                <w:rtl w:val="0"/>
              </w:rPr>
              <w:t xml:space="preserve">Routines and responses needed to prevent and/or stop behaviors that interfere with all students’ learning are used inconsistently and may not be developmentally appropriate.</w:t>
            </w:r>
          </w:p>
          <w:p w:rsidR="00000000" w:rsidDel="00000000" w:rsidP="00000000" w:rsidRDefault="00000000" w:rsidRPr="00000000" w14:paraId="0000004B">
            <w:pPr>
              <w:numPr>
                <w:ilvl w:val="0"/>
                <w:numId w:val="7"/>
              </w:numPr>
              <w:ind w:left="270" w:right="74" w:hanging="270"/>
              <w:rPr>
                <w:sz w:val="20"/>
                <w:szCs w:val="20"/>
              </w:rPr>
            </w:pPr>
            <w:r w:rsidDel="00000000" w:rsidR="00000000" w:rsidRPr="00000000">
              <w:rPr>
                <w:sz w:val="20"/>
                <w:szCs w:val="20"/>
                <w:rtl w:val="0"/>
              </w:rPr>
              <w:t xml:space="preserve">Partially effective routines for the transitions are utilized.</w:t>
            </w:r>
          </w:p>
          <w:p w:rsidR="00000000" w:rsidDel="00000000" w:rsidP="00000000" w:rsidRDefault="00000000" w:rsidRPr="00000000" w14:paraId="0000004C">
            <w:pPr>
              <w:numPr>
                <w:ilvl w:val="0"/>
                <w:numId w:val="7"/>
              </w:numPr>
              <w:spacing w:after="40" w:before="40" w:lineRule="auto"/>
              <w:ind w:left="247" w:right="74" w:hanging="247"/>
              <w:rPr>
                <w:sz w:val="20"/>
                <w:szCs w:val="20"/>
              </w:rPr>
            </w:pPr>
            <w:r w:rsidDel="00000000" w:rsidR="00000000" w:rsidRPr="00000000">
              <w:rPr>
                <w:sz w:val="20"/>
                <w:szCs w:val="20"/>
                <w:rtl w:val="0"/>
              </w:rPr>
              <w:t xml:space="preserve">Learning resources are accessible to </w:t>
            </w:r>
            <w:r w:rsidDel="00000000" w:rsidR="00000000" w:rsidRPr="00000000">
              <w:rPr>
                <w:sz w:val="20"/>
                <w:szCs w:val="20"/>
                <w:u w:val="single"/>
                <w:rtl w:val="0"/>
              </w:rPr>
              <w:t xml:space="preserve">most</w:t>
            </w:r>
            <w:r w:rsidDel="00000000" w:rsidR="00000000" w:rsidRPr="00000000">
              <w:rPr>
                <w:sz w:val="20"/>
                <w:szCs w:val="20"/>
                <w:rtl w:val="0"/>
              </w:rPr>
              <w:t xml:space="preserve"> students.</w:t>
            </w:r>
          </w:p>
          <w:p w:rsidR="00000000" w:rsidDel="00000000" w:rsidP="00000000" w:rsidRDefault="00000000" w:rsidRPr="00000000" w14:paraId="0000004D">
            <w:pPr>
              <w:spacing w:after="40" w:before="40" w:lineRule="auto"/>
              <w:ind w:left="247" w:right="74" w:hanging="247"/>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E">
            <w:pPr>
              <w:numPr>
                <w:ilvl w:val="0"/>
                <w:numId w:val="2"/>
              </w:numPr>
              <w:spacing w:after="40" w:before="40" w:lineRule="auto"/>
              <w:ind w:left="270" w:right="74" w:hanging="270"/>
              <w:rPr>
                <w:rFonts w:ascii="Calibri" w:cs="Calibri" w:eastAsia="Calibri" w:hAnsi="Calibri"/>
                <w:sz w:val="20"/>
                <w:szCs w:val="20"/>
              </w:rPr>
            </w:pPr>
            <w:r w:rsidDel="00000000" w:rsidR="00000000" w:rsidRPr="00000000">
              <w:rPr>
                <w:sz w:val="20"/>
                <w:szCs w:val="20"/>
                <w:rtl w:val="0"/>
              </w:rPr>
              <w:t xml:space="preserve">Learning environment is unsafe or does not support student learning.</w:t>
            </w:r>
          </w:p>
          <w:p w:rsidR="00000000" w:rsidDel="00000000" w:rsidP="00000000" w:rsidRDefault="00000000" w:rsidRPr="00000000" w14:paraId="0000004F">
            <w:pPr>
              <w:numPr>
                <w:ilvl w:val="0"/>
                <w:numId w:val="2"/>
              </w:numPr>
              <w:spacing w:after="40" w:before="40" w:lineRule="auto"/>
              <w:ind w:left="270" w:right="74" w:hanging="270"/>
              <w:rPr>
                <w:rFonts w:ascii="Calibri" w:cs="Calibri" w:eastAsia="Calibri" w:hAnsi="Calibri"/>
                <w:sz w:val="20"/>
                <w:szCs w:val="20"/>
              </w:rPr>
            </w:pPr>
            <w:r w:rsidDel="00000000" w:rsidR="00000000" w:rsidRPr="00000000">
              <w:rPr>
                <w:sz w:val="20"/>
                <w:szCs w:val="20"/>
                <w:rtl w:val="0"/>
              </w:rPr>
              <w:t xml:space="preserve">Uses inappropriate or ineffective routines and inefficient transitions.</w:t>
            </w:r>
          </w:p>
          <w:p w:rsidR="00000000" w:rsidDel="00000000" w:rsidP="00000000" w:rsidRDefault="00000000" w:rsidRPr="00000000" w14:paraId="00000050">
            <w:pPr>
              <w:numPr>
                <w:ilvl w:val="0"/>
                <w:numId w:val="2"/>
              </w:numPr>
              <w:spacing w:after="40" w:before="40" w:lineRule="auto"/>
              <w:ind w:left="270" w:right="74" w:hanging="270"/>
              <w:rPr>
                <w:rFonts w:ascii="Calibri" w:cs="Calibri" w:eastAsia="Calibri" w:hAnsi="Calibri"/>
                <w:sz w:val="20"/>
                <w:szCs w:val="20"/>
              </w:rPr>
            </w:pPr>
            <w:r w:rsidDel="00000000" w:rsidR="00000000" w:rsidRPr="00000000">
              <w:rPr>
                <w:sz w:val="20"/>
                <w:szCs w:val="20"/>
                <w:rtl w:val="0"/>
              </w:rPr>
              <w:t xml:space="preserve">Uses inappropriate or ineffective responses to reinforce positive behavior or respond to behaviors that interfere with students’ learning.</w:t>
            </w:r>
          </w:p>
          <w:p w:rsidR="00000000" w:rsidDel="00000000" w:rsidP="00000000" w:rsidRDefault="00000000" w:rsidRPr="00000000" w14:paraId="00000051">
            <w:pPr>
              <w:numPr>
                <w:ilvl w:val="0"/>
                <w:numId w:val="2"/>
              </w:numPr>
              <w:spacing w:after="40" w:lineRule="auto"/>
              <w:ind w:left="247" w:right="74" w:hanging="247"/>
              <w:rPr>
                <w:rFonts w:ascii="Calibri" w:cs="Calibri" w:eastAsia="Calibri" w:hAnsi="Calibri"/>
                <w:sz w:val="20"/>
                <w:szCs w:val="20"/>
              </w:rPr>
            </w:pPr>
            <w:r w:rsidDel="00000000" w:rsidR="00000000" w:rsidRPr="00000000">
              <w:rPr>
                <w:sz w:val="20"/>
                <w:szCs w:val="20"/>
                <w:rtl w:val="0"/>
              </w:rPr>
              <w:t xml:space="preserve">Students do not have access to learning resources and/or inefficient use of supplies and materials.</w:t>
            </w:r>
          </w:p>
        </w:tc>
      </w:tr>
      <w:tr>
        <w:trPr>
          <w:cantSplit w:val="0"/>
          <w:tblHeader w:val="0"/>
        </w:trPr>
        <w:tc>
          <w:tcPr>
            <w:gridSpan w:val="4"/>
          </w:tcPr>
          <w:p w:rsidR="00000000" w:rsidDel="00000000" w:rsidP="00000000" w:rsidRDefault="00000000" w:rsidRPr="00000000" w14:paraId="00000052">
            <w:pPr>
              <w:spacing w:after="40" w:before="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Evidence:</w:t>
            </w:r>
          </w:p>
          <w:p w:rsidR="00000000" w:rsidDel="00000000" w:rsidP="00000000" w:rsidRDefault="00000000" w:rsidRPr="00000000" w14:paraId="00000053">
            <w:pPr>
              <w:spacing w:before="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4">
            <w:pPr>
              <w:spacing w:before="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5">
            <w:pPr>
              <w:spacing w:before="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6">
            <w:pPr>
              <w:spacing w:before="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7">
            <w:pPr>
              <w:spacing w:before="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5B">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Indicators may include: </w:t>
      </w:r>
    </w:p>
    <w:p w:rsidR="00000000" w:rsidDel="00000000" w:rsidP="00000000" w:rsidRDefault="00000000" w:rsidRPr="00000000" w14:paraId="0000005E">
      <w:pPr>
        <w:widowControl w:val="0"/>
        <w:numPr>
          <w:ilvl w:val="0"/>
          <w:numId w:val="6"/>
        </w:numPr>
        <w:spacing w:line="240" w:lineRule="auto"/>
        <w:ind w:left="720" w:hanging="360"/>
        <w:rPr/>
      </w:pPr>
      <w:r w:rsidDel="00000000" w:rsidR="00000000" w:rsidRPr="00000000">
        <w:rPr>
          <w:rFonts w:ascii="Calibri" w:cs="Calibri" w:eastAsia="Calibri" w:hAnsi="Calibri"/>
          <w:rtl w:val="0"/>
        </w:rPr>
        <w:t xml:space="preserve">Pleasant, inviting atmosphere </w:t>
      </w:r>
      <w:r w:rsidDel="00000000" w:rsidR="00000000" w:rsidRPr="00000000">
        <w:rPr>
          <w:rtl w:val="0"/>
        </w:rPr>
      </w:r>
    </w:p>
    <w:p w:rsidR="00000000" w:rsidDel="00000000" w:rsidP="00000000" w:rsidRDefault="00000000" w:rsidRPr="00000000" w14:paraId="0000005F">
      <w:pPr>
        <w:widowControl w:val="0"/>
        <w:numPr>
          <w:ilvl w:val="0"/>
          <w:numId w:val="6"/>
        </w:numPr>
        <w:spacing w:line="240" w:lineRule="auto"/>
        <w:ind w:left="720" w:hanging="360"/>
        <w:rPr/>
      </w:pPr>
      <w:r w:rsidDel="00000000" w:rsidR="00000000" w:rsidRPr="00000000">
        <w:rPr>
          <w:rFonts w:ascii="Calibri" w:cs="Calibri" w:eastAsia="Calibri" w:hAnsi="Calibri"/>
          <w:rtl w:val="0"/>
        </w:rPr>
        <w:t xml:space="preserve">Safe environment </w:t>
      </w:r>
      <w:r w:rsidDel="00000000" w:rsidR="00000000" w:rsidRPr="00000000">
        <w:rPr>
          <w:rtl w:val="0"/>
        </w:rPr>
      </w:r>
    </w:p>
    <w:p w:rsidR="00000000" w:rsidDel="00000000" w:rsidP="00000000" w:rsidRDefault="00000000" w:rsidRPr="00000000" w14:paraId="00000060">
      <w:pPr>
        <w:widowControl w:val="0"/>
        <w:numPr>
          <w:ilvl w:val="0"/>
          <w:numId w:val="6"/>
        </w:numPr>
        <w:spacing w:line="240" w:lineRule="auto"/>
        <w:ind w:left="720" w:hanging="360"/>
        <w:rPr/>
      </w:pPr>
      <w:r w:rsidDel="00000000" w:rsidR="00000000" w:rsidRPr="00000000">
        <w:rPr>
          <w:rFonts w:ascii="Calibri" w:cs="Calibri" w:eastAsia="Calibri" w:hAnsi="Calibri"/>
          <w:rtl w:val="0"/>
        </w:rPr>
        <w:t xml:space="preserve">Accessibility for all students including the posting of learning and language goals</w:t>
      </w:r>
      <w:r w:rsidDel="00000000" w:rsidR="00000000" w:rsidRPr="00000000">
        <w:rPr>
          <w:rtl w:val="0"/>
        </w:rPr>
      </w:r>
    </w:p>
    <w:p w:rsidR="00000000" w:rsidDel="00000000" w:rsidP="00000000" w:rsidRDefault="00000000" w:rsidRPr="00000000" w14:paraId="00000061">
      <w:pPr>
        <w:widowControl w:val="0"/>
        <w:numPr>
          <w:ilvl w:val="0"/>
          <w:numId w:val="6"/>
        </w:numPr>
        <w:spacing w:line="240" w:lineRule="auto"/>
        <w:ind w:left="720" w:hanging="360"/>
        <w:rPr/>
      </w:pPr>
      <w:r w:rsidDel="00000000" w:rsidR="00000000" w:rsidRPr="00000000">
        <w:rPr>
          <w:rFonts w:ascii="Calibri" w:cs="Calibri" w:eastAsia="Calibri" w:hAnsi="Calibri"/>
          <w:rtl w:val="0"/>
        </w:rPr>
        <w:t xml:space="preserve">Furniture arrangement suitable for the learning activities and supports the student to student collaboration</w:t>
      </w:r>
      <w:r w:rsidDel="00000000" w:rsidR="00000000" w:rsidRPr="00000000">
        <w:rPr>
          <w:rtl w:val="0"/>
        </w:rPr>
      </w:r>
    </w:p>
    <w:p w:rsidR="00000000" w:rsidDel="00000000" w:rsidP="00000000" w:rsidRDefault="00000000" w:rsidRPr="00000000" w14:paraId="00000062">
      <w:pPr>
        <w:widowControl w:val="0"/>
        <w:numPr>
          <w:ilvl w:val="0"/>
          <w:numId w:val="6"/>
        </w:numPr>
        <w:spacing w:line="240" w:lineRule="auto"/>
        <w:ind w:left="720" w:hanging="360"/>
        <w:rPr/>
      </w:pPr>
      <w:r w:rsidDel="00000000" w:rsidR="00000000" w:rsidRPr="00000000">
        <w:rPr>
          <w:rFonts w:ascii="Calibri" w:cs="Calibri" w:eastAsia="Calibri" w:hAnsi="Calibri"/>
          <w:rtl w:val="0"/>
        </w:rPr>
        <w:t xml:space="preserve">Effective use of physical resources, including computer technology, by both teacher and students</w:t>
      </w:r>
      <w:r w:rsidDel="00000000" w:rsidR="00000000" w:rsidRPr="00000000">
        <w:rPr>
          <w:rtl w:val="0"/>
        </w:rPr>
      </w:r>
    </w:p>
    <w:p w:rsidR="00000000" w:rsidDel="00000000" w:rsidP="00000000" w:rsidRDefault="00000000" w:rsidRPr="00000000" w14:paraId="00000063">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smooth functioning of all routines </w:t>
      </w:r>
    </w:p>
    <w:p w:rsidR="00000000" w:rsidDel="00000000" w:rsidP="00000000" w:rsidRDefault="00000000" w:rsidRPr="00000000" w14:paraId="00000064">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Little or no loss of instructional time (smooth and efficient transitions) </w:t>
      </w:r>
    </w:p>
    <w:p w:rsidR="00000000" w:rsidDel="00000000" w:rsidP="00000000" w:rsidRDefault="00000000" w:rsidRPr="00000000" w14:paraId="00000065">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playing an important role in carrying out the routines </w:t>
      </w:r>
    </w:p>
    <w:p w:rsidR="00000000" w:rsidDel="00000000" w:rsidP="00000000" w:rsidRDefault="00000000" w:rsidRPr="00000000" w14:paraId="00000066">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knowing what to do, where to move </w:t>
      </w:r>
    </w:p>
    <w:p w:rsidR="00000000" w:rsidDel="00000000" w:rsidP="00000000" w:rsidRDefault="00000000" w:rsidRPr="00000000" w14:paraId="00000067">
      <w:pPr>
        <w:widowControl w:val="0"/>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widowControl w:val="0"/>
        <w:spacing w:line="240" w:lineRule="auto"/>
        <w:ind w:left="720" w:hanging="36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rPr>
          <w:rFonts w:ascii="Calibri" w:cs="Calibri" w:eastAsia="Calibri" w:hAnsi="Calibri"/>
          <w:b w:val="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6A">
      <w:pPr>
        <w:pStyle w:val="Heading2"/>
        <w:widowControl w:val="0"/>
        <w:spacing w:after="0" w:before="120" w:line="240" w:lineRule="auto"/>
        <w:jc w:val="center"/>
        <w:rPr>
          <w:rFonts w:ascii="Calibri" w:cs="Calibri" w:eastAsia="Calibri" w:hAnsi="Calibri"/>
          <w:b w:val="1"/>
          <w:sz w:val="28"/>
          <w:szCs w:val="28"/>
        </w:rPr>
      </w:pPr>
      <w:bookmarkStart w:colFirst="0" w:colLast="0" w:name="_heading=h.gjdgxs"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33021</wp:posOffset>
            </wp:positionV>
            <wp:extent cx="2048256" cy="1856232"/>
            <wp:effectExtent b="0" l="0" r="0" t="0"/>
            <wp:wrapSquare wrapText="bothSides" distB="114300" distT="114300" distL="114300" distR="114300"/>
            <wp:docPr id="8" name="image1.png"/>
            <a:graphic>
              <a:graphicData uri="http://schemas.openxmlformats.org/drawingml/2006/picture">
                <pic:pic>
                  <pic:nvPicPr>
                    <pic:cNvPr id="0" name="image1.png"/>
                    <pic:cNvPicPr preferRelativeResize="0"/>
                  </pic:nvPicPr>
                  <pic:blipFill>
                    <a:blip r:embed="rId8"/>
                    <a:srcRect b="0" l="1621" r="1620" t="0"/>
                    <a:stretch>
                      <a:fillRect/>
                    </a:stretch>
                  </pic:blipFill>
                  <pic:spPr>
                    <a:xfrm>
                      <a:off x="0" y="0"/>
                      <a:ext cx="2048256" cy="1856232"/>
                    </a:xfrm>
                    <a:prstGeom prst="rect"/>
                    <a:ln/>
                  </pic:spPr>
                </pic:pic>
              </a:graphicData>
            </a:graphic>
          </wp:anchor>
        </w:drawing>
      </w:r>
    </w:p>
    <w:p w:rsidR="00000000" w:rsidDel="00000000" w:rsidP="00000000" w:rsidRDefault="00000000" w:rsidRPr="00000000" w14:paraId="0000006B">
      <w:pPr>
        <w:pStyle w:val="Heading2"/>
        <w:widowControl w:val="0"/>
        <w:spacing w:after="0" w:before="120"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2C:  Establishing a Culture for Learning</w:t>
      </w:r>
    </w:p>
    <w:p w:rsidR="00000000" w:rsidDel="00000000" w:rsidP="00000000" w:rsidRDefault="00000000" w:rsidRPr="00000000" w14:paraId="0000006C">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Uses instructional practices that reflect high expectations regarding content and quality of effort and work; engage all students; and are personalized to accommodate diverse learning styles, needs, interests, and levels of readiness.</w:t>
      </w:r>
    </w:p>
    <w:p w:rsidR="00000000" w:rsidDel="00000000" w:rsidP="00000000" w:rsidRDefault="00000000" w:rsidRPr="00000000" w14:paraId="0000006E">
      <w:pPr>
        <w:widowControl w:val="0"/>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widowControl w:val="0"/>
        <w:spacing w:after="120" w:before="120" w:line="240" w:lineRule="auto"/>
        <w:rPr>
          <w:rFonts w:ascii="Calibri" w:cs="Calibri" w:eastAsia="Calibri" w:hAnsi="Calibri"/>
          <w:i w:val="1"/>
          <w:sz w:val="20"/>
          <w:szCs w:val="20"/>
        </w:rPr>
      </w:pPr>
      <w:r w:rsidDel="00000000" w:rsidR="00000000" w:rsidRPr="00000000">
        <w:rPr>
          <w:rFonts w:ascii="Calibri" w:cs="Calibri" w:eastAsia="Calibri" w:hAnsi="Calibri"/>
          <w:b w:val="1"/>
          <w:sz w:val="20"/>
          <w:szCs w:val="20"/>
          <w:rtl w:val="0"/>
        </w:rPr>
        <w:t xml:space="preserve">Note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Any reference to “all students” includes culturally and linguistically diverse students, English Learners (ELs), and Students with Disabilities (SWD).</w:t>
      </w:r>
    </w:p>
    <w:p w:rsidR="00000000" w:rsidDel="00000000" w:rsidP="00000000" w:rsidRDefault="00000000" w:rsidRPr="00000000" w14:paraId="00000070">
      <w:pPr>
        <w:widowControl w:val="0"/>
        <w:spacing w:after="120" w:before="120" w:line="240" w:lineRule="auto"/>
        <w:ind w:left="3420" w:hanging="180"/>
        <w:jc w:val="left"/>
        <w:rPr>
          <w:rFonts w:ascii="Calibri" w:cs="Calibri" w:eastAsia="Calibri" w:hAnsi="Calibri"/>
          <w:i w:val="1"/>
          <w:sz w:val="20"/>
          <w:szCs w:val="20"/>
        </w:rPr>
      </w:pPr>
      <w:r w:rsidDel="00000000" w:rsidR="00000000" w:rsidRPr="00000000">
        <w:rPr>
          <w:rFonts w:ascii="Calibri" w:cs="Calibri" w:eastAsia="Calibri" w:hAnsi="Calibri"/>
          <w:b w:val="1"/>
          <w:sz w:val="20"/>
          <w:szCs w:val="20"/>
          <w:rtl w:val="0"/>
        </w:rPr>
        <w:t xml:space="preserve">Note: </w:t>
      </w:r>
      <w:r w:rsidDel="00000000" w:rsidR="00000000" w:rsidRPr="00000000">
        <w:rPr>
          <w:rFonts w:ascii="Calibri" w:cs="Calibri" w:eastAsia="Calibri" w:hAnsi="Calibri"/>
          <w:i w:val="1"/>
          <w:sz w:val="20"/>
          <w:szCs w:val="20"/>
          <w:rtl w:val="0"/>
        </w:rPr>
        <w:t xml:space="preserve">Any reference to New Mexico adopted standards includes the WIDA English Language Development Standards (ELD) Framework, 2020 Edition Standards when serving English Learners (ELs) and Individualized Education Program (IEP) goals when serving SWD.</w:t>
      </w:r>
    </w:p>
    <w:p w:rsidR="00000000" w:rsidDel="00000000" w:rsidP="00000000" w:rsidRDefault="00000000" w:rsidRPr="00000000" w14:paraId="00000071">
      <w:pPr>
        <w:widowControl w:val="0"/>
        <w:spacing w:line="240" w:lineRule="auto"/>
        <w:rPr>
          <w:rFonts w:ascii="Calibri" w:cs="Calibri" w:eastAsia="Calibri" w:hAnsi="Calibri"/>
          <w:sz w:val="24"/>
          <w:szCs w:val="24"/>
        </w:rPr>
      </w:pPr>
      <w:r w:rsidDel="00000000" w:rsidR="00000000" w:rsidRPr="00000000">
        <w:rPr>
          <w:rtl w:val="0"/>
        </w:rPr>
      </w:r>
    </w:p>
    <w:tbl>
      <w:tblPr>
        <w:tblStyle w:val="Table4"/>
        <w:tblW w:w="1296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40"/>
        <w:gridCol w:w="3240"/>
        <w:gridCol w:w="3240"/>
        <w:gridCol w:w="3240"/>
        <w:tblGridChange w:id="0">
          <w:tblGrid>
            <w:gridCol w:w="3240"/>
            <w:gridCol w:w="3240"/>
            <w:gridCol w:w="3240"/>
            <w:gridCol w:w="3240"/>
          </w:tblGrid>
        </w:tblGridChange>
      </w:tblGrid>
      <w:tr>
        <w:trPr>
          <w:cantSplit w:val="0"/>
          <w:trHeight w:val="405" w:hRule="atLeast"/>
          <w:tblHeader w:val="0"/>
        </w:trPr>
        <w:tc>
          <w:tcPr>
            <w:shd w:fill="2addc5" w:val="clear"/>
          </w:tcPr>
          <w:p w:rsidR="00000000" w:rsidDel="00000000" w:rsidP="00000000" w:rsidRDefault="00000000" w:rsidRPr="00000000" w14:paraId="00000072">
            <w:pPr>
              <w:widowControl w:val="0"/>
              <w:ind w:right="15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Innovating</w:t>
            </w:r>
          </w:p>
        </w:tc>
        <w:tc>
          <w:tcPr>
            <w:shd w:fill="2addc5" w:val="clear"/>
          </w:tcPr>
          <w:p w:rsidR="00000000" w:rsidDel="00000000" w:rsidP="00000000" w:rsidRDefault="00000000" w:rsidRPr="00000000" w14:paraId="00000073">
            <w:pPr>
              <w:widowControl w:val="0"/>
              <w:ind w:right="33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Applying</w:t>
            </w:r>
          </w:p>
        </w:tc>
        <w:tc>
          <w:tcPr>
            <w:shd w:fill="2addc5" w:val="clear"/>
          </w:tcPr>
          <w:p w:rsidR="00000000" w:rsidDel="00000000" w:rsidP="00000000" w:rsidRDefault="00000000" w:rsidRPr="00000000" w14:paraId="00000074">
            <w:pPr>
              <w:widowControl w:val="0"/>
              <w:ind w:right="15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Developing</w:t>
            </w:r>
          </w:p>
        </w:tc>
        <w:tc>
          <w:tcPr>
            <w:shd w:fill="2addc5" w:val="clear"/>
          </w:tcPr>
          <w:p w:rsidR="00000000" w:rsidDel="00000000" w:rsidP="00000000" w:rsidRDefault="00000000" w:rsidRPr="00000000" w14:paraId="00000075">
            <w:pPr>
              <w:widowControl w:val="0"/>
              <w:ind w:right="6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Not Demonstrating</w:t>
            </w:r>
          </w:p>
        </w:tc>
      </w:tr>
      <w:tr>
        <w:trPr>
          <w:cantSplit w:val="0"/>
          <w:tblHeader w:val="0"/>
        </w:trPr>
        <w:tc>
          <w:tcPr/>
          <w:p w:rsidR="00000000" w:rsidDel="00000000" w:rsidP="00000000" w:rsidRDefault="00000000" w:rsidRPr="00000000" w14:paraId="00000076">
            <w:pPr>
              <w:numPr>
                <w:ilvl w:val="0"/>
                <w:numId w:val="4"/>
              </w:numPr>
              <w:ind w:left="251" w:right="74" w:hanging="1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High levels of enthusiasm for the subject by teacher and students</w:t>
            </w:r>
            <w:r w:rsidDel="00000000" w:rsidR="00000000" w:rsidRPr="00000000">
              <w:rPr>
                <w:rFonts w:ascii="Calibri" w:cs="Calibri" w:eastAsia="Calibri" w:hAnsi="Calibri"/>
                <w:sz w:val="20"/>
                <w:szCs w:val="20"/>
                <w:highlight w:val="yellow"/>
                <w:rtl w:val="0"/>
              </w:rPr>
              <w:t xml:space="preserve"> </w:t>
            </w:r>
            <w:r w:rsidDel="00000000" w:rsidR="00000000" w:rsidRPr="00000000">
              <w:rPr>
                <w:rFonts w:ascii="Calibri" w:cs="Calibri" w:eastAsia="Calibri" w:hAnsi="Calibri"/>
                <w:sz w:val="20"/>
                <w:szCs w:val="20"/>
                <w:rtl w:val="0"/>
              </w:rPr>
              <w:t xml:space="preserve">is evidenced by student engagement.</w:t>
            </w:r>
          </w:p>
          <w:p w:rsidR="00000000" w:rsidDel="00000000" w:rsidP="00000000" w:rsidRDefault="00000000" w:rsidRPr="00000000" w14:paraId="00000077">
            <w:pPr>
              <w:numPr>
                <w:ilvl w:val="0"/>
                <w:numId w:val="4"/>
              </w:numPr>
              <w:ind w:left="251" w:right="74" w:hanging="1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seek out support and initiate improvements to their efforts (may vary depending on the student group population, e.g., ID, ED). </w:t>
            </w:r>
          </w:p>
          <w:p w:rsidR="00000000" w:rsidDel="00000000" w:rsidP="00000000" w:rsidRDefault="00000000" w:rsidRPr="00000000" w14:paraId="00000078">
            <w:pPr>
              <w:numPr>
                <w:ilvl w:val="0"/>
                <w:numId w:val="4"/>
              </w:numPr>
              <w:ind w:left="251" w:right="74" w:hanging="1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being encouraged to reflect on their personal learning and growth. </w:t>
            </w:r>
          </w:p>
          <w:p w:rsidR="00000000" w:rsidDel="00000000" w:rsidP="00000000" w:rsidRDefault="00000000" w:rsidRPr="00000000" w14:paraId="00000079">
            <w:pPr>
              <w:numPr>
                <w:ilvl w:val="0"/>
                <w:numId w:val="4"/>
              </w:numPr>
              <w:ind w:left="251" w:right="74" w:hanging="1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regularly seek out their peers as resources. </w:t>
            </w:r>
          </w:p>
          <w:p w:rsidR="00000000" w:rsidDel="00000000" w:rsidP="00000000" w:rsidRDefault="00000000" w:rsidRPr="00000000" w14:paraId="0000007A">
            <w:pPr>
              <w:numPr>
                <w:ilvl w:val="0"/>
                <w:numId w:val="4"/>
              </w:numPr>
              <w:ind w:left="251" w:right="74" w:hanging="1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Routinely supports all students to identify strengths, interests, and needs; set and pursue learning and language goals; ask for support when appropriate; take academic risks; problem-solve; challenge themselves, and monitor their own progress.</w:t>
            </w:r>
          </w:p>
          <w:p w:rsidR="00000000" w:rsidDel="00000000" w:rsidP="00000000" w:rsidRDefault="00000000" w:rsidRPr="00000000" w14:paraId="0000007B">
            <w:pPr>
              <w:numPr>
                <w:ilvl w:val="0"/>
                <w:numId w:val="4"/>
              </w:numPr>
              <w:ind w:left="251" w:right="74" w:hanging="1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tone is set by the students and is inclusive of cultural and linguistic differences.</w:t>
            </w:r>
          </w:p>
          <w:p w:rsidR="00000000" w:rsidDel="00000000" w:rsidP="00000000" w:rsidRDefault="00000000" w:rsidRPr="00000000" w14:paraId="0000007C">
            <w:pPr>
              <w:spacing w:after="40" w:before="40" w:lineRule="auto"/>
              <w:ind w:left="251" w:right="74" w:hanging="18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D">
            <w:pPr>
              <w:spacing w:after="40" w:before="40" w:lineRule="auto"/>
              <w:ind w:left="251" w:right="74" w:hanging="18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7E">
            <w:pPr>
              <w:numPr>
                <w:ilvl w:val="0"/>
                <w:numId w:val="4"/>
              </w:numPr>
              <w:ind w:left="251" w:right="74" w:hanging="1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High expectations for all students.</w:t>
            </w:r>
          </w:p>
          <w:p w:rsidR="00000000" w:rsidDel="00000000" w:rsidP="00000000" w:rsidRDefault="00000000" w:rsidRPr="00000000" w14:paraId="0000007F">
            <w:pPr>
              <w:numPr>
                <w:ilvl w:val="0"/>
                <w:numId w:val="4"/>
              </w:numPr>
              <w:ind w:left="251" w:right="74" w:hanging="1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Norms and participant structures that are established with significant interaction by, and among, all peers, such as flexible student groups, student presentations, and structured student dialogue. </w:t>
            </w:r>
          </w:p>
          <w:p w:rsidR="00000000" w:rsidDel="00000000" w:rsidP="00000000" w:rsidRDefault="00000000" w:rsidRPr="00000000" w14:paraId="00000080">
            <w:pPr>
              <w:numPr>
                <w:ilvl w:val="0"/>
                <w:numId w:val="4"/>
              </w:numPr>
              <w:ind w:left="251" w:right="74" w:hanging="1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Supports all students to hold themselves to high standards of performance through instruction, including addressing foundational skills, as per the IEP goals. </w:t>
            </w:r>
          </w:p>
          <w:p w:rsidR="00000000" w:rsidDel="00000000" w:rsidP="00000000" w:rsidRDefault="00000000" w:rsidRPr="00000000" w14:paraId="00000081">
            <w:pPr>
              <w:numPr>
                <w:ilvl w:val="0"/>
                <w:numId w:val="4"/>
              </w:numPr>
              <w:ind w:left="251" w:right="74" w:hanging="1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Authentic and relevant use of research-based strategies to enhance the understanding of content and increase student engagement with the related academic vocabulary. </w:t>
            </w:r>
          </w:p>
          <w:p w:rsidR="00000000" w:rsidDel="00000000" w:rsidP="00000000" w:rsidRDefault="00000000" w:rsidRPr="00000000" w14:paraId="00000082">
            <w:pPr>
              <w:numPr>
                <w:ilvl w:val="0"/>
                <w:numId w:val="4"/>
              </w:numPr>
              <w:spacing w:after="40" w:before="40" w:lineRule="auto"/>
              <w:ind w:left="251" w:right="74" w:hanging="180"/>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Student commitment to the subject and demonstration of pride in their efforts.</w:t>
            </w:r>
            <w:r w:rsidDel="00000000" w:rsidR="00000000" w:rsidRPr="00000000">
              <w:rPr>
                <w:rtl w:val="0"/>
              </w:rPr>
            </w:r>
          </w:p>
          <w:p w:rsidR="00000000" w:rsidDel="00000000" w:rsidP="00000000" w:rsidRDefault="00000000" w:rsidRPr="00000000" w14:paraId="00000083">
            <w:pPr>
              <w:numPr>
                <w:ilvl w:val="0"/>
                <w:numId w:val="4"/>
              </w:numPr>
              <w:spacing w:after="40" w:before="40" w:lineRule="auto"/>
              <w:ind w:left="251" w:right="74" w:hanging="180"/>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Provides opportunities for students to learn in groups with diverse peers and facilitates meaningful academic discourse by developing individual student’s relationship and communication skills.</w:t>
            </w:r>
            <w:r w:rsidDel="00000000" w:rsidR="00000000" w:rsidRPr="00000000">
              <w:rPr>
                <w:rtl w:val="0"/>
              </w:rPr>
            </w:r>
          </w:p>
          <w:p w:rsidR="00000000" w:rsidDel="00000000" w:rsidP="00000000" w:rsidRDefault="00000000" w:rsidRPr="00000000" w14:paraId="00000084">
            <w:pPr>
              <w:numPr>
                <w:ilvl w:val="0"/>
                <w:numId w:val="4"/>
              </w:numPr>
              <w:spacing w:after="40" w:before="40" w:lineRule="auto"/>
              <w:ind w:left="251" w:right="74" w:hanging="180"/>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Often creates learning experiences that guide students to identify their strengths, interests, and needs; problem-solve; ask for support when appropriate; take academic risks, and challenge themselves to learn.</w:t>
            </w:r>
            <w:r w:rsidDel="00000000" w:rsidR="00000000" w:rsidRPr="00000000">
              <w:rPr>
                <w:rtl w:val="0"/>
              </w:rPr>
            </w:r>
          </w:p>
          <w:p w:rsidR="00000000" w:rsidDel="00000000" w:rsidP="00000000" w:rsidRDefault="00000000" w:rsidRPr="00000000" w14:paraId="00000085">
            <w:pPr>
              <w:numPr>
                <w:ilvl w:val="0"/>
                <w:numId w:val="4"/>
              </w:numPr>
              <w:spacing w:after="40" w:before="40" w:lineRule="auto"/>
              <w:ind w:left="251" w:right="74" w:hanging="180"/>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The tone is inclusive of cultural and linguistic differences. </w:t>
            </w:r>
            <w:r w:rsidDel="00000000" w:rsidR="00000000" w:rsidRPr="00000000">
              <w:rPr>
                <w:rtl w:val="0"/>
              </w:rPr>
            </w:r>
          </w:p>
          <w:p w:rsidR="00000000" w:rsidDel="00000000" w:rsidP="00000000" w:rsidRDefault="00000000" w:rsidRPr="00000000" w14:paraId="00000086">
            <w:pPr>
              <w:spacing w:after="40" w:before="40" w:lineRule="auto"/>
              <w:ind w:left="251" w:right="74" w:hanging="180"/>
              <w:rPr>
                <w:rFonts w:ascii="Calibri" w:cs="Calibri" w:eastAsia="Calibri" w:hAnsi="Calibri"/>
                <w:color w:val="004386"/>
                <w:sz w:val="20"/>
                <w:szCs w:val="20"/>
              </w:rPr>
            </w:pPr>
            <w:r w:rsidDel="00000000" w:rsidR="00000000" w:rsidRPr="00000000">
              <w:rPr>
                <w:rtl w:val="0"/>
              </w:rPr>
            </w:r>
          </w:p>
        </w:tc>
        <w:tc>
          <w:tcPr/>
          <w:p w:rsidR="00000000" w:rsidDel="00000000" w:rsidP="00000000" w:rsidRDefault="00000000" w:rsidRPr="00000000" w14:paraId="00000087">
            <w:pPr>
              <w:numPr>
                <w:ilvl w:val="0"/>
                <w:numId w:val="4"/>
              </w:numPr>
              <w:ind w:left="251" w:right="74" w:hanging="25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Modest expectations for student achievement. </w:t>
            </w:r>
          </w:p>
          <w:p w:rsidR="00000000" w:rsidDel="00000000" w:rsidP="00000000" w:rsidRDefault="00000000" w:rsidRPr="00000000" w14:paraId="00000088">
            <w:pPr>
              <w:numPr>
                <w:ilvl w:val="0"/>
                <w:numId w:val="4"/>
              </w:numPr>
              <w:ind w:left="251" w:right="74" w:hanging="25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and teacher only “going through the motions.”</w:t>
            </w:r>
          </w:p>
          <w:p w:rsidR="00000000" w:rsidDel="00000000" w:rsidP="00000000" w:rsidRDefault="00000000" w:rsidRPr="00000000" w14:paraId="00000089">
            <w:pPr>
              <w:numPr>
                <w:ilvl w:val="0"/>
                <w:numId w:val="4"/>
              </w:numPr>
              <w:ind w:left="251" w:right="74" w:hanging="25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Teaches some relationship and communication skills by providing some opportunities for students to work in groups. </w:t>
            </w:r>
          </w:p>
          <w:p w:rsidR="00000000" w:rsidDel="00000000" w:rsidP="00000000" w:rsidRDefault="00000000" w:rsidRPr="00000000" w14:paraId="0000008A">
            <w:pPr>
              <w:numPr>
                <w:ilvl w:val="0"/>
                <w:numId w:val="4"/>
              </w:numPr>
              <w:ind w:left="251" w:right="74" w:hanging="25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Creates some learning experiences that guide students to identify needs, ask for support, problem-solve, and challenge themselves to take academic risks. </w:t>
            </w:r>
          </w:p>
          <w:p w:rsidR="00000000" w:rsidDel="00000000" w:rsidP="00000000" w:rsidRDefault="00000000" w:rsidRPr="00000000" w14:paraId="0000008B">
            <w:pPr>
              <w:numPr>
                <w:ilvl w:val="0"/>
                <w:numId w:val="4"/>
              </w:numPr>
              <w:spacing w:after="40" w:before="40" w:lineRule="auto"/>
              <w:ind w:left="251" w:right="74" w:hanging="251"/>
              <w:rPr>
                <w:sz w:val="20"/>
                <w:szCs w:val="20"/>
              </w:rPr>
            </w:pPr>
            <w:r w:rsidDel="00000000" w:rsidR="00000000" w:rsidRPr="00000000">
              <w:rPr>
                <w:rFonts w:ascii="Calibri" w:cs="Calibri" w:eastAsia="Calibri" w:hAnsi="Calibri"/>
                <w:sz w:val="20"/>
                <w:szCs w:val="20"/>
                <w:rtl w:val="0"/>
              </w:rPr>
              <w:t xml:space="preserve">Some student commitment to the subject and demonstration of pride in their efforts.</w:t>
            </w:r>
            <w:r w:rsidDel="00000000" w:rsidR="00000000" w:rsidRPr="00000000">
              <w:rPr>
                <w:rtl w:val="0"/>
              </w:rPr>
            </w:r>
          </w:p>
          <w:p w:rsidR="00000000" w:rsidDel="00000000" w:rsidP="00000000" w:rsidRDefault="00000000" w:rsidRPr="00000000" w14:paraId="0000008C">
            <w:pPr>
              <w:ind w:left="360" w:right="74"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8D">
            <w:pPr>
              <w:numPr>
                <w:ilvl w:val="0"/>
                <w:numId w:val="4"/>
              </w:numPr>
              <w:spacing w:line="240" w:lineRule="auto"/>
              <w:ind w:left="251" w:right="74" w:hanging="25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Low expectations for student achievement and engagement.</w:t>
            </w:r>
          </w:p>
          <w:p w:rsidR="00000000" w:rsidDel="00000000" w:rsidP="00000000" w:rsidRDefault="00000000" w:rsidRPr="00000000" w14:paraId="0000008E">
            <w:pPr>
              <w:numPr>
                <w:ilvl w:val="0"/>
                <w:numId w:val="4"/>
              </w:numPr>
              <w:spacing w:line="240" w:lineRule="auto"/>
              <w:ind w:left="251" w:right="74" w:hanging="25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Uses limited and/or inappropriate practices to accommodate differences.</w:t>
            </w:r>
          </w:p>
          <w:p w:rsidR="00000000" w:rsidDel="00000000" w:rsidP="00000000" w:rsidRDefault="00000000" w:rsidRPr="00000000" w14:paraId="0000008F">
            <w:pPr>
              <w:numPr>
                <w:ilvl w:val="0"/>
                <w:numId w:val="4"/>
              </w:numPr>
              <w:spacing w:line="240" w:lineRule="auto"/>
              <w:ind w:left="251" w:right="74" w:hanging="25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Makes little effort to teach relationship and communication skills or facilitate student work in groups, or such attempts are ineffective.</w:t>
            </w:r>
            <w:r w:rsidDel="00000000" w:rsidR="00000000" w:rsidRPr="00000000">
              <w:rPr>
                <w:rtl w:val="0"/>
              </w:rPr>
            </w:r>
          </w:p>
          <w:p w:rsidR="00000000" w:rsidDel="00000000" w:rsidP="00000000" w:rsidRDefault="00000000" w:rsidRPr="00000000" w14:paraId="00000090">
            <w:pPr>
              <w:numPr>
                <w:ilvl w:val="0"/>
                <w:numId w:val="4"/>
              </w:numPr>
              <w:spacing w:line="240" w:lineRule="auto"/>
              <w:ind w:left="251" w:right="74" w:hanging="25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Directs all learning experiences, providing few, if any, opportunities for students to engage with the content.</w:t>
            </w:r>
            <w:r w:rsidDel="00000000" w:rsidR="00000000" w:rsidRPr="00000000">
              <w:rPr>
                <w:rtl w:val="0"/>
              </w:rPr>
            </w:r>
          </w:p>
        </w:tc>
      </w:tr>
      <w:tr>
        <w:trPr>
          <w:cantSplit w:val="0"/>
          <w:tblHeader w:val="0"/>
        </w:trPr>
        <w:tc>
          <w:tcPr>
            <w:gridSpan w:val="4"/>
          </w:tcPr>
          <w:p w:rsidR="00000000" w:rsidDel="00000000" w:rsidP="00000000" w:rsidRDefault="00000000" w:rsidRPr="00000000" w14:paraId="0000009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Evidence: </w:t>
            </w:r>
          </w:p>
          <w:p w:rsidR="00000000" w:rsidDel="00000000" w:rsidP="00000000" w:rsidRDefault="00000000" w:rsidRPr="00000000" w14:paraId="0000009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6">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9A">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B">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Indicators may include: </w:t>
      </w:r>
    </w:p>
    <w:p w:rsidR="00000000" w:rsidDel="00000000" w:rsidP="00000000" w:rsidRDefault="00000000" w:rsidRPr="00000000" w14:paraId="0000009C">
      <w:pPr>
        <w:widowControl w:val="0"/>
        <w:numPr>
          <w:ilvl w:val="0"/>
          <w:numId w:val="9"/>
        </w:numPr>
        <w:spacing w:line="240" w:lineRule="auto"/>
        <w:ind w:left="720" w:hanging="360"/>
        <w:rPr>
          <w:rFonts w:ascii="Calibri" w:cs="Calibri" w:eastAsia="Calibri" w:hAnsi="Calibri"/>
          <w:b w:val="1"/>
          <w:i w:val="1"/>
        </w:rPr>
      </w:pPr>
      <w:r w:rsidDel="00000000" w:rsidR="00000000" w:rsidRPr="00000000">
        <w:rPr>
          <w:rFonts w:ascii="Calibri" w:cs="Calibri" w:eastAsia="Calibri" w:hAnsi="Calibri"/>
          <w:rtl w:val="0"/>
        </w:rPr>
        <w:t xml:space="preserve">Belief in the value of what is being learned </w:t>
      </w:r>
      <w:r w:rsidDel="00000000" w:rsidR="00000000" w:rsidRPr="00000000">
        <w:rPr>
          <w:rtl w:val="0"/>
        </w:rPr>
      </w:r>
    </w:p>
    <w:p w:rsidR="00000000" w:rsidDel="00000000" w:rsidP="00000000" w:rsidRDefault="00000000" w:rsidRPr="00000000" w14:paraId="0000009D">
      <w:pPr>
        <w:widowControl w:val="0"/>
        <w:numPr>
          <w:ilvl w:val="0"/>
          <w:numId w:val="9"/>
        </w:numPr>
        <w:spacing w:line="240" w:lineRule="auto"/>
        <w:ind w:left="720" w:hanging="360"/>
        <w:rPr>
          <w:rFonts w:ascii="Calibri" w:cs="Calibri" w:eastAsia="Calibri" w:hAnsi="Calibri"/>
          <w:b w:val="1"/>
          <w:i w:val="1"/>
        </w:rPr>
      </w:pPr>
      <w:r w:rsidDel="00000000" w:rsidR="00000000" w:rsidRPr="00000000">
        <w:rPr>
          <w:rFonts w:ascii="Calibri" w:cs="Calibri" w:eastAsia="Calibri" w:hAnsi="Calibri"/>
          <w:rtl w:val="0"/>
        </w:rPr>
        <w:t xml:space="preserve">High expectations, supported through both verbal and nonverbal behaviors, for both learning and participation</w:t>
      </w:r>
      <w:r w:rsidDel="00000000" w:rsidR="00000000" w:rsidRPr="00000000">
        <w:rPr>
          <w:rtl w:val="0"/>
        </w:rPr>
      </w:r>
    </w:p>
    <w:p w:rsidR="00000000" w:rsidDel="00000000" w:rsidP="00000000" w:rsidRDefault="00000000" w:rsidRPr="00000000" w14:paraId="0000009E">
      <w:pPr>
        <w:widowControl w:val="0"/>
        <w:numPr>
          <w:ilvl w:val="0"/>
          <w:numId w:val="9"/>
        </w:numPr>
        <w:spacing w:line="240" w:lineRule="auto"/>
        <w:ind w:left="720" w:hanging="360"/>
        <w:rPr>
          <w:rFonts w:ascii="Calibri" w:cs="Calibri" w:eastAsia="Calibri" w:hAnsi="Calibri"/>
          <w:b w:val="1"/>
          <w:i w:val="1"/>
        </w:rPr>
      </w:pPr>
      <w:r w:rsidDel="00000000" w:rsidR="00000000" w:rsidRPr="00000000">
        <w:rPr>
          <w:rFonts w:ascii="Calibri" w:cs="Calibri" w:eastAsia="Calibri" w:hAnsi="Calibri"/>
          <w:rtl w:val="0"/>
        </w:rPr>
        <w:t xml:space="preserve">The expectation of high-quality work by the teacher and internalized by the student </w:t>
      </w:r>
      <w:r w:rsidDel="00000000" w:rsidR="00000000" w:rsidRPr="00000000">
        <w:rPr>
          <w:rtl w:val="0"/>
        </w:rPr>
      </w:r>
    </w:p>
    <w:p w:rsidR="00000000" w:rsidDel="00000000" w:rsidP="00000000" w:rsidRDefault="00000000" w:rsidRPr="00000000" w14:paraId="0000009F">
      <w:pPr>
        <w:widowControl w:val="0"/>
        <w:numPr>
          <w:ilvl w:val="0"/>
          <w:numId w:val="9"/>
        </w:numPr>
        <w:spacing w:line="240" w:lineRule="auto"/>
        <w:ind w:left="720" w:hanging="360"/>
        <w:rPr>
          <w:rFonts w:ascii="Calibri" w:cs="Calibri" w:eastAsia="Calibri" w:hAnsi="Calibri"/>
          <w:b w:val="1"/>
          <w:i w:val="1"/>
        </w:rPr>
      </w:pPr>
      <w:r w:rsidDel="00000000" w:rsidR="00000000" w:rsidRPr="00000000">
        <w:rPr>
          <w:rFonts w:ascii="Calibri" w:cs="Calibri" w:eastAsia="Calibri" w:hAnsi="Calibri"/>
          <w:rtl w:val="0"/>
        </w:rPr>
        <w:t xml:space="preserve">Expectation and recognition of effort and persistence on the part of the students </w:t>
      </w:r>
      <w:r w:rsidDel="00000000" w:rsidR="00000000" w:rsidRPr="00000000">
        <w:rPr>
          <w:rtl w:val="0"/>
        </w:rPr>
      </w:r>
    </w:p>
    <w:p w:rsidR="00000000" w:rsidDel="00000000" w:rsidP="00000000" w:rsidRDefault="00000000" w:rsidRPr="00000000" w14:paraId="000000A0">
      <w:pPr>
        <w:widowControl w:val="0"/>
        <w:numPr>
          <w:ilvl w:val="0"/>
          <w:numId w:val="9"/>
        </w:numPr>
        <w:spacing w:line="240" w:lineRule="auto"/>
        <w:ind w:left="720" w:hanging="360"/>
        <w:rPr>
          <w:rFonts w:ascii="Calibri" w:cs="Calibri" w:eastAsia="Calibri" w:hAnsi="Calibri"/>
          <w:b w:val="1"/>
          <w:i w:val="1"/>
          <w:sz w:val="24"/>
          <w:szCs w:val="24"/>
        </w:rPr>
      </w:pPr>
      <w:r w:rsidDel="00000000" w:rsidR="00000000" w:rsidRPr="00000000">
        <w:rPr>
          <w:rFonts w:ascii="Calibri" w:cs="Calibri" w:eastAsia="Calibri" w:hAnsi="Calibri"/>
          <w:rtl w:val="0"/>
        </w:rPr>
        <w:t xml:space="preserve">High expectations for expression and work products</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A1">
      <w:pPr>
        <w:widowControl w:val="0"/>
        <w:spacing w:line="240" w:lineRule="auto"/>
        <w:ind w:left="720" w:firstLine="0"/>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A2">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3">
      <w:pPr>
        <w:jc w:val="center"/>
        <w:rPr/>
      </w:pPr>
      <w:bookmarkStart w:colFirst="0" w:colLast="0" w:name="_heading=h.30j0zll" w:id="1"/>
      <w:bookmarkEnd w:id="1"/>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-160019</wp:posOffset>
            </wp:positionH>
            <wp:positionV relativeFrom="paragraph">
              <wp:posOffset>15876</wp:posOffset>
            </wp:positionV>
            <wp:extent cx="2048256" cy="1856232"/>
            <wp:effectExtent b="0" l="0" r="0" t="0"/>
            <wp:wrapSquare wrapText="bothSides" distB="114300" distT="114300" distL="114300" distR="114300"/>
            <wp:docPr id="7" name="image1.png"/>
            <a:graphic>
              <a:graphicData uri="http://schemas.openxmlformats.org/drawingml/2006/picture">
                <pic:pic>
                  <pic:nvPicPr>
                    <pic:cNvPr id="0" name="image1.png"/>
                    <pic:cNvPicPr preferRelativeResize="0"/>
                  </pic:nvPicPr>
                  <pic:blipFill>
                    <a:blip r:embed="rId8"/>
                    <a:srcRect b="0" l="1621" r="1620" t="0"/>
                    <a:stretch>
                      <a:fillRect/>
                    </a:stretch>
                  </pic:blipFill>
                  <pic:spPr>
                    <a:xfrm>
                      <a:off x="0" y="0"/>
                      <a:ext cx="2048256" cy="1856232"/>
                    </a:xfrm>
                    <a:prstGeom prst="rect"/>
                    <a:ln/>
                  </pic:spPr>
                </pic:pic>
              </a:graphicData>
            </a:graphic>
          </wp:anchor>
        </w:drawing>
      </w:r>
    </w:p>
    <w:p w:rsidR="00000000" w:rsidDel="00000000" w:rsidP="00000000" w:rsidRDefault="00000000" w:rsidRPr="00000000" w14:paraId="000000A4">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2D:  Managing Student Behavior</w:t>
      </w:r>
    </w:p>
    <w:p w:rsidR="00000000" w:rsidDel="00000000" w:rsidP="00000000" w:rsidRDefault="00000000" w:rsidRPr="00000000" w14:paraId="000000A5">
      <w:pPr>
        <w:widowControl w:val="0"/>
        <w:spacing w:line="240" w:lineRule="auto"/>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A6">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The teacher utilizes a skill-building approach that strengthens the foundation of social skills for all students. Teaches behavioral expectations and acknowledges students for following them.</w:t>
      </w:r>
      <w:r w:rsidDel="00000000" w:rsidR="00000000" w:rsidRPr="00000000">
        <w:rPr>
          <w:rtl w:val="0"/>
        </w:rPr>
      </w:r>
    </w:p>
    <w:p w:rsidR="00000000" w:rsidDel="00000000" w:rsidP="00000000" w:rsidRDefault="00000000" w:rsidRPr="00000000" w14:paraId="000000A7">
      <w:pPr>
        <w:widowControl w:val="0"/>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A8">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b w:val="1"/>
          <w:sz w:val="20"/>
          <w:szCs w:val="20"/>
          <w:rtl w:val="0"/>
        </w:rPr>
        <w:t xml:space="preserve">Note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Any reference to “all students” includes culturally and linguistically diverse students, English Learners (ELs), and Students with Disabilities (SWD).</w:t>
      </w:r>
    </w:p>
    <w:p w:rsidR="00000000" w:rsidDel="00000000" w:rsidP="00000000" w:rsidRDefault="00000000" w:rsidRPr="00000000" w14:paraId="000000A9">
      <w:pPr>
        <w:widowControl w:val="0"/>
        <w:spacing w:after="120" w:before="120" w:line="240" w:lineRule="auto"/>
        <w:ind w:left="0" w:firstLine="0"/>
        <w:rPr>
          <w:rFonts w:ascii="Calibri" w:cs="Calibri" w:eastAsia="Calibri" w:hAnsi="Calibri"/>
          <w:i w:val="1"/>
          <w:sz w:val="20"/>
          <w:szCs w:val="20"/>
        </w:rPr>
      </w:pPr>
      <w:r w:rsidDel="00000000" w:rsidR="00000000" w:rsidRPr="00000000">
        <w:rPr>
          <w:rFonts w:ascii="Calibri" w:cs="Calibri" w:eastAsia="Calibri" w:hAnsi="Calibri"/>
          <w:b w:val="1"/>
          <w:sz w:val="20"/>
          <w:szCs w:val="20"/>
          <w:rtl w:val="0"/>
        </w:rPr>
        <w:t xml:space="preserve">Note: </w:t>
      </w:r>
      <w:r w:rsidDel="00000000" w:rsidR="00000000" w:rsidRPr="00000000">
        <w:rPr>
          <w:rFonts w:ascii="Calibri" w:cs="Calibri" w:eastAsia="Calibri" w:hAnsi="Calibri"/>
          <w:i w:val="1"/>
          <w:sz w:val="20"/>
          <w:szCs w:val="20"/>
          <w:rtl w:val="0"/>
        </w:rPr>
        <w:t xml:space="preserve">Any reference to New Mexico adopted standards includes the WIDA English Language Development Standards (ELD) Framework, 2020 Edition Standards when serving English Learners (ELs) and Individualized Education Program (IEP)                     goals when serving SWD.</w:t>
      </w:r>
    </w:p>
    <w:p w:rsidR="00000000" w:rsidDel="00000000" w:rsidP="00000000" w:rsidRDefault="00000000" w:rsidRPr="00000000" w14:paraId="000000AA">
      <w:pPr>
        <w:widowControl w:val="0"/>
        <w:spacing w:after="120" w:before="120" w:line="240" w:lineRule="auto"/>
        <w:ind w:left="3150" w:firstLine="0"/>
        <w:rPr>
          <w:rFonts w:ascii="Calibri" w:cs="Calibri" w:eastAsia="Calibri" w:hAnsi="Calibri"/>
          <w:i w:val="1"/>
          <w:sz w:val="20"/>
          <w:szCs w:val="20"/>
        </w:rPr>
      </w:pPr>
      <w:r w:rsidDel="00000000" w:rsidR="00000000" w:rsidRPr="00000000">
        <w:rPr>
          <w:rtl w:val="0"/>
        </w:rPr>
      </w:r>
    </w:p>
    <w:tbl>
      <w:tblPr>
        <w:tblStyle w:val="Table5"/>
        <w:tblW w:w="1296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40"/>
        <w:gridCol w:w="3240"/>
        <w:gridCol w:w="3240"/>
        <w:gridCol w:w="3240"/>
        <w:tblGridChange w:id="0">
          <w:tblGrid>
            <w:gridCol w:w="3240"/>
            <w:gridCol w:w="3240"/>
            <w:gridCol w:w="3240"/>
            <w:gridCol w:w="3240"/>
          </w:tblGrid>
        </w:tblGridChange>
      </w:tblGrid>
      <w:tr>
        <w:trPr>
          <w:cantSplit w:val="0"/>
          <w:trHeight w:val="345" w:hRule="atLeast"/>
          <w:tblHeader w:val="0"/>
        </w:trPr>
        <w:tc>
          <w:tcPr>
            <w:tcBorders>
              <w:top w:color="000000" w:space="0" w:sz="4" w:val="single"/>
              <w:left w:color="000000" w:space="0" w:sz="4" w:val="single"/>
              <w:bottom w:color="000000" w:space="0" w:sz="4" w:val="single"/>
              <w:right w:color="000000" w:space="0" w:sz="4" w:val="single"/>
            </w:tcBorders>
            <w:shd w:fill="2addc5" w:val="clear"/>
          </w:tcPr>
          <w:p w:rsidR="00000000" w:rsidDel="00000000" w:rsidP="00000000" w:rsidRDefault="00000000" w:rsidRPr="00000000" w14:paraId="000000AB">
            <w:pPr>
              <w:widowControl w:val="0"/>
              <w:spacing w:after="120" w:before="120" w:lineRule="auto"/>
              <w:jc w:val="center"/>
              <w:rPr>
                <w:b w:val="1"/>
              </w:rPr>
            </w:pPr>
            <w:r w:rsidDel="00000000" w:rsidR="00000000" w:rsidRPr="00000000">
              <w:rPr>
                <w:b w:val="1"/>
                <w:rtl w:val="0"/>
              </w:rPr>
              <w:t xml:space="preserve">Innovating</w:t>
            </w:r>
          </w:p>
        </w:tc>
        <w:tc>
          <w:tcPr>
            <w:tcBorders>
              <w:top w:color="000000" w:space="0" w:sz="4" w:val="single"/>
              <w:left w:color="000000" w:space="0" w:sz="4" w:val="single"/>
              <w:bottom w:color="000000" w:space="0" w:sz="4" w:val="single"/>
              <w:right w:color="000000" w:space="0" w:sz="4" w:val="single"/>
            </w:tcBorders>
            <w:shd w:fill="2addc5" w:val="clear"/>
          </w:tcPr>
          <w:p w:rsidR="00000000" w:rsidDel="00000000" w:rsidP="00000000" w:rsidRDefault="00000000" w:rsidRPr="00000000" w14:paraId="000000AC">
            <w:pPr>
              <w:widowControl w:val="0"/>
              <w:spacing w:after="120" w:before="120" w:lineRule="auto"/>
              <w:jc w:val="center"/>
              <w:rPr>
                <w:b w:val="1"/>
              </w:rPr>
            </w:pPr>
            <w:r w:rsidDel="00000000" w:rsidR="00000000" w:rsidRPr="00000000">
              <w:rPr>
                <w:b w:val="1"/>
                <w:rtl w:val="0"/>
              </w:rPr>
              <w:t xml:space="preserve">Applying</w:t>
            </w:r>
          </w:p>
        </w:tc>
        <w:tc>
          <w:tcPr>
            <w:tcBorders>
              <w:top w:color="000000" w:space="0" w:sz="4" w:val="single"/>
              <w:left w:color="000000" w:space="0" w:sz="4" w:val="single"/>
              <w:bottom w:color="000000" w:space="0" w:sz="4" w:val="single"/>
              <w:right w:color="000000" w:space="0" w:sz="4" w:val="single"/>
            </w:tcBorders>
            <w:shd w:fill="2addc5" w:val="clear"/>
          </w:tcPr>
          <w:p w:rsidR="00000000" w:rsidDel="00000000" w:rsidP="00000000" w:rsidRDefault="00000000" w:rsidRPr="00000000" w14:paraId="000000AD">
            <w:pPr>
              <w:widowControl w:val="0"/>
              <w:spacing w:after="120" w:before="120" w:lineRule="auto"/>
              <w:jc w:val="center"/>
              <w:rPr>
                <w:b w:val="1"/>
              </w:rPr>
            </w:pPr>
            <w:r w:rsidDel="00000000" w:rsidR="00000000" w:rsidRPr="00000000">
              <w:rPr>
                <w:b w:val="1"/>
                <w:rtl w:val="0"/>
              </w:rPr>
              <w:t xml:space="preserve">Developing</w:t>
            </w:r>
          </w:p>
        </w:tc>
        <w:tc>
          <w:tcPr>
            <w:tcBorders>
              <w:top w:color="000000" w:space="0" w:sz="4" w:val="single"/>
              <w:left w:color="000000" w:space="0" w:sz="4" w:val="single"/>
              <w:bottom w:color="000000" w:space="0" w:sz="4" w:val="single"/>
              <w:right w:color="000000" w:space="0" w:sz="4" w:val="single"/>
            </w:tcBorders>
            <w:shd w:fill="2addc5" w:val="clear"/>
          </w:tcPr>
          <w:p w:rsidR="00000000" w:rsidDel="00000000" w:rsidP="00000000" w:rsidRDefault="00000000" w:rsidRPr="00000000" w14:paraId="000000AE">
            <w:pPr>
              <w:widowControl w:val="0"/>
              <w:spacing w:after="120" w:before="120" w:lineRule="auto"/>
              <w:ind w:right="240"/>
              <w:jc w:val="center"/>
              <w:rPr>
                <w:b w:val="1"/>
              </w:rPr>
            </w:pPr>
            <w:r w:rsidDel="00000000" w:rsidR="00000000" w:rsidRPr="00000000">
              <w:rPr>
                <w:b w:val="1"/>
                <w:rtl w:val="0"/>
              </w:rPr>
              <w:t xml:space="preserve">Not Demonstrating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numPr>
                <w:ilvl w:val="0"/>
                <w:numId w:val="14"/>
              </w:numPr>
              <w:tabs>
                <w:tab w:val="left" w:leader="none" w:pos="2662"/>
                <w:tab w:val="left" w:leader="none" w:pos="2904"/>
              </w:tabs>
              <w:spacing w:after="40" w:before="40" w:lineRule="auto"/>
              <w:ind w:left="232" w:right="81" w:hanging="232"/>
              <w:rPr>
                <w:sz w:val="20"/>
                <w:szCs w:val="20"/>
              </w:rPr>
            </w:pPr>
            <w:r w:rsidDel="00000000" w:rsidR="00000000" w:rsidRPr="00000000">
              <w:rPr>
                <w:sz w:val="20"/>
                <w:szCs w:val="20"/>
                <w:rtl w:val="0"/>
              </w:rPr>
              <w:t xml:space="preserve">Allowing student ownership and creating opportunities for students to lead the implementation of the student behavior management plan.</w:t>
            </w:r>
          </w:p>
          <w:p w:rsidR="00000000" w:rsidDel="00000000" w:rsidP="00000000" w:rsidRDefault="00000000" w:rsidRPr="00000000" w14:paraId="000000B0">
            <w:pPr>
              <w:numPr>
                <w:ilvl w:val="0"/>
                <w:numId w:val="14"/>
              </w:numPr>
              <w:tabs>
                <w:tab w:val="left" w:leader="none" w:pos="2662"/>
                <w:tab w:val="left" w:leader="none" w:pos="2904"/>
              </w:tabs>
              <w:spacing w:after="40" w:before="40" w:lineRule="auto"/>
              <w:ind w:left="232" w:right="81" w:hanging="232"/>
              <w:rPr>
                <w:sz w:val="20"/>
                <w:szCs w:val="20"/>
              </w:rPr>
            </w:pPr>
            <w:r w:rsidDel="00000000" w:rsidR="00000000" w:rsidRPr="00000000">
              <w:rPr>
                <w:sz w:val="20"/>
                <w:szCs w:val="20"/>
                <w:rtl w:val="0"/>
              </w:rPr>
              <w:t xml:space="preserve">Evidence of students’ participation in setting conduct standards and monitoring their own behavior.</w:t>
            </w:r>
          </w:p>
          <w:p w:rsidR="00000000" w:rsidDel="00000000" w:rsidP="00000000" w:rsidRDefault="00000000" w:rsidRPr="00000000" w14:paraId="000000B1">
            <w:pPr>
              <w:numPr>
                <w:ilvl w:val="0"/>
                <w:numId w:val="14"/>
              </w:numPr>
              <w:tabs>
                <w:tab w:val="left" w:leader="none" w:pos="2662"/>
                <w:tab w:val="left" w:leader="none" w:pos="2904"/>
              </w:tabs>
              <w:spacing w:after="40" w:before="40" w:lineRule="auto"/>
              <w:ind w:left="232" w:right="81" w:hanging="232"/>
              <w:rPr>
                <w:sz w:val="20"/>
                <w:szCs w:val="20"/>
              </w:rPr>
            </w:pPr>
            <w:r w:rsidDel="00000000" w:rsidR="00000000" w:rsidRPr="00000000">
              <w:rPr>
                <w:sz w:val="20"/>
                <w:szCs w:val="20"/>
                <w:rtl w:val="0"/>
              </w:rPr>
              <w:t xml:space="preserve">Responds with sensitivity to the individual needs of </w:t>
            </w:r>
            <w:r w:rsidDel="00000000" w:rsidR="00000000" w:rsidRPr="00000000">
              <w:rPr>
                <w:sz w:val="20"/>
                <w:szCs w:val="20"/>
                <w:u w:val="single"/>
                <w:rtl w:val="0"/>
              </w:rPr>
              <w:t xml:space="preserve">all </w:t>
            </w:r>
            <w:r w:rsidDel="00000000" w:rsidR="00000000" w:rsidRPr="00000000">
              <w:rPr>
                <w:sz w:val="20"/>
                <w:szCs w:val="20"/>
                <w:rtl w:val="0"/>
              </w:rPr>
              <w:t xml:space="preserve">students including those with diverse linguistic and cultural backgrounds and identities while ensuring the FBA/BIP are being followed, when applicable.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numPr>
                <w:ilvl w:val="0"/>
                <w:numId w:val="3"/>
              </w:numPr>
              <w:tabs>
                <w:tab w:val="left" w:leader="none" w:pos="2904"/>
              </w:tabs>
              <w:spacing w:after="40" w:before="40" w:lineRule="auto"/>
              <w:ind w:left="232" w:hanging="232"/>
              <w:rPr>
                <w:b w:val="1"/>
                <w:sz w:val="20"/>
                <w:szCs w:val="20"/>
              </w:rPr>
            </w:pPr>
            <w:r w:rsidDel="00000000" w:rsidR="00000000" w:rsidRPr="00000000">
              <w:rPr>
                <w:sz w:val="20"/>
                <w:szCs w:val="20"/>
                <w:rtl w:val="0"/>
              </w:rPr>
              <w:t xml:space="preserve">Evidence of a student behavior management plan with students’ knowledge of their roles.</w:t>
            </w:r>
            <w:r w:rsidDel="00000000" w:rsidR="00000000" w:rsidRPr="00000000">
              <w:rPr>
                <w:rtl w:val="0"/>
              </w:rPr>
            </w:r>
          </w:p>
          <w:p w:rsidR="00000000" w:rsidDel="00000000" w:rsidP="00000000" w:rsidRDefault="00000000" w:rsidRPr="00000000" w14:paraId="000000B3">
            <w:pPr>
              <w:numPr>
                <w:ilvl w:val="0"/>
                <w:numId w:val="3"/>
              </w:numPr>
              <w:tabs>
                <w:tab w:val="left" w:leader="none" w:pos="2904"/>
              </w:tabs>
              <w:spacing w:after="40" w:before="40" w:lineRule="auto"/>
              <w:ind w:left="232" w:hanging="232"/>
              <w:rPr>
                <w:b w:val="1"/>
                <w:sz w:val="20"/>
                <w:szCs w:val="20"/>
              </w:rPr>
            </w:pPr>
            <w:r w:rsidDel="00000000" w:rsidR="00000000" w:rsidRPr="00000000">
              <w:rPr>
                <w:sz w:val="20"/>
                <w:szCs w:val="20"/>
                <w:rtl w:val="0"/>
              </w:rPr>
              <w:t xml:space="preserve">An atmosphere conducive to learning with a focus on student self-discipline, respect for the rights of others, and cooperation.</w:t>
            </w:r>
            <w:r w:rsidDel="00000000" w:rsidR="00000000" w:rsidRPr="00000000">
              <w:rPr>
                <w:rtl w:val="0"/>
              </w:rPr>
            </w:r>
          </w:p>
          <w:p w:rsidR="00000000" w:rsidDel="00000000" w:rsidP="00000000" w:rsidRDefault="00000000" w:rsidRPr="00000000" w14:paraId="000000B4">
            <w:pPr>
              <w:numPr>
                <w:ilvl w:val="0"/>
                <w:numId w:val="3"/>
              </w:numPr>
              <w:tabs>
                <w:tab w:val="left" w:leader="none" w:pos="2904"/>
              </w:tabs>
              <w:spacing w:after="40" w:before="40" w:lineRule="auto"/>
              <w:ind w:left="232" w:hanging="232"/>
              <w:rPr>
                <w:b w:val="1"/>
                <w:sz w:val="20"/>
                <w:szCs w:val="20"/>
              </w:rPr>
            </w:pPr>
            <w:r w:rsidDel="00000000" w:rsidR="00000000" w:rsidRPr="00000000">
              <w:rPr>
                <w:sz w:val="20"/>
                <w:szCs w:val="20"/>
                <w:rtl w:val="0"/>
              </w:rPr>
              <w:t xml:space="preserve">Communication and modeling of said expectations for all students.</w:t>
            </w:r>
            <w:r w:rsidDel="00000000" w:rsidR="00000000" w:rsidRPr="00000000">
              <w:rPr>
                <w:rtl w:val="0"/>
              </w:rPr>
            </w:r>
          </w:p>
          <w:p w:rsidR="00000000" w:rsidDel="00000000" w:rsidP="00000000" w:rsidRDefault="00000000" w:rsidRPr="00000000" w14:paraId="000000B5">
            <w:pPr>
              <w:numPr>
                <w:ilvl w:val="0"/>
                <w:numId w:val="3"/>
              </w:numPr>
              <w:tabs>
                <w:tab w:val="left" w:leader="none" w:pos="2904"/>
              </w:tabs>
              <w:spacing w:after="40" w:before="40" w:lineRule="auto"/>
              <w:ind w:left="232" w:hanging="232"/>
              <w:rPr>
                <w:b w:val="1"/>
                <w:sz w:val="20"/>
                <w:szCs w:val="20"/>
              </w:rPr>
            </w:pPr>
            <w:r w:rsidDel="00000000" w:rsidR="00000000" w:rsidRPr="00000000">
              <w:rPr>
                <w:sz w:val="20"/>
                <w:szCs w:val="20"/>
                <w:rtl w:val="0"/>
              </w:rPr>
              <w:t xml:space="preserve">Responses to student behavior are consistent, respect student’s dignity, sensitive to cultural and linguistic differences, and are in accordance with the student’s FBA/BIP strategies, when applicable.</w:t>
            </w:r>
            <w:r w:rsidDel="00000000" w:rsidR="00000000" w:rsidRPr="00000000">
              <w:rPr>
                <w:rtl w:val="0"/>
              </w:rPr>
            </w:r>
          </w:p>
          <w:p w:rsidR="00000000" w:rsidDel="00000000" w:rsidP="00000000" w:rsidRDefault="00000000" w:rsidRPr="00000000" w14:paraId="000000B6">
            <w:pPr>
              <w:tabs>
                <w:tab w:val="left" w:leader="none" w:pos="2904"/>
              </w:tabs>
              <w:spacing w:after="40" w:before="40" w:lineRule="auto"/>
              <w:ind w:left="232" w:hanging="232"/>
              <w:rPr>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numPr>
                <w:ilvl w:val="0"/>
                <w:numId w:val="8"/>
              </w:numPr>
              <w:tabs>
                <w:tab w:val="left" w:leader="none" w:pos="2904"/>
              </w:tabs>
              <w:spacing w:after="40" w:before="40" w:lineRule="auto"/>
              <w:ind w:left="232" w:hanging="232"/>
              <w:rPr>
                <w:b w:val="1"/>
                <w:sz w:val="20"/>
                <w:szCs w:val="20"/>
              </w:rPr>
            </w:pPr>
            <w:r w:rsidDel="00000000" w:rsidR="00000000" w:rsidRPr="00000000">
              <w:rPr>
                <w:sz w:val="20"/>
                <w:szCs w:val="20"/>
                <w:rtl w:val="0"/>
              </w:rPr>
              <w:t xml:space="preserve">Some evidence of a student behavior management plan but not consistently implemented.</w:t>
            </w:r>
            <w:r w:rsidDel="00000000" w:rsidR="00000000" w:rsidRPr="00000000">
              <w:rPr>
                <w:rtl w:val="0"/>
              </w:rPr>
            </w:r>
          </w:p>
          <w:p w:rsidR="00000000" w:rsidDel="00000000" w:rsidP="00000000" w:rsidRDefault="00000000" w:rsidRPr="00000000" w14:paraId="000000B8">
            <w:pPr>
              <w:numPr>
                <w:ilvl w:val="0"/>
                <w:numId w:val="8"/>
              </w:numPr>
              <w:tabs>
                <w:tab w:val="left" w:leader="none" w:pos="2904"/>
              </w:tabs>
              <w:spacing w:after="40" w:before="40" w:lineRule="auto"/>
              <w:ind w:left="232" w:hanging="232"/>
              <w:rPr>
                <w:b w:val="1"/>
                <w:sz w:val="20"/>
                <w:szCs w:val="20"/>
              </w:rPr>
            </w:pPr>
            <w:r w:rsidDel="00000000" w:rsidR="00000000" w:rsidRPr="00000000">
              <w:rPr>
                <w:sz w:val="20"/>
                <w:szCs w:val="20"/>
                <w:rtl w:val="0"/>
              </w:rPr>
              <w:t xml:space="preserve">Inconsistent response to student behavior (positive or negative).</w:t>
            </w:r>
            <w:r w:rsidDel="00000000" w:rsidR="00000000" w:rsidRPr="00000000">
              <w:rPr>
                <w:rtl w:val="0"/>
              </w:rPr>
            </w:r>
          </w:p>
          <w:p w:rsidR="00000000" w:rsidDel="00000000" w:rsidP="00000000" w:rsidRDefault="00000000" w:rsidRPr="00000000" w14:paraId="000000B9">
            <w:pPr>
              <w:numPr>
                <w:ilvl w:val="0"/>
                <w:numId w:val="8"/>
              </w:numPr>
              <w:tabs>
                <w:tab w:val="left" w:leader="none" w:pos="2904"/>
              </w:tabs>
              <w:spacing w:after="40" w:before="40" w:lineRule="auto"/>
              <w:ind w:left="232" w:hanging="232"/>
              <w:rPr>
                <w:b w:val="1"/>
                <w:sz w:val="20"/>
                <w:szCs w:val="20"/>
              </w:rPr>
            </w:pPr>
            <w:r w:rsidDel="00000000" w:rsidR="00000000" w:rsidRPr="00000000">
              <w:rPr>
                <w:sz w:val="20"/>
                <w:szCs w:val="20"/>
                <w:rtl w:val="0"/>
              </w:rPr>
              <w:t xml:space="preserve">Unsuccessful implementation of the student’s FBA/BIP strategies, when applicable.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A">
            <w:pPr>
              <w:numPr>
                <w:ilvl w:val="0"/>
                <w:numId w:val="13"/>
              </w:numPr>
              <w:tabs>
                <w:tab w:val="left" w:leader="none" w:pos="2904"/>
              </w:tabs>
              <w:spacing w:after="40" w:before="40" w:lineRule="auto"/>
              <w:ind w:left="232" w:hanging="232"/>
              <w:rPr>
                <w:b w:val="1"/>
                <w:sz w:val="20"/>
                <w:szCs w:val="20"/>
              </w:rPr>
            </w:pPr>
            <w:r w:rsidDel="00000000" w:rsidR="00000000" w:rsidRPr="00000000">
              <w:rPr>
                <w:sz w:val="20"/>
                <w:szCs w:val="20"/>
                <w:rtl w:val="0"/>
              </w:rPr>
              <w:t xml:space="preserve">Lack of a plan for student behavior or classroom management.</w:t>
            </w:r>
            <w:r w:rsidDel="00000000" w:rsidR="00000000" w:rsidRPr="00000000">
              <w:rPr>
                <w:rtl w:val="0"/>
              </w:rPr>
            </w:r>
          </w:p>
          <w:p w:rsidR="00000000" w:rsidDel="00000000" w:rsidP="00000000" w:rsidRDefault="00000000" w:rsidRPr="00000000" w14:paraId="000000BB">
            <w:pPr>
              <w:numPr>
                <w:ilvl w:val="0"/>
                <w:numId w:val="13"/>
              </w:numPr>
              <w:tabs>
                <w:tab w:val="left" w:leader="none" w:pos="2904"/>
              </w:tabs>
              <w:spacing w:after="40" w:before="40" w:lineRule="auto"/>
              <w:ind w:left="232" w:hanging="232"/>
              <w:rPr>
                <w:b w:val="1"/>
                <w:sz w:val="20"/>
                <w:szCs w:val="20"/>
              </w:rPr>
            </w:pPr>
            <w:r w:rsidDel="00000000" w:rsidR="00000000" w:rsidRPr="00000000">
              <w:rPr>
                <w:sz w:val="20"/>
                <w:szCs w:val="20"/>
                <w:rtl w:val="0"/>
              </w:rPr>
              <w:t xml:space="preserve">Little or no teacher monitoring of student behavior.</w:t>
            </w:r>
            <w:r w:rsidDel="00000000" w:rsidR="00000000" w:rsidRPr="00000000">
              <w:rPr>
                <w:rtl w:val="0"/>
              </w:rPr>
            </w:r>
          </w:p>
          <w:p w:rsidR="00000000" w:rsidDel="00000000" w:rsidP="00000000" w:rsidRDefault="00000000" w:rsidRPr="00000000" w14:paraId="000000BC">
            <w:pPr>
              <w:numPr>
                <w:ilvl w:val="0"/>
                <w:numId w:val="13"/>
              </w:numPr>
              <w:tabs>
                <w:tab w:val="left" w:leader="none" w:pos="2904"/>
              </w:tabs>
              <w:spacing w:after="40" w:before="40" w:lineRule="auto"/>
              <w:ind w:left="232" w:hanging="232"/>
              <w:rPr>
                <w:b w:val="1"/>
                <w:sz w:val="20"/>
                <w:szCs w:val="20"/>
              </w:rPr>
            </w:pPr>
            <w:r w:rsidDel="00000000" w:rsidR="00000000" w:rsidRPr="00000000">
              <w:rPr>
                <w:sz w:val="20"/>
                <w:szCs w:val="20"/>
                <w:rtl w:val="0"/>
              </w:rPr>
              <w:t xml:space="preserve">Responses to student misbehavior lack respect for student cultural and/or language differences.</w:t>
            </w:r>
            <w:r w:rsidDel="00000000" w:rsidR="00000000" w:rsidRPr="00000000">
              <w:rPr>
                <w:rtl w:val="0"/>
              </w:rPr>
            </w:r>
          </w:p>
          <w:p w:rsidR="00000000" w:rsidDel="00000000" w:rsidP="00000000" w:rsidRDefault="00000000" w:rsidRPr="00000000" w14:paraId="000000BD">
            <w:pPr>
              <w:numPr>
                <w:ilvl w:val="0"/>
                <w:numId w:val="13"/>
              </w:numPr>
              <w:tabs>
                <w:tab w:val="left" w:leader="none" w:pos="2904"/>
              </w:tabs>
              <w:spacing w:after="40" w:before="40" w:lineRule="auto"/>
              <w:ind w:left="232" w:hanging="232"/>
              <w:rPr>
                <w:b w:val="1"/>
                <w:sz w:val="20"/>
                <w:szCs w:val="20"/>
              </w:rPr>
            </w:pPr>
            <w:r w:rsidDel="00000000" w:rsidR="00000000" w:rsidRPr="00000000">
              <w:rPr>
                <w:sz w:val="20"/>
                <w:szCs w:val="20"/>
                <w:rtl w:val="0"/>
              </w:rPr>
              <w:t xml:space="preserve">Lack of awareness, or no implementation of the student functional behavioral assessment (FBA) or behavior intervention plan (BIP) when applicable.</w:t>
            </w:r>
            <w:r w:rsidDel="00000000" w:rsidR="00000000" w:rsidRPr="00000000">
              <w:rPr>
                <w:rtl w:val="0"/>
              </w:rPr>
            </w:r>
          </w:p>
        </w:tc>
      </w:tr>
    </w:tbl>
    <w:p w:rsidR="00000000" w:rsidDel="00000000" w:rsidP="00000000" w:rsidRDefault="00000000" w:rsidRPr="00000000" w14:paraId="000000BE">
      <w:pPr>
        <w:rPr/>
      </w:pPr>
      <w:r w:rsidDel="00000000" w:rsidR="00000000" w:rsidRPr="00000000">
        <w:rPr>
          <w:rtl w:val="0"/>
        </w:rPr>
      </w:r>
    </w:p>
    <w:tbl>
      <w:tblPr>
        <w:tblStyle w:val="Table6"/>
        <w:tblW w:w="1296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60"/>
        <w:tblGridChange w:id="0">
          <w:tblGrid>
            <w:gridCol w:w="1296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tabs>
                <w:tab w:val="left" w:leader="none" w:pos="2904"/>
              </w:tabs>
              <w:spacing w:after="40" w:before="40" w:lineRule="auto"/>
              <w:rPr>
                <w:sz w:val="20"/>
                <w:szCs w:val="20"/>
              </w:rPr>
            </w:pPr>
            <w:r w:rsidDel="00000000" w:rsidR="00000000" w:rsidRPr="00000000">
              <w:rPr>
                <w:b w:val="1"/>
                <w:sz w:val="20"/>
                <w:szCs w:val="20"/>
                <w:rtl w:val="0"/>
              </w:rPr>
              <w:t xml:space="preserve">Evidence:</w:t>
            </w:r>
            <w:r w:rsidDel="00000000" w:rsidR="00000000" w:rsidRPr="00000000">
              <w:rPr>
                <w:rtl w:val="0"/>
              </w:rPr>
            </w:r>
          </w:p>
          <w:p w:rsidR="00000000" w:rsidDel="00000000" w:rsidP="00000000" w:rsidRDefault="00000000" w:rsidRPr="00000000" w14:paraId="000000C0">
            <w:pPr>
              <w:tabs>
                <w:tab w:val="left" w:leader="none" w:pos="2904"/>
              </w:tabs>
              <w:spacing w:after="40" w:before="40" w:lineRule="auto"/>
              <w:ind w:left="232" w:firstLine="0"/>
              <w:rPr>
                <w:sz w:val="20"/>
                <w:szCs w:val="20"/>
              </w:rPr>
            </w:pPr>
            <w:r w:rsidDel="00000000" w:rsidR="00000000" w:rsidRPr="00000000">
              <w:rPr>
                <w:rtl w:val="0"/>
              </w:rPr>
            </w:r>
          </w:p>
          <w:p w:rsidR="00000000" w:rsidDel="00000000" w:rsidP="00000000" w:rsidRDefault="00000000" w:rsidRPr="00000000" w14:paraId="000000C1">
            <w:pPr>
              <w:tabs>
                <w:tab w:val="left" w:leader="none" w:pos="2904"/>
              </w:tabs>
              <w:spacing w:after="40" w:before="40" w:lineRule="auto"/>
              <w:ind w:left="232" w:firstLine="0"/>
              <w:rPr>
                <w:sz w:val="20"/>
                <w:szCs w:val="20"/>
              </w:rPr>
            </w:pPr>
            <w:r w:rsidDel="00000000" w:rsidR="00000000" w:rsidRPr="00000000">
              <w:rPr>
                <w:rtl w:val="0"/>
              </w:rPr>
            </w:r>
          </w:p>
          <w:p w:rsidR="00000000" w:rsidDel="00000000" w:rsidP="00000000" w:rsidRDefault="00000000" w:rsidRPr="00000000" w14:paraId="000000C2">
            <w:pPr>
              <w:tabs>
                <w:tab w:val="left" w:leader="none" w:pos="2904"/>
              </w:tabs>
              <w:spacing w:after="40" w:before="40" w:lineRule="auto"/>
              <w:ind w:left="232" w:firstLine="0"/>
              <w:rPr>
                <w:sz w:val="20"/>
                <w:szCs w:val="20"/>
              </w:rPr>
            </w:pPr>
            <w:r w:rsidDel="00000000" w:rsidR="00000000" w:rsidRPr="00000000">
              <w:rPr>
                <w:rtl w:val="0"/>
              </w:rPr>
            </w:r>
          </w:p>
          <w:p w:rsidR="00000000" w:rsidDel="00000000" w:rsidP="00000000" w:rsidRDefault="00000000" w:rsidRPr="00000000" w14:paraId="000000C3">
            <w:pPr>
              <w:tabs>
                <w:tab w:val="left" w:leader="none" w:pos="2904"/>
              </w:tabs>
              <w:spacing w:after="40" w:before="40" w:lineRule="auto"/>
              <w:ind w:left="232" w:firstLine="0"/>
              <w:rPr>
                <w:sz w:val="20"/>
                <w:szCs w:val="20"/>
              </w:rPr>
            </w:pPr>
            <w:r w:rsidDel="00000000" w:rsidR="00000000" w:rsidRPr="00000000">
              <w:rPr>
                <w:rtl w:val="0"/>
              </w:rPr>
            </w:r>
          </w:p>
          <w:p w:rsidR="00000000" w:rsidDel="00000000" w:rsidP="00000000" w:rsidRDefault="00000000" w:rsidRPr="00000000" w14:paraId="000000C4">
            <w:pPr>
              <w:tabs>
                <w:tab w:val="left" w:leader="none" w:pos="2904"/>
              </w:tabs>
              <w:spacing w:after="40" w:before="40" w:lineRule="auto"/>
              <w:ind w:left="232" w:firstLine="0"/>
              <w:rPr>
                <w:sz w:val="20"/>
                <w:szCs w:val="20"/>
              </w:rPr>
            </w:pPr>
            <w:r w:rsidDel="00000000" w:rsidR="00000000" w:rsidRPr="00000000">
              <w:rPr>
                <w:rtl w:val="0"/>
              </w:rPr>
            </w:r>
          </w:p>
        </w:tc>
      </w:tr>
    </w:tbl>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6">
      <w:pPr>
        <w:rPr>
          <w:rFonts w:ascii="Calibri" w:cs="Calibri" w:eastAsia="Calibri" w:hAnsi="Calibri"/>
          <w:b w:val="1"/>
        </w:rPr>
      </w:pPr>
      <w:r w:rsidDel="00000000" w:rsidR="00000000" w:rsidRPr="00000000">
        <w:rPr>
          <w:rFonts w:ascii="Calibri" w:cs="Calibri" w:eastAsia="Calibri" w:hAnsi="Calibri"/>
          <w:b w:val="1"/>
          <w:rtl w:val="0"/>
        </w:rPr>
        <w:t xml:space="preserve">Indicators may include:</w:t>
      </w:r>
    </w:p>
    <w:p w:rsidR="00000000" w:rsidDel="00000000" w:rsidP="00000000" w:rsidRDefault="00000000" w:rsidRPr="00000000" w14:paraId="000000C7">
      <w:pPr>
        <w:numPr>
          <w:ilvl w:val="0"/>
          <w:numId w:val="5"/>
        </w:numPr>
        <w:ind w:left="720" w:hanging="360"/>
        <w:rPr>
          <w:rFonts w:ascii="Calibri" w:cs="Calibri" w:eastAsia="Calibri" w:hAnsi="Calibri"/>
          <w:b w:val="1"/>
        </w:rPr>
      </w:pPr>
      <w:bookmarkStart w:colFirst="0" w:colLast="0" w:name="_heading=h.1fob9te" w:id="2"/>
      <w:bookmarkEnd w:id="2"/>
      <w:r w:rsidDel="00000000" w:rsidR="00000000" w:rsidRPr="00000000">
        <w:rPr>
          <w:rFonts w:ascii="Calibri" w:cs="Calibri" w:eastAsia="Calibri" w:hAnsi="Calibri"/>
          <w:rtl w:val="0"/>
        </w:rPr>
        <w:t xml:space="preserve">Behavior Management plan or social contract posted</w:t>
      </w:r>
      <w:r w:rsidDel="00000000" w:rsidR="00000000" w:rsidRPr="00000000">
        <w:rPr>
          <w:rtl w:val="0"/>
        </w:rPr>
      </w:r>
    </w:p>
    <w:p w:rsidR="00000000" w:rsidDel="00000000" w:rsidP="00000000" w:rsidRDefault="00000000" w:rsidRPr="00000000" w14:paraId="000000C8">
      <w:pPr>
        <w:numPr>
          <w:ilvl w:val="0"/>
          <w:numId w:val="5"/>
        </w:numPr>
        <w:ind w:left="720" w:hanging="360"/>
        <w:rPr>
          <w:rFonts w:ascii="Calibri" w:cs="Calibri" w:eastAsia="Calibri" w:hAnsi="Calibri"/>
        </w:rPr>
      </w:pPr>
      <w:bookmarkStart w:colFirst="0" w:colLast="0" w:name="_heading=h.3znysh7" w:id="3"/>
      <w:bookmarkEnd w:id="3"/>
      <w:r w:rsidDel="00000000" w:rsidR="00000000" w:rsidRPr="00000000">
        <w:rPr>
          <w:rFonts w:ascii="Calibri" w:cs="Calibri" w:eastAsia="Calibri" w:hAnsi="Calibri"/>
          <w:rtl w:val="0"/>
        </w:rPr>
        <w:t xml:space="preserve">Teacher acknowledging expected behavior and misbehaviors</w:t>
      </w:r>
    </w:p>
    <w:p w:rsidR="00000000" w:rsidDel="00000000" w:rsidP="00000000" w:rsidRDefault="00000000" w:rsidRPr="00000000" w14:paraId="000000C9">
      <w:pPr>
        <w:numPr>
          <w:ilvl w:val="0"/>
          <w:numId w:val="5"/>
        </w:numPr>
        <w:ind w:left="720" w:hanging="360"/>
        <w:rPr>
          <w:rFonts w:ascii="Calibri" w:cs="Calibri" w:eastAsia="Calibri" w:hAnsi="Calibri"/>
          <w:b w:val="1"/>
        </w:rPr>
      </w:pPr>
      <w:bookmarkStart w:colFirst="0" w:colLast="0" w:name="_heading=h.2et92p0" w:id="4"/>
      <w:bookmarkEnd w:id="4"/>
      <w:r w:rsidDel="00000000" w:rsidR="00000000" w:rsidRPr="00000000">
        <w:rPr>
          <w:rFonts w:ascii="Calibri" w:cs="Calibri" w:eastAsia="Calibri" w:hAnsi="Calibri"/>
          <w:rtl w:val="0"/>
        </w:rPr>
        <w:t xml:space="preserve">Teacher modeling student expectations for the classroom and/or activity</w:t>
      </w:r>
      <w:r w:rsidDel="00000000" w:rsidR="00000000" w:rsidRPr="00000000">
        <w:rPr>
          <w:rtl w:val="0"/>
        </w:rPr>
      </w:r>
    </w:p>
    <w:p w:rsidR="00000000" w:rsidDel="00000000" w:rsidP="00000000" w:rsidRDefault="00000000" w:rsidRPr="00000000" w14:paraId="000000CA">
      <w:pPr>
        <w:numPr>
          <w:ilvl w:val="0"/>
          <w:numId w:val="5"/>
        </w:numPr>
        <w:spacing w:after="200" w:lineRule="auto"/>
        <w:ind w:left="720" w:hanging="360"/>
        <w:rPr>
          <w:rFonts w:ascii="Calibri" w:cs="Calibri" w:eastAsia="Calibri" w:hAnsi="Calibri"/>
          <w:b w:val="1"/>
        </w:rPr>
      </w:pPr>
      <w:bookmarkStart w:colFirst="0" w:colLast="0" w:name="_heading=h.tyjcwt" w:id="5"/>
      <w:bookmarkEnd w:id="5"/>
      <w:r w:rsidDel="00000000" w:rsidR="00000000" w:rsidRPr="00000000">
        <w:rPr>
          <w:rFonts w:ascii="Calibri" w:cs="Calibri" w:eastAsia="Calibri" w:hAnsi="Calibri"/>
          <w:rtl w:val="0"/>
        </w:rPr>
        <w:t xml:space="preserve">Teacher prompting students of the expectations for each activity (proactive)</w:t>
      </w:r>
      <w:r w:rsidDel="00000000" w:rsidR="00000000" w:rsidRPr="00000000">
        <w:rPr>
          <w:rtl w:val="0"/>
        </w:rPr>
      </w:r>
    </w:p>
    <w:p w:rsidR="00000000" w:rsidDel="00000000" w:rsidP="00000000" w:rsidRDefault="00000000" w:rsidRPr="00000000" w14:paraId="000000CB">
      <w:pPr>
        <w:widowControl w:val="0"/>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C">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D">
      <w:pPr>
        <w:rPr>
          <w:rFonts w:ascii="Calibri" w:cs="Calibri" w:eastAsia="Calibri" w:hAnsi="Calibri"/>
          <w:b w:val="1"/>
          <w:sz w:val="26"/>
          <w:szCs w:val="26"/>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2240" w:w="15840" w:orient="landscape"/>
      <w:pgMar w:bottom="144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4">
    <w:pPr>
      <w:spacing w:after="240" w:before="240" w:line="276" w:lineRule="auto"/>
      <w:rPr>
        <w:rFonts w:ascii="Calibri" w:cs="Calibri" w:eastAsia="Calibri" w:hAnsi="Calibri"/>
        <w:sz w:val="18"/>
        <w:szCs w:val="18"/>
      </w:rPr>
    </w:pPr>
    <w:r w:rsidDel="00000000" w:rsidR="00000000" w:rsidRPr="00000000">
      <w:rPr>
        <w:rFonts w:ascii="Times New Roman" w:cs="Times New Roman" w:eastAsia="Times New Roman" w:hAnsi="Times New Roman"/>
        <w:color w:val="202124"/>
        <w:sz w:val="24"/>
        <w:szCs w:val="24"/>
        <w:rtl w:val="0"/>
      </w:rPr>
      <w:t xml:space="preserve"> </w:t>
    </w:r>
    <w:r w:rsidDel="00000000" w:rsidR="00000000" w:rsidRPr="00000000">
      <w:rPr>
        <w:rFonts w:ascii="Calibri" w:cs="Calibri" w:eastAsia="Calibri" w:hAnsi="Calibri"/>
        <w:color w:val="202124"/>
        <w:sz w:val="18"/>
        <w:szCs w:val="18"/>
        <w:rtl w:val="0"/>
      </w:rPr>
      <w:t xml:space="preserve">New Mexico Public Education Department, Educator Quality, 03/12/2024</w:t>
    </w: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3dy6vkm" w:id="6"/>
    <w:bookmarkEnd w:id="6"/>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Calibri" w:cs="Calibri" w:eastAsia="Calibri" w:hAnsi="Calibri"/>
        <w:sz w:val="18"/>
        <w:szCs w:val="18"/>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pPr>
      <w:spacing w:line="240" w:lineRule="auto"/>
    </w:pPr>
    <w:rPr>
      <w:rFonts w:ascii="Calibri" w:cs="Calibri" w:eastAsia="Calibri" w:hAnsi="Calibri"/>
      <w:color w:val="000000"/>
    </w:rPr>
    <w:tblPr>
      <w:tblStyleRowBandSize w:val="1"/>
      <w:tblStyleColBandSize w:val="1"/>
      <w:tblCellMar>
        <w:left w:w="115.0" w:type="dxa"/>
        <w:right w:w="115.0" w:type="dxa"/>
      </w:tblCellMar>
    </w:tblPr>
    <w:tblStylePr w:type="firstRow">
      <w:rPr>
        <w:sz w:val="24"/>
        <w:szCs w:val="24"/>
      </w:rPr>
      <w:tblPr/>
      <w:tcPr>
        <w:tcBorders>
          <w:top w:space="0" w:sz="0" w:val="nil"/>
          <w:left w:space="0" w:sz="0" w:val="nil"/>
          <w:bottom w:color="70ad47" w:space="0" w:sz="24" w:val="single"/>
          <w:right w:space="0" w:sz="0" w:val="nil"/>
          <w:insideH w:space="0" w:sz="0" w:val="nil"/>
          <w:insideV w:space="0" w:sz="0" w:val="nil"/>
        </w:tcBorders>
        <w:shd w:color="auto" w:fill="ffffff" w:val="clear"/>
      </w:tcPr>
    </w:tblStylePr>
    <w:tblStylePr w:type="lastRow">
      <w:tblPr/>
      <w:tcPr>
        <w:tcBorders>
          <w:top w:color="70ad47" w:space="0" w:sz="8" w:val="single"/>
          <w:left w:space="0" w:sz="0" w:val="nil"/>
          <w:bottom w:space="0" w:sz="0" w:val="nil"/>
          <w:right w:space="0" w:sz="0" w:val="nil"/>
          <w:insideH w:space="0" w:sz="0" w:val="nil"/>
          <w:insideV w:space="0" w:sz="0" w:val="nil"/>
        </w:tcBorders>
        <w:shd w:color="auto" w:fill="ffffff" w:val="clear"/>
      </w:tcPr>
    </w:tblStylePr>
    <w:tblStylePr w:type="firstCol">
      <w:tblPr/>
      <w:tcPr>
        <w:tcBorders>
          <w:top w:space="0" w:sz="0" w:val="nil"/>
          <w:left w:space="0" w:sz="0" w:val="nil"/>
          <w:bottom w:space="0" w:sz="0" w:val="nil"/>
          <w:right w:color="70ad47" w:space="0" w:sz="8" w:val="single"/>
          <w:insideH w:space="0" w:sz="0" w:val="nil"/>
          <w:insideV w:space="0" w:sz="0" w:val="nil"/>
        </w:tcBorders>
        <w:shd w:color="auto" w:fill="ffffff" w:val="clear"/>
      </w:tcPr>
    </w:tblStylePr>
    <w:tblStylePr w:type="lastCol">
      <w:tblPr/>
      <w:tcPr>
        <w:tcBorders>
          <w:top w:space="0" w:sz="0" w:val="nil"/>
          <w:left w:color="70ad47" w:space="0" w:sz="8" w:val="single"/>
          <w:bottom w:space="0" w:sz="0" w:val="nil"/>
          <w:right w:space="0" w:sz="0" w:val="nil"/>
          <w:insideH w:space="0" w:sz="0" w:val="nil"/>
          <w:insideV w:space="0" w:sz="0" w:val="nil"/>
        </w:tcBorders>
        <w:shd w:color="auto" w:fill="ffffff" w:val="clear"/>
      </w:tcPr>
    </w:tblStylePr>
    <w:tblStylePr w:type="band1Vert">
      <w:tblPr/>
      <w:tcPr>
        <w:tcBorders>
          <w:left w:space="0" w:sz="0" w:val="nil"/>
          <w:right w:space="0" w:sz="0" w:val="nil"/>
          <w:insideH w:space="0" w:sz="0" w:val="nil"/>
          <w:insideV w:space="0" w:sz="0" w:val="nil"/>
        </w:tcBorders>
        <w:shd w:color="auto" w:fill="dbebd0" w:val="clear"/>
      </w:tcPr>
    </w:tblStylePr>
    <w:tblStylePr w:type="band1Horz">
      <w:tblPr/>
      <w:tcPr>
        <w:tcBorders>
          <w:top w:space="0" w:sz="0" w:val="nil"/>
          <w:bottom w:space="0" w:sz="0" w:val="nil"/>
          <w:insideH w:space="0" w:sz="0" w:val="nil"/>
          <w:insideV w:space="0" w:sz="0" w:val="nil"/>
        </w:tcBorders>
        <w:shd w:color="auto" w:fill="dbebd0" w:val="clear"/>
      </w:tcPr>
    </w:tblStylePr>
    <w:tblStylePr w:type="nwCell">
      <w:tblPr/>
      <w:tcPr>
        <w:shd w:color="auto" w:fill="ffffff" w:val="clear"/>
      </w:tcPr>
    </w:tblStylePr>
    <w:tblStylePr w:type="swCell">
      <w:tblPr/>
      <w:tcPr>
        <w:tcBorders>
          <w:top w:space="0" w:sz="0" w:val="nil"/>
        </w:tcBorders>
      </w:tcPr>
    </w:tblStylePr>
  </w:style>
  <w:style w:type="table" w:styleId="a0" w:customStyle="1">
    <w:basedOn w:val="TableNormal"/>
    <w:pPr>
      <w:spacing w:line="240" w:lineRule="auto"/>
    </w:pPr>
    <w:rPr>
      <w:rFonts w:ascii="Calibri" w:cs="Calibri" w:eastAsia="Calibri" w:hAnsi="Calibri"/>
      <w:color w:val="000000"/>
    </w:rPr>
    <w:tblPr>
      <w:tblStyleRowBandSize w:val="1"/>
      <w:tblStyleColBandSize w:val="1"/>
      <w:tblCellMar>
        <w:left w:w="115.0" w:type="dxa"/>
        <w:right w:w="115.0" w:type="dxa"/>
      </w:tblCellMar>
    </w:tblPr>
  </w:style>
  <w:style w:type="table" w:styleId="a1" w:customStyle="1">
    <w:basedOn w:val="TableNormal"/>
    <w:pPr>
      <w:spacing w:line="240" w:lineRule="auto"/>
    </w:pPr>
    <w:rPr>
      <w:rFonts w:ascii="Calibri" w:cs="Calibri" w:eastAsia="Calibri" w:hAnsi="Calibri"/>
      <w:color w:val="000000"/>
    </w:rPr>
    <w:tblPr>
      <w:tblStyleRowBandSize w:val="1"/>
      <w:tblStyleColBandSize w:val="1"/>
      <w:tblCellMar>
        <w:left w:w="115.0" w:type="dxa"/>
        <w:right w:w="115.0" w:type="dxa"/>
      </w:tblCellMar>
    </w:tblPr>
  </w:style>
  <w:style w:type="table" w:styleId="a2" w:customStyle="1">
    <w:basedOn w:val="TableNormal"/>
    <w:pPr>
      <w:spacing w:line="240" w:lineRule="auto"/>
    </w:pPr>
    <w:tblPr>
      <w:tblStyleRowBandSize w:val="1"/>
      <w:tblStyleColBandSize w:val="1"/>
    </w:tblPr>
  </w:style>
  <w:style w:type="table" w:styleId="a3" w:customStyle="1">
    <w:basedOn w:val="TableNormal"/>
    <w:pPr>
      <w:spacing w:line="240" w:lineRule="auto"/>
    </w:pPr>
    <w:tblPr>
      <w:tblStyleRowBandSize w:val="1"/>
      <w:tblStyleColBandSize w:val="1"/>
    </w:tblPr>
  </w:style>
  <w:style w:type="table" w:styleId="a4" w:customStyle="1">
    <w:basedOn w:val="TableNormal"/>
    <w:pPr>
      <w:spacing w:line="240" w:lineRule="auto"/>
    </w:pPr>
    <w:rPr>
      <w:rFonts w:ascii="Calibri" w:cs="Calibri" w:eastAsia="Calibri" w:hAnsi="Calibri"/>
      <w:color w:val="000000"/>
    </w:rPr>
    <w:tblPr>
      <w:tblStyleRowBandSize w:val="1"/>
      <w:tblStyleColBandSize w:val="1"/>
      <w:tblCellMar>
        <w:left w:w="115.0" w:type="dxa"/>
        <w:right w:w="115.0" w:type="dxa"/>
      </w:tblCellMar>
    </w:tblPr>
  </w:style>
  <w:style w:type="table" w:styleId="a5" w:customStyle="1">
    <w:basedOn w:val="TableNormal"/>
    <w:pPr>
      <w:spacing w:line="240" w:lineRule="auto"/>
    </w:pPr>
    <w:rPr>
      <w:rFonts w:ascii="Calibri" w:cs="Calibri" w:eastAsia="Calibri" w:hAnsi="Calibri"/>
      <w:color w:val="000000"/>
    </w:rPr>
    <w:tblPr>
      <w:tblStyleRowBandSize w:val="1"/>
      <w:tblStyleColBandSize w:val="1"/>
      <w:tblCellMar>
        <w:left w:w="115.0" w:type="dxa"/>
        <w:right w:w="115.0" w:type="dxa"/>
      </w:tblCellMar>
    </w:tblPr>
  </w:style>
  <w:style w:type="table" w:styleId="a6" w:customStyle="1">
    <w:basedOn w:val="TableNormal"/>
    <w:pPr>
      <w:spacing w:line="240" w:lineRule="auto"/>
    </w:pPr>
    <w:rPr>
      <w:rFonts w:ascii="Calibri" w:cs="Calibri" w:eastAsia="Calibri" w:hAnsi="Calibri"/>
      <w:color w:val="000000"/>
    </w:rPr>
    <w:tblPr>
      <w:tblStyleRowBandSize w:val="1"/>
      <w:tblStyleColBandSize w:val="1"/>
      <w:tblCellMar>
        <w:left w:w="115.0" w:type="dxa"/>
        <w:right w:w="115.0" w:type="dxa"/>
      </w:tblCellMar>
    </w:tblPr>
  </w:style>
  <w:style w:type="paragraph" w:styleId="ListParagraph">
    <w:name w:val="List Paragraph"/>
    <w:basedOn w:val="Normal"/>
    <w:uiPriority w:val="34"/>
    <w:qFormat w:val="1"/>
    <w:rsid w:val="00302322"/>
    <w:pPr>
      <w:ind w:left="720"/>
      <w:contextualSpacing w:val="1"/>
    </w:pPr>
  </w:style>
  <w:style w:type="paragraph" w:styleId="Header">
    <w:name w:val="header"/>
    <w:basedOn w:val="Normal"/>
    <w:link w:val="HeaderChar"/>
    <w:uiPriority w:val="99"/>
    <w:unhideWhenUsed w:val="1"/>
    <w:rsid w:val="005B7C61"/>
    <w:pPr>
      <w:tabs>
        <w:tab w:val="center" w:pos="4680"/>
        <w:tab w:val="right" w:pos="9360"/>
      </w:tabs>
      <w:spacing w:line="240" w:lineRule="auto"/>
    </w:pPr>
  </w:style>
  <w:style w:type="character" w:styleId="HeaderChar" w:customStyle="1">
    <w:name w:val="Header Char"/>
    <w:basedOn w:val="DefaultParagraphFont"/>
    <w:link w:val="Header"/>
    <w:uiPriority w:val="99"/>
    <w:rsid w:val="005B7C61"/>
  </w:style>
  <w:style w:type="paragraph" w:styleId="Footer">
    <w:name w:val="footer"/>
    <w:basedOn w:val="Normal"/>
    <w:link w:val="FooterChar"/>
    <w:uiPriority w:val="99"/>
    <w:unhideWhenUsed w:val="1"/>
    <w:rsid w:val="005B7C61"/>
    <w:pPr>
      <w:tabs>
        <w:tab w:val="center" w:pos="4680"/>
        <w:tab w:val="right" w:pos="9360"/>
      </w:tabs>
      <w:spacing w:line="240" w:lineRule="auto"/>
    </w:pPr>
  </w:style>
  <w:style w:type="character" w:styleId="FooterChar" w:customStyle="1">
    <w:name w:val="Footer Char"/>
    <w:basedOn w:val="DefaultParagraphFont"/>
    <w:link w:val="Footer"/>
    <w:uiPriority w:val="99"/>
    <w:rsid w:val="005B7C61"/>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blStylePr w:type="band1Horz">
      <w:tcPr>
        <w:tcBorders>
          <w:top w:color="000000" w:space="0" w:sz="0" w:val="nil"/>
          <w:bottom w:color="000000" w:space="0" w:sz="0" w:val="nil"/>
          <w:insideH w:color="000000" w:space="0" w:sz="0" w:val="nil"/>
          <w:insideV w:color="000000" w:space="0" w:sz="0" w:val="nil"/>
        </w:tcBorders>
        <w:shd w:fill="dbebd0" w:val="clear"/>
      </w:tcPr>
    </w:tblStylePr>
    <w:tblStylePr w:type="band1Vert">
      <w:tcPr>
        <w:tcBorders>
          <w:left w:color="000000" w:space="0" w:sz="0" w:val="nil"/>
          <w:right w:color="000000" w:space="0" w:sz="0" w:val="nil"/>
          <w:insideH w:color="000000" w:space="0" w:sz="0" w:val="nil"/>
          <w:insideV w:color="000000" w:space="0" w:sz="0" w:val="nil"/>
        </w:tcBorders>
        <w:shd w:fill="dbebd0" w:val="clear"/>
      </w:tcPr>
    </w:tblStylePr>
    <w:tblStylePr w:type="firstCol">
      <w:tcPr>
        <w:tcBorders>
          <w:top w:color="000000" w:space="0" w:sz="0" w:val="nil"/>
          <w:left w:color="000000" w:space="0" w:sz="0" w:val="nil"/>
          <w:bottom w:color="000000" w:space="0" w:sz="0" w:val="nil"/>
          <w:right w:color="70ad47" w:space="0" w:sz="8" w:val="single"/>
          <w:insideH w:color="000000" w:space="0" w:sz="0" w:val="nil"/>
          <w:insideV w:color="000000" w:space="0" w:sz="0" w:val="nil"/>
        </w:tcBorders>
        <w:shd w:fill="ffffff" w:val="clear"/>
      </w:tcPr>
    </w:tblStylePr>
    <w:tblStylePr w:type="firstRow">
      <w:rPr>
        <w:sz w:val="24"/>
        <w:szCs w:val="24"/>
      </w:rPr>
      <w:tcPr>
        <w:tcBorders>
          <w:top w:color="000000" w:space="0" w:sz="0" w:val="nil"/>
          <w:left w:color="000000" w:space="0" w:sz="0" w:val="nil"/>
          <w:bottom w:color="70ad47" w:space="0" w:sz="24" w:val="single"/>
          <w:right w:color="000000" w:space="0" w:sz="0" w:val="nil"/>
          <w:insideH w:color="000000" w:space="0" w:sz="0" w:val="nil"/>
          <w:insideV w:color="000000" w:space="0" w:sz="0" w:val="nil"/>
        </w:tcBorders>
        <w:shd w:fill="ffffff" w:val="clear"/>
      </w:tcPr>
    </w:tblStylePr>
    <w:tblStylePr w:type="lastCol">
      <w:tcPr>
        <w:tcBorders>
          <w:top w:color="000000" w:space="0" w:sz="0" w:val="nil"/>
          <w:left w:color="70ad47" w:space="0" w:sz="8" w:val="single"/>
          <w:bottom w:color="000000" w:space="0" w:sz="0" w:val="nil"/>
          <w:right w:color="000000" w:space="0" w:sz="0" w:val="nil"/>
          <w:insideH w:color="000000" w:space="0" w:sz="0" w:val="nil"/>
          <w:insideV w:color="000000" w:space="0" w:sz="0" w:val="nil"/>
        </w:tcBorders>
        <w:shd w:fill="ffffff" w:val="clear"/>
      </w:tcPr>
    </w:tblStylePr>
    <w:tblStylePr w:type="lastRow">
      <w:tcPr>
        <w:tcBorders>
          <w:top w:color="70ad47" w:space="0" w:sz="8" w:val="single"/>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wCell">
      <w:tcPr>
        <w:shd w:fill="ffffff" w:val="clear"/>
      </w:tcPr>
    </w:tblStylePr>
    <w:tblStylePr w:type="swCell">
      <w:tcPr>
        <w:tcBorders>
          <w:top w:color="000000" w:space="0" w:sz="0" w:val="nil"/>
        </w:tcBorders>
      </w:tcPr>
    </w:tblStylePr>
  </w:style>
  <w:style w:type="table" w:styleId="Table2">
    <w:basedOn w:val="TableNormal"/>
    <w:pP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3">
    <w:basedOn w:val="TableNormal"/>
    <w:pP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4">
    <w:basedOn w:val="TableNormal"/>
    <w:pP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5">
    <w:basedOn w:val="TableNormal"/>
    <w:pP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6">
    <w:basedOn w:val="TableNormal"/>
    <w:pP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hzjVTwaUsi8sYxTAZHrrPio+Lw==">CgMxLjAyCGguZ2pkZ3hzMgloLjMwajB6bGwyCWguMWZvYjl0ZTIJaC4zem55c2g3MgloLjJldDkycDAyCGgudHlqY3d0MgloLjNkeTZ2a204AHIhMUg0WDRaQkMtUXBvTWRvblBuNE9wTldpY2syTFBDMWZI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2021-12-20T21:11:00Z</dcterms:created>
  <dc:creator>Rebecca Elicio</dc:creator>
</cp:coreProperties>
</file>