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B251" w14:textId="0B526104" w:rsidR="0048085E" w:rsidRPr="005E617E" w:rsidRDefault="0048085E" w:rsidP="0048085E">
      <w:pPr>
        <w:spacing w:after="120"/>
        <w:jc w:val="center"/>
        <w:rPr>
          <w:rFonts w:asciiTheme="minorHAnsi" w:hAnsiTheme="minorHAnsi"/>
          <w:b/>
          <w:color w:val="6F8183" w:themeColor="accent6"/>
          <w:sz w:val="24"/>
          <w:szCs w:val="24"/>
        </w:rPr>
      </w:pPr>
      <w:r>
        <w:rPr>
          <w:rFonts w:asciiTheme="minorHAnsi" w:hAnsiTheme="minorHAnsi"/>
          <w:color w:val="6F8183" w:themeColor="accent6"/>
          <w:sz w:val="40"/>
          <w:szCs w:val="40"/>
        </w:rPr>
        <w:t xml:space="preserve">PROTOTYPE SAMPLE </w:t>
      </w:r>
      <w:r w:rsidR="00C54B39">
        <w:rPr>
          <w:rFonts w:asciiTheme="minorHAnsi" w:hAnsiTheme="minorHAnsi"/>
          <w:color w:val="6F8183" w:themeColor="accent6"/>
          <w:sz w:val="40"/>
          <w:szCs w:val="40"/>
        </w:rPr>
        <w:t>MEDIA RELEASE</w:t>
      </w:r>
      <w:r>
        <w:rPr>
          <w:rFonts w:asciiTheme="minorHAnsi" w:hAnsiTheme="minorHAnsi"/>
          <w:color w:val="6F8183" w:themeColor="accent6"/>
          <w:sz w:val="40"/>
          <w:szCs w:val="40"/>
        </w:rPr>
        <w:t xml:space="preserve"> </w:t>
      </w:r>
      <w:r w:rsidRPr="005E617E">
        <w:rPr>
          <w:rFonts w:asciiTheme="minorHAnsi" w:hAnsiTheme="minorHAnsi"/>
          <w:color w:val="6F8183" w:themeColor="accent6"/>
          <w:sz w:val="40"/>
          <w:szCs w:val="40"/>
        </w:rPr>
        <w:t xml:space="preserve">FOR </w:t>
      </w:r>
      <w:r>
        <w:rPr>
          <w:rFonts w:asciiTheme="minorHAnsi" w:hAnsiTheme="minorHAnsi"/>
          <w:color w:val="6F8183" w:themeColor="accent6"/>
          <w:sz w:val="40"/>
          <w:szCs w:val="40"/>
        </w:rPr>
        <w:t>FREE MEALS FOR CEP OR PROVISION 2</w:t>
      </w:r>
      <w:r w:rsidRPr="005E617E">
        <w:rPr>
          <w:rFonts w:asciiTheme="minorHAnsi" w:hAnsiTheme="minorHAnsi"/>
          <w:b/>
          <w:color w:val="6F8183" w:themeColor="accent6"/>
          <w:sz w:val="24"/>
          <w:szCs w:val="24"/>
        </w:rPr>
        <w:br/>
      </w:r>
      <w:r>
        <w:rPr>
          <w:rFonts w:asciiTheme="minorHAnsi" w:hAnsiTheme="minorHAnsi"/>
          <w:b/>
          <w:color w:val="6F8183" w:themeColor="accent6"/>
          <w:sz w:val="24"/>
          <w:szCs w:val="24"/>
        </w:rPr>
        <w:br/>
      </w:r>
      <w:r w:rsidRPr="005E617E">
        <w:rPr>
          <w:rFonts w:asciiTheme="minorHAnsi" w:hAnsiTheme="minorHAnsi"/>
          <w:b/>
          <w:color w:val="6F8183" w:themeColor="accent6"/>
          <w:sz w:val="24"/>
          <w:szCs w:val="24"/>
        </w:rPr>
        <w:t>National School Lunch/Breakfast Program</w:t>
      </w:r>
      <w:r w:rsidRPr="005E617E">
        <w:rPr>
          <w:rFonts w:asciiTheme="minorHAnsi" w:hAnsiTheme="minorHAnsi"/>
          <w:b/>
          <w:color w:val="6F8183" w:themeColor="accent6"/>
          <w:sz w:val="24"/>
          <w:szCs w:val="24"/>
        </w:rPr>
        <w:br/>
        <w:t>School Year 202</w:t>
      </w:r>
      <w:r w:rsidR="006D3095">
        <w:rPr>
          <w:rFonts w:asciiTheme="minorHAnsi" w:hAnsiTheme="minorHAnsi"/>
          <w:b/>
          <w:color w:val="6F8183" w:themeColor="accent6"/>
          <w:sz w:val="24"/>
          <w:szCs w:val="24"/>
        </w:rPr>
        <w:t>2</w:t>
      </w:r>
      <w:r w:rsidRPr="005E617E">
        <w:rPr>
          <w:rFonts w:asciiTheme="minorHAnsi" w:hAnsiTheme="minorHAnsi"/>
          <w:b/>
          <w:color w:val="6F8183" w:themeColor="accent6"/>
          <w:sz w:val="24"/>
          <w:szCs w:val="24"/>
        </w:rPr>
        <w:t>-202</w:t>
      </w:r>
      <w:r w:rsidR="006D3095">
        <w:rPr>
          <w:rFonts w:asciiTheme="minorHAnsi" w:hAnsiTheme="minorHAnsi"/>
          <w:b/>
          <w:color w:val="6F8183" w:themeColor="accent6"/>
          <w:sz w:val="24"/>
          <w:szCs w:val="24"/>
        </w:rPr>
        <w:t>3</w:t>
      </w:r>
    </w:p>
    <w:p w14:paraId="6DAAAB29" w14:textId="77777777" w:rsidR="0048085E" w:rsidRDefault="0048085E" w:rsidP="0048085E">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61312" behindDoc="0" locked="0" layoutInCell="1" allowOverlap="1" wp14:anchorId="7DA22A49" wp14:editId="513D20BD">
                <wp:simplePos x="0" y="0"/>
                <wp:positionH relativeFrom="margin">
                  <wp:posOffset>-220133</wp:posOffset>
                </wp:positionH>
                <wp:positionV relativeFrom="paragraph">
                  <wp:posOffset>117475</wp:posOffset>
                </wp:positionV>
                <wp:extent cx="6815666" cy="0"/>
                <wp:effectExtent l="0" t="38100" r="61595" b="57150"/>
                <wp:wrapNone/>
                <wp:docPr id="2" name="Straight Connector 2"/>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7D48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" strokecolor="#726672 [1614]" strokeweight="7.5pt">
                <v:stroke opacity="64764f" linestyle="thinThick" joinstyle="miter"/>
                <w10:wrap anchorx="margin"/>
              </v:line>
            </w:pict>
          </mc:Fallback>
        </mc:AlternateContent>
      </w:r>
    </w:p>
    <w:p w14:paraId="477526A6" w14:textId="77777777" w:rsidR="00C54B39" w:rsidRDefault="00C54B39" w:rsidP="00C54B39">
      <w:pPr>
        <w:pStyle w:val="BodyText"/>
        <w:spacing w:line="480" w:lineRule="auto"/>
        <w:rPr>
          <w:rFonts w:asciiTheme="minorHAnsi" w:hAnsiTheme="minorHAnsi" w:cstheme="minorHAnsi"/>
        </w:rPr>
      </w:pPr>
    </w:p>
    <w:p w14:paraId="71ABCC54" w14:textId="15C2FCE1" w:rsidR="00C54B39" w:rsidRPr="00B8345D" w:rsidRDefault="00B80055" w:rsidP="00C54B39">
      <w:pPr>
        <w:pStyle w:val="BodyText"/>
        <w:spacing w:line="480" w:lineRule="auto"/>
        <w:rPr>
          <w:rFonts w:asciiTheme="minorHAnsi" w:hAnsiTheme="minorHAnsi" w:cstheme="minorHAnsi"/>
        </w:rPr>
      </w:pPr>
      <w:r w:rsidRPr="00B80055">
        <w:rPr>
          <w:rFonts w:asciiTheme="minorHAnsi" w:hAnsiTheme="minorHAnsi" w:cstheme="minorHAnsi"/>
        </w:rPr>
        <w:t xml:space="preserve">El </w:t>
      </w:r>
      <w:r w:rsidRPr="00B8345D">
        <w:rPr>
          <w:rFonts w:asciiTheme="minorHAnsi" w:hAnsiTheme="minorHAnsi" w:cstheme="minorHAnsi"/>
          <w:color w:val="006666"/>
        </w:rPr>
        <w:t>[Insert Name of School / SFA]</w:t>
      </w:r>
      <w:r w:rsidRPr="00B80055">
        <w:rPr>
          <w:rFonts w:asciiTheme="minorHAnsi" w:hAnsiTheme="minorHAnsi" w:cstheme="minorHAnsi"/>
        </w:rPr>
        <w:t xml:space="preserve"> anunció hoy que operará el Programa de Elegibilidad Comunitaria (CEP) bajo el Programa Nacional de Almuerzo Escolar y Programa de Desayuno Escolar para el año escolar </w:t>
      </w:r>
      <w:r w:rsidRPr="00B80055">
        <w:rPr>
          <w:rFonts w:asciiTheme="minorHAnsi" w:hAnsiTheme="minorHAnsi" w:cstheme="minorHAnsi"/>
          <w:color w:val="006666"/>
        </w:rPr>
        <w:t>[2022-2023].</w:t>
      </w:r>
      <w:r w:rsidR="00C54B39">
        <w:rPr>
          <w:rFonts w:asciiTheme="minorHAnsi" w:hAnsiTheme="minorHAnsi" w:cstheme="minorHAnsi"/>
        </w:rPr>
        <w:br/>
      </w:r>
      <w:r w:rsidRPr="00B80055">
        <w:rPr>
          <w:rFonts w:asciiTheme="minorHAnsi" w:hAnsiTheme="minorHAnsi" w:cstheme="minorHAnsi"/>
        </w:rPr>
        <w:t>Las escuelas que califican para operar CEP sirven desayuno y almuerzo a todos los niños sin cargo y eliminan la recolección de solicitudes de comidas para comidas estudiantiles gratuitas, de precio reducido y pagas. Este nuevo enfoque reduce las cargas tanto para las familias como para los administradores escolares y ayuda a garantizar que los estudiantes reciban comidas nutritivas.</w:t>
      </w:r>
      <w:r>
        <w:rPr>
          <w:rFonts w:asciiTheme="minorHAnsi" w:hAnsiTheme="minorHAnsi" w:cstheme="minorHAnsi"/>
        </w:rPr>
        <w:br/>
      </w:r>
      <w:r w:rsidR="00C54B39">
        <w:rPr>
          <w:rFonts w:asciiTheme="minorHAnsi" w:hAnsiTheme="minorHAnsi" w:cstheme="minorHAnsi"/>
        </w:rPr>
        <w:br/>
      </w:r>
      <w:r w:rsidRPr="00B80055">
        <w:rPr>
          <w:rFonts w:asciiTheme="minorHAnsi" w:hAnsiTheme="minorHAnsi" w:cstheme="minorHAnsi"/>
        </w:rPr>
        <w:t>Para obtener información adicional, comuníquese con la siguiente persona:</w:t>
      </w:r>
    </w:p>
    <w:p w14:paraId="66CAB63D"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Name of School / SFA]</w:t>
      </w:r>
      <w:r>
        <w:rPr>
          <w:rFonts w:asciiTheme="minorHAnsi" w:hAnsiTheme="minorHAnsi" w:cstheme="minorHAnsi"/>
          <w:color w:val="006666"/>
        </w:rPr>
        <w:br/>
      </w:r>
    </w:p>
    <w:p w14:paraId="09BE2897" w14:textId="57CDF2F6" w:rsidR="00C54B39" w:rsidRPr="00B8345D" w:rsidRDefault="00B80055" w:rsidP="00C54B39">
      <w:pPr>
        <w:pStyle w:val="BodyText"/>
        <w:rPr>
          <w:rFonts w:asciiTheme="minorHAnsi" w:hAnsiTheme="minorHAnsi" w:cstheme="minorHAnsi"/>
        </w:rPr>
      </w:pPr>
      <w:r w:rsidRPr="00B80055">
        <w:rPr>
          <w:rFonts w:asciiTheme="minorHAnsi" w:hAnsiTheme="minorHAnsi" w:cstheme="minorHAnsi"/>
        </w:rPr>
        <w:t>Atención:</w:t>
      </w:r>
      <w:r w:rsidR="00C54B39" w:rsidRPr="00B8345D">
        <w:rPr>
          <w:rFonts w:asciiTheme="minorHAnsi" w:hAnsiTheme="minorHAnsi" w:cstheme="minorHAnsi"/>
        </w:rPr>
        <w:t xml:space="preserve">  </w:t>
      </w:r>
      <w:r w:rsidR="00C54B39" w:rsidRPr="00B8345D">
        <w:rPr>
          <w:rFonts w:asciiTheme="minorHAnsi" w:hAnsiTheme="minorHAnsi" w:cstheme="minorHAnsi"/>
          <w:color w:val="006666"/>
        </w:rPr>
        <w:t>[Enter Contact Name and Title]</w:t>
      </w:r>
      <w:r w:rsidR="00C54B39">
        <w:rPr>
          <w:rFonts w:asciiTheme="minorHAnsi" w:hAnsiTheme="minorHAnsi" w:cstheme="minorHAnsi"/>
          <w:color w:val="006666"/>
        </w:rPr>
        <w:br/>
      </w:r>
    </w:p>
    <w:p w14:paraId="5F27E7F2"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Department or Division]</w:t>
      </w:r>
      <w:r>
        <w:rPr>
          <w:rFonts w:asciiTheme="minorHAnsi" w:hAnsiTheme="minorHAnsi" w:cstheme="minorHAnsi"/>
          <w:color w:val="006666"/>
        </w:rPr>
        <w:br/>
      </w:r>
    </w:p>
    <w:p w14:paraId="18FA0682"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 xml:space="preserve">[Insert Address] </w:t>
      </w:r>
      <w:r>
        <w:rPr>
          <w:rFonts w:asciiTheme="minorHAnsi" w:hAnsiTheme="minorHAnsi" w:cstheme="minorHAnsi"/>
          <w:color w:val="006666"/>
        </w:rPr>
        <w:br/>
      </w:r>
    </w:p>
    <w:p w14:paraId="4AD869AA"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City, State, Zip, and Contact Phone Number]</w:t>
      </w:r>
      <w:r>
        <w:rPr>
          <w:rFonts w:asciiTheme="minorHAnsi" w:hAnsiTheme="minorHAnsi" w:cstheme="minorHAnsi"/>
          <w:color w:val="006666"/>
        </w:rPr>
        <w:br/>
      </w:r>
    </w:p>
    <w:p w14:paraId="6B5A80B0"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Email Address]</w:t>
      </w:r>
    </w:p>
    <w:p w14:paraId="0A07C94A" w14:textId="77777777" w:rsidR="00C54B39" w:rsidRPr="00235A45" w:rsidRDefault="00C54B39" w:rsidP="00C54B39">
      <w:pPr>
        <w:pStyle w:val="BodyText"/>
        <w:spacing w:line="480" w:lineRule="auto"/>
        <w:ind w:left="630"/>
        <w:rPr>
          <w:rFonts w:asciiTheme="minorHAnsi" w:hAnsiTheme="minorHAnsi" w:cstheme="minorHAnsi"/>
        </w:rPr>
      </w:pPr>
    </w:p>
    <w:p w14:paraId="57F8684B" w14:textId="77777777" w:rsidR="00B80055" w:rsidRDefault="00B80055" w:rsidP="0048085E">
      <w:pPr>
        <w:tabs>
          <w:tab w:val="left" w:pos="2880"/>
        </w:tabs>
        <w:spacing w:before="240" w:after="120" w:line="480" w:lineRule="auto"/>
        <w:contextualSpacing/>
        <w:rPr>
          <w:rFonts w:asciiTheme="minorHAnsi" w:hAnsiTheme="minorHAnsi"/>
          <w:sz w:val="20"/>
          <w:szCs w:val="18"/>
        </w:rPr>
      </w:pPr>
      <w:r>
        <w:rPr>
          <w:rFonts w:asciiTheme="minorHAnsi" w:hAnsiTheme="minorHAnsi"/>
          <w:sz w:val="20"/>
          <w:szCs w:val="18"/>
        </w:rPr>
        <w:t>A</w:t>
      </w:r>
      <w:r w:rsidRPr="00B80055">
        <w:rPr>
          <w:rFonts w:asciiTheme="minorHAnsi" w:hAnsiTheme="minorHAnsi"/>
          <w:sz w:val="20"/>
          <w:szCs w:val="18"/>
        </w:rPr>
        <w:t>tentamente,</w:t>
      </w:r>
      <w:r w:rsidRPr="00B80055">
        <w:rPr>
          <w:rFonts w:asciiTheme="minorHAnsi" w:hAnsiTheme="minorHAnsi"/>
          <w:sz w:val="20"/>
          <w:szCs w:val="18"/>
        </w:rPr>
        <w:t xml:space="preserve"> </w:t>
      </w:r>
    </w:p>
    <w:p w14:paraId="137BB43B" w14:textId="2B578790" w:rsidR="0048085E" w:rsidRPr="00C54B39" w:rsidRDefault="0048085E" w:rsidP="0048085E">
      <w:pPr>
        <w:tabs>
          <w:tab w:val="left" w:pos="2880"/>
        </w:tabs>
        <w:spacing w:before="240" w:after="120" w:line="480" w:lineRule="auto"/>
        <w:contextualSpacing/>
        <w:rPr>
          <w:rFonts w:asciiTheme="minorHAnsi" w:hAnsiTheme="minorHAnsi"/>
          <w:i/>
          <w:color w:val="006666"/>
          <w:sz w:val="20"/>
          <w:szCs w:val="18"/>
        </w:rPr>
      </w:pPr>
      <w:r w:rsidRPr="00C54B39">
        <w:rPr>
          <w:rFonts w:asciiTheme="minorHAnsi" w:hAnsiTheme="minorHAnsi"/>
          <w:i/>
          <w:color w:val="006666"/>
          <w:sz w:val="20"/>
          <w:szCs w:val="18"/>
        </w:rPr>
        <w:t>[Insert name and title]</w:t>
      </w:r>
    </w:p>
    <w:p w14:paraId="0BBE023F" w14:textId="77777777" w:rsidR="0048085E" w:rsidRDefault="0048085E" w:rsidP="0048085E">
      <w:pPr>
        <w:tabs>
          <w:tab w:val="left" w:pos="2880"/>
        </w:tabs>
        <w:spacing w:before="240" w:after="120" w:line="480" w:lineRule="auto"/>
        <w:contextualSpacing/>
        <w:rPr>
          <w:rFonts w:asciiTheme="minorHAnsi" w:hAnsiTheme="minorHAnsi"/>
          <w:i/>
          <w:color w:val="006666"/>
          <w:sz w:val="20"/>
          <w:szCs w:val="18"/>
        </w:rPr>
      </w:pPr>
    </w:p>
    <w:p w14:paraId="0A940768" w14:textId="77777777" w:rsidR="009E3124" w:rsidRPr="0095050E" w:rsidRDefault="009E3124" w:rsidP="009E3124">
      <w:pPr>
        <w:rPr>
          <w:b/>
          <w:sz w:val="16"/>
          <w:szCs w:val="16"/>
        </w:rPr>
      </w:pPr>
      <w:r w:rsidRPr="0095050E">
        <w:rPr>
          <w:b/>
          <w:sz w:val="16"/>
          <w:szCs w:val="16"/>
        </w:rPr>
        <w:t>Declaración de no discriminación</w:t>
      </w:r>
    </w:p>
    <w:p w14:paraId="6BECCC16" w14:textId="77777777" w:rsidR="009E3124" w:rsidRPr="009E3124" w:rsidRDefault="009E3124" w:rsidP="009E3124">
      <w:pPr>
        <w:rPr>
          <w:rFonts w:asciiTheme="minorHAnsi" w:hAnsiTheme="minorHAnsi"/>
          <w:sz w:val="16"/>
          <w:szCs w:val="16"/>
        </w:rPr>
      </w:pPr>
      <w:r w:rsidRPr="009E3124">
        <w:rPr>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7" w:history="1">
        <w:r w:rsidRPr="009E3124">
          <w:rPr>
            <w:rStyle w:val="Hyperlink"/>
            <w:color w:val="0000FF"/>
            <w:sz w:val="16"/>
            <w:szCs w:val="16"/>
          </w:rPr>
          <w:t>USDA (AD-3027)</w:t>
        </w:r>
      </w:hyperlink>
      <w:r w:rsidRPr="009E3124">
        <w:rPr>
          <w:color w:val="0000FF"/>
          <w:sz w:val="16"/>
          <w:szCs w:val="16"/>
        </w:rPr>
        <w:t xml:space="preserve"> </w:t>
      </w:r>
      <w:r w:rsidRPr="009E3124">
        <w:rPr>
          <w:sz w:val="16"/>
          <w:szCs w:val="16"/>
        </w:rPr>
        <w:t xml:space="preserve">que se encuentra en línea en: </w:t>
      </w:r>
      <w:hyperlink r:id="rId8" w:history="1">
        <w:r w:rsidRPr="009E3124">
          <w:rPr>
            <w:rStyle w:val="Hyperlink"/>
            <w:color w:val="0000FF"/>
            <w:sz w:val="16"/>
            <w:szCs w:val="16"/>
          </w:rPr>
          <w:t>http://www.ascr.usda.gov/complaint_filing_cust.html</w:t>
        </w:r>
      </w:hyperlink>
      <w:r w:rsidRPr="009E3124">
        <w:rPr>
          <w:sz w:val="16"/>
          <w:szCs w:val="16"/>
        </w:rPr>
        <w:t xml:space="preserve"> 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9E3124">
        <w:rPr>
          <w:color w:val="0070C0"/>
          <w:sz w:val="16"/>
          <w:szCs w:val="16"/>
        </w:rPr>
        <w:t xml:space="preserve"> </w:t>
      </w:r>
      <w:hyperlink r:id="rId9" w:history="1">
        <w:r w:rsidRPr="009E3124">
          <w:rPr>
            <w:rStyle w:val="Hyperlink"/>
            <w:color w:val="0000FF"/>
            <w:sz w:val="16"/>
            <w:szCs w:val="16"/>
          </w:rPr>
          <w:t>program.intake@usda.gov</w:t>
        </w:r>
      </w:hyperlink>
      <w:r w:rsidRPr="009E3124">
        <w:rPr>
          <w:rStyle w:val="Hyperlink"/>
          <w:color w:val="0070C0"/>
          <w:sz w:val="16"/>
          <w:szCs w:val="16"/>
        </w:rPr>
        <w:t xml:space="preserve"> </w:t>
      </w:r>
      <w:r w:rsidRPr="009E3124">
        <w:rPr>
          <w:sz w:val="16"/>
          <w:szCs w:val="16"/>
        </w:rPr>
        <w:t xml:space="preserve"> Esta institución es un proveedor de igualdad de oportunidades.</w:t>
      </w:r>
    </w:p>
    <w:p w14:paraId="3EF5FAC5" w14:textId="2A43EAD0" w:rsidR="00E079A2" w:rsidRPr="007E7436" w:rsidRDefault="00E079A2" w:rsidP="009E3124">
      <w:pPr>
        <w:spacing w:before="100" w:line="214" w:lineRule="exact"/>
        <w:rPr>
          <w:rFonts w:asciiTheme="minorHAnsi" w:hAnsiTheme="minorHAnsi"/>
          <w:sz w:val="20"/>
          <w:szCs w:val="18"/>
        </w:rPr>
      </w:pPr>
    </w:p>
    <w:sectPr w:rsidR="00E079A2" w:rsidRPr="007E7436" w:rsidSect="00C54B39">
      <w:pgSz w:w="12240" w:h="15840" w:code="1"/>
      <w:pgMar w:top="540" w:right="1080" w:bottom="36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5384" w14:textId="77777777" w:rsidR="00AC4459" w:rsidRDefault="00AC4459" w:rsidP="00D22F5A">
      <w:r>
        <w:separator/>
      </w:r>
    </w:p>
  </w:endnote>
  <w:endnote w:type="continuationSeparator" w:id="0">
    <w:p w14:paraId="3CCCE148" w14:textId="77777777" w:rsidR="00AC4459" w:rsidRDefault="00AC4459"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F4EA" w14:textId="77777777" w:rsidR="00AC4459" w:rsidRDefault="00AC4459" w:rsidP="00D22F5A">
      <w:r>
        <w:separator/>
      </w:r>
    </w:p>
  </w:footnote>
  <w:footnote w:type="continuationSeparator" w:id="0">
    <w:p w14:paraId="539D68E2" w14:textId="77777777" w:rsidR="00AC4459" w:rsidRDefault="00AC4459" w:rsidP="00D2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776FB"/>
    <w:multiLevelType w:val="hybridMultilevel"/>
    <w:tmpl w:val="91D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mwqAUAHedKQi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2365"/>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47405"/>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085E"/>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77851"/>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5A4"/>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3095"/>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687"/>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05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3124"/>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59"/>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055"/>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B3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130C"/>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8F69"/>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ListParagraph">
    <w:name w:val="List Paragraph"/>
    <w:basedOn w:val="Normal"/>
    <w:uiPriority w:val="34"/>
    <w:qFormat/>
    <w:rsid w:val="0048085E"/>
    <w:pPr>
      <w:ind w:left="720"/>
      <w:contextualSpacing/>
    </w:pPr>
  </w:style>
  <w:style w:type="paragraph" w:styleId="BodyText">
    <w:name w:val="Body Text"/>
    <w:basedOn w:val="Normal"/>
    <w:link w:val="BodyTextChar"/>
    <w:uiPriority w:val="1"/>
    <w:qFormat/>
    <w:rsid w:val="0048085E"/>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808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7927">
      <w:bodyDiv w:val="1"/>
      <w:marLeft w:val="0"/>
      <w:marRight w:val="0"/>
      <w:marTop w:val="0"/>
      <w:marBottom w:val="0"/>
      <w:divBdr>
        <w:top w:val="none" w:sz="0" w:space="0" w:color="auto"/>
        <w:left w:val="none" w:sz="0" w:space="0" w:color="auto"/>
        <w:bottom w:val="none" w:sz="0" w:space="0" w:color="auto"/>
        <w:right w:val="none" w:sz="0" w:space="0" w:color="auto"/>
      </w:divBdr>
    </w:div>
    <w:div w:id="927154026">
      <w:bodyDiv w:val="1"/>
      <w:marLeft w:val="0"/>
      <w:marRight w:val="0"/>
      <w:marTop w:val="0"/>
      <w:marBottom w:val="0"/>
      <w:divBdr>
        <w:top w:val="none" w:sz="0" w:space="0" w:color="auto"/>
        <w:left w:val="none" w:sz="0" w:space="0" w:color="auto"/>
        <w:bottom w:val="none" w:sz="0" w:space="0" w:color="auto"/>
        <w:right w:val="none" w:sz="0" w:space="0" w:color="auto"/>
      </w:divBdr>
    </w:div>
    <w:div w:id="944071403">
      <w:bodyDiv w:val="1"/>
      <w:marLeft w:val="0"/>
      <w:marRight w:val="0"/>
      <w:marTop w:val="0"/>
      <w:marBottom w:val="0"/>
      <w:divBdr>
        <w:top w:val="none" w:sz="0" w:space="0" w:color="auto"/>
        <w:left w:val="none" w:sz="0" w:space="0" w:color="auto"/>
        <w:bottom w:val="none" w:sz="0" w:space="0" w:color="auto"/>
        <w:right w:val="none" w:sz="0" w:space="0" w:color="auto"/>
      </w:divBdr>
    </w:div>
    <w:div w:id="14330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3</cp:revision>
  <cp:lastPrinted>2019-04-29T22:03:00Z</cp:lastPrinted>
  <dcterms:created xsi:type="dcterms:W3CDTF">2022-02-25T18:30:00Z</dcterms:created>
  <dcterms:modified xsi:type="dcterms:W3CDTF">2022-02-25T18:31:00Z</dcterms:modified>
</cp:coreProperties>
</file>