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2A84" w14:textId="77777777" w:rsidR="0011057A" w:rsidRDefault="0011057A">
      <w:pPr>
        <w:spacing w:after="0" w:line="200" w:lineRule="exact"/>
        <w:rPr>
          <w:sz w:val="20"/>
          <w:szCs w:val="20"/>
        </w:rPr>
      </w:pPr>
    </w:p>
    <w:p w14:paraId="11D32A85" w14:textId="77777777" w:rsidR="0011057A" w:rsidRDefault="0011057A">
      <w:pPr>
        <w:spacing w:after="0" w:line="200" w:lineRule="exact"/>
        <w:rPr>
          <w:sz w:val="20"/>
          <w:szCs w:val="20"/>
        </w:rPr>
      </w:pPr>
    </w:p>
    <w:p w14:paraId="11D32A86" w14:textId="77777777" w:rsidR="0011057A" w:rsidRDefault="0011057A">
      <w:pPr>
        <w:spacing w:after="0" w:line="200" w:lineRule="exact"/>
        <w:rPr>
          <w:sz w:val="20"/>
          <w:szCs w:val="20"/>
        </w:rPr>
      </w:pPr>
    </w:p>
    <w:p w14:paraId="11D32A87" w14:textId="77777777" w:rsidR="0011057A" w:rsidRDefault="0011057A">
      <w:pPr>
        <w:spacing w:after="0" w:line="200" w:lineRule="exact"/>
        <w:rPr>
          <w:sz w:val="20"/>
          <w:szCs w:val="20"/>
        </w:rPr>
      </w:pPr>
    </w:p>
    <w:p w14:paraId="11D32A88" w14:textId="77777777" w:rsidR="0011057A" w:rsidRDefault="0011057A">
      <w:pPr>
        <w:spacing w:after="0" w:line="200" w:lineRule="exact"/>
        <w:rPr>
          <w:sz w:val="20"/>
          <w:szCs w:val="20"/>
        </w:rPr>
      </w:pPr>
    </w:p>
    <w:p w14:paraId="11D32A89" w14:textId="77777777" w:rsidR="0011057A" w:rsidRDefault="0011057A">
      <w:pPr>
        <w:spacing w:after="0" w:line="200" w:lineRule="exact"/>
        <w:rPr>
          <w:sz w:val="20"/>
          <w:szCs w:val="20"/>
        </w:rPr>
      </w:pPr>
    </w:p>
    <w:p w14:paraId="11D32A8A" w14:textId="77777777" w:rsidR="0011057A" w:rsidRDefault="0011057A">
      <w:pPr>
        <w:spacing w:after="0" w:line="200" w:lineRule="exact"/>
        <w:rPr>
          <w:sz w:val="20"/>
          <w:szCs w:val="20"/>
        </w:rPr>
      </w:pPr>
    </w:p>
    <w:p w14:paraId="11D32A8B" w14:textId="77777777" w:rsidR="0011057A" w:rsidRDefault="0011057A">
      <w:pPr>
        <w:spacing w:before="20" w:after="0" w:line="220" w:lineRule="exact"/>
      </w:pPr>
    </w:p>
    <w:p w14:paraId="11D32A8C" w14:textId="6434E6C1" w:rsidR="0011057A" w:rsidRDefault="005A59C4">
      <w:pPr>
        <w:spacing w:after="0" w:line="240" w:lineRule="auto"/>
        <w:ind w:left="2630" w:right="-20"/>
        <w:rPr>
          <w:rFonts w:ascii="Times New Roman" w:eastAsia="Times New Roman" w:hAnsi="Times New Roman" w:cs="Times New Roman"/>
          <w:sz w:val="20"/>
          <w:szCs w:val="20"/>
        </w:rPr>
      </w:pPr>
      <w:r>
        <w:rPr>
          <w:rFonts w:ascii="Times New Roman"/>
          <w:noProof/>
          <w:sz w:val="20"/>
        </w:rPr>
        <w:drawing>
          <wp:inline distT="0" distB="0" distL="0" distR="0" wp14:anchorId="5C856855" wp14:editId="05006624">
            <wp:extent cx="2653111" cy="918972"/>
            <wp:effectExtent l="0" t="0" r="0" b="0"/>
            <wp:docPr id="25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1.jpeg" descr="A picture containing text, clipart&#10;&#10;Description automatically generated"/>
                    <pic:cNvPicPr/>
                  </pic:nvPicPr>
                  <pic:blipFill>
                    <a:blip r:embed="rId11" cstate="print"/>
                    <a:stretch>
                      <a:fillRect/>
                    </a:stretch>
                  </pic:blipFill>
                  <pic:spPr>
                    <a:xfrm>
                      <a:off x="0" y="0"/>
                      <a:ext cx="2653111" cy="918972"/>
                    </a:xfrm>
                    <a:prstGeom prst="rect">
                      <a:avLst/>
                    </a:prstGeom>
                  </pic:spPr>
                </pic:pic>
              </a:graphicData>
            </a:graphic>
          </wp:inline>
        </w:drawing>
      </w:r>
    </w:p>
    <w:p w14:paraId="11D32A8D" w14:textId="77777777" w:rsidR="0011057A" w:rsidRDefault="0011057A">
      <w:pPr>
        <w:spacing w:after="0" w:line="200" w:lineRule="exact"/>
        <w:rPr>
          <w:sz w:val="20"/>
          <w:szCs w:val="20"/>
        </w:rPr>
      </w:pPr>
    </w:p>
    <w:p w14:paraId="11D32A8E" w14:textId="77777777" w:rsidR="0011057A" w:rsidRDefault="0011057A">
      <w:pPr>
        <w:spacing w:before="14" w:after="0" w:line="280" w:lineRule="exact"/>
        <w:rPr>
          <w:sz w:val="28"/>
          <w:szCs w:val="28"/>
        </w:rPr>
      </w:pPr>
    </w:p>
    <w:p w14:paraId="11D32A8F" w14:textId="1C3097F0" w:rsidR="0011057A" w:rsidRDefault="005A59C4">
      <w:pPr>
        <w:spacing w:after="0" w:line="508" w:lineRule="exact"/>
        <w:ind w:left="1803" w:right="1368"/>
        <w:jc w:val="center"/>
        <w:rPr>
          <w:rFonts w:ascii="Calibri" w:eastAsia="Calibri" w:hAnsi="Calibri" w:cs="Calibri"/>
          <w:sz w:val="44"/>
          <w:szCs w:val="44"/>
        </w:rPr>
      </w:pPr>
      <w:r>
        <w:rPr>
          <w:rFonts w:ascii="Calibri" w:eastAsia="Calibri" w:hAnsi="Calibri" w:cs="Calibri"/>
          <w:color w:val="1F497D"/>
          <w:position w:val="2"/>
          <w:sz w:val="44"/>
          <w:szCs w:val="44"/>
        </w:rPr>
        <w:t>Innovation Zone</w:t>
      </w:r>
      <w:r w:rsidR="005540F9">
        <w:rPr>
          <w:rFonts w:ascii="Calibri" w:eastAsia="Calibri" w:hAnsi="Calibri" w:cs="Calibri"/>
          <w:color w:val="1F497D"/>
          <w:spacing w:val="-15"/>
          <w:position w:val="2"/>
          <w:sz w:val="44"/>
          <w:szCs w:val="44"/>
        </w:rPr>
        <w:t xml:space="preserve"> </w:t>
      </w:r>
      <w:r w:rsidR="005540F9">
        <w:rPr>
          <w:rFonts w:ascii="Calibri" w:eastAsia="Calibri" w:hAnsi="Calibri" w:cs="Calibri"/>
          <w:color w:val="1F497D"/>
          <w:w w:val="99"/>
          <w:position w:val="2"/>
          <w:sz w:val="44"/>
          <w:szCs w:val="44"/>
        </w:rPr>
        <w:t>In</w:t>
      </w:r>
      <w:r w:rsidR="005540F9">
        <w:rPr>
          <w:rFonts w:ascii="Calibri" w:eastAsia="Calibri" w:hAnsi="Calibri" w:cs="Calibri"/>
          <w:color w:val="1F497D"/>
          <w:spacing w:val="2"/>
          <w:w w:val="99"/>
          <w:position w:val="2"/>
          <w:sz w:val="44"/>
          <w:szCs w:val="44"/>
        </w:rPr>
        <w:t>i</w:t>
      </w:r>
      <w:r w:rsidR="005540F9">
        <w:rPr>
          <w:rFonts w:ascii="Calibri" w:eastAsia="Calibri" w:hAnsi="Calibri" w:cs="Calibri"/>
          <w:color w:val="1F497D"/>
          <w:spacing w:val="-1"/>
          <w:w w:val="99"/>
          <w:position w:val="2"/>
          <w:sz w:val="44"/>
          <w:szCs w:val="44"/>
        </w:rPr>
        <w:t>t</w:t>
      </w:r>
      <w:r w:rsidR="005540F9">
        <w:rPr>
          <w:rFonts w:ascii="Calibri" w:eastAsia="Calibri" w:hAnsi="Calibri" w:cs="Calibri"/>
          <w:color w:val="1F497D"/>
          <w:spacing w:val="2"/>
          <w:position w:val="2"/>
          <w:sz w:val="44"/>
          <w:szCs w:val="44"/>
        </w:rPr>
        <w:t>i</w:t>
      </w:r>
      <w:r w:rsidR="005540F9">
        <w:rPr>
          <w:rFonts w:ascii="Calibri" w:eastAsia="Calibri" w:hAnsi="Calibri" w:cs="Calibri"/>
          <w:color w:val="1F497D"/>
          <w:spacing w:val="1"/>
          <w:w w:val="99"/>
          <w:position w:val="2"/>
          <w:sz w:val="44"/>
          <w:szCs w:val="44"/>
        </w:rPr>
        <w:t>a</w:t>
      </w:r>
      <w:r w:rsidR="005540F9">
        <w:rPr>
          <w:rFonts w:ascii="Calibri" w:eastAsia="Calibri" w:hAnsi="Calibri" w:cs="Calibri"/>
          <w:color w:val="1F497D"/>
          <w:spacing w:val="-1"/>
          <w:w w:val="99"/>
          <w:position w:val="2"/>
          <w:sz w:val="44"/>
          <w:szCs w:val="44"/>
        </w:rPr>
        <w:t>t</w:t>
      </w:r>
      <w:r w:rsidR="005540F9">
        <w:rPr>
          <w:rFonts w:ascii="Calibri" w:eastAsia="Calibri" w:hAnsi="Calibri" w:cs="Calibri"/>
          <w:color w:val="1F497D"/>
          <w:w w:val="99"/>
          <w:position w:val="2"/>
          <w:sz w:val="44"/>
          <w:szCs w:val="44"/>
        </w:rPr>
        <w:t>ive</w:t>
      </w:r>
    </w:p>
    <w:p w14:paraId="11D32A90" w14:textId="64EC9ED1" w:rsidR="0011057A" w:rsidRDefault="005540F9">
      <w:pPr>
        <w:spacing w:after="0" w:line="482" w:lineRule="exact"/>
        <w:ind w:left="3610" w:right="3175"/>
        <w:jc w:val="center"/>
        <w:rPr>
          <w:rFonts w:ascii="Calibri" w:eastAsia="Calibri" w:hAnsi="Calibri" w:cs="Calibri"/>
          <w:sz w:val="44"/>
          <w:szCs w:val="44"/>
        </w:rPr>
      </w:pPr>
      <w:r>
        <w:rPr>
          <w:rFonts w:ascii="Calibri" w:eastAsia="Calibri" w:hAnsi="Calibri" w:cs="Calibri"/>
          <w:color w:val="1F497D"/>
          <w:w w:val="99"/>
          <w:position w:val="2"/>
          <w:sz w:val="44"/>
          <w:szCs w:val="44"/>
        </w:rPr>
        <w:t>S</w:t>
      </w:r>
      <w:r>
        <w:rPr>
          <w:rFonts w:ascii="Calibri" w:eastAsia="Calibri" w:hAnsi="Calibri" w:cs="Calibri"/>
          <w:color w:val="1F497D"/>
          <w:spacing w:val="-1"/>
          <w:w w:val="99"/>
          <w:position w:val="2"/>
          <w:sz w:val="44"/>
          <w:szCs w:val="44"/>
        </w:rPr>
        <w:t>Y</w:t>
      </w:r>
      <w:r>
        <w:rPr>
          <w:rFonts w:ascii="Calibri" w:eastAsia="Calibri" w:hAnsi="Calibri" w:cs="Calibri"/>
          <w:color w:val="1F497D"/>
          <w:w w:val="99"/>
          <w:position w:val="2"/>
          <w:sz w:val="44"/>
          <w:szCs w:val="44"/>
        </w:rPr>
        <w:t>20</w:t>
      </w:r>
      <w:r w:rsidR="005A59C4">
        <w:rPr>
          <w:rFonts w:ascii="Calibri" w:eastAsia="Calibri" w:hAnsi="Calibri" w:cs="Calibri"/>
          <w:color w:val="1F497D"/>
          <w:w w:val="99"/>
          <w:position w:val="2"/>
          <w:sz w:val="44"/>
          <w:szCs w:val="44"/>
        </w:rPr>
        <w:t>2</w:t>
      </w:r>
      <w:r w:rsidR="00437A75">
        <w:rPr>
          <w:rFonts w:ascii="Calibri" w:eastAsia="Calibri" w:hAnsi="Calibri" w:cs="Calibri"/>
          <w:color w:val="1F497D"/>
          <w:w w:val="99"/>
          <w:position w:val="2"/>
          <w:sz w:val="44"/>
          <w:szCs w:val="44"/>
        </w:rPr>
        <w:t>2</w:t>
      </w:r>
      <w:r w:rsidR="005A59C4">
        <w:rPr>
          <w:rFonts w:ascii="Calibri" w:eastAsia="Calibri" w:hAnsi="Calibri" w:cs="Calibri"/>
          <w:color w:val="1F497D"/>
          <w:w w:val="99"/>
          <w:position w:val="2"/>
          <w:sz w:val="44"/>
          <w:szCs w:val="44"/>
        </w:rPr>
        <w:t>-2</w:t>
      </w:r>
      <w:r w:rsidR="00437A75">
        <w:rPr>
          <w:rFonts w:ascii="Calibri" w:eastAsia="Calibri" w:hAnsi="Calibri" w:cs="Calibri"/>
          <w:color w:val="1F497D"/>
          <w:w w:val="99"/>
          <w:position w:val="2"/>
          <w:sz w:val="44"/>
          <w:szCs w:val="44"/>
        </w:rPr>
        <w:t>3</w:t>
      </w:r>
    </w:p>
    <w:p w14:paraId="11D32A91" w14:textId="56E26327" w:rsidR="0011057A" w:rsidRDefault="005540F9">
      <w:pPr>
        <w:spacing w:after="0" w:line="485" w:lineRule="exact"/>
        <w:ind w:left="2281" w:right="1848"/>
        <w:jc w:val="center"/>
        <w:rPr>
          <w:rFonts w:ascii="Calibri" w:eastAsia="Calibri" w:hAnsi="Calibri" w:cs="Calibri"/>
          <w:sz w:val="44"/>
          <w:szCs w:val="44"/>
        </w:rPr>
      </w:pPr>
      <w:r>
        <w:rPr>
          <w:rFonts w:ascii="Calibri" w:eastAsia="Calibri" w:hAnsi="Calibri" w:cs="Calibri"/>
          <w:color w:val="1F497D"/>
          <w:spacing w:val="-1"/>
          <w:position w:val="2"/>
          <w:sz w:val="44"/>
          <w:szCs w:val="44"/>
        </w:rPr>
        <w:t>R</w:t>
      </w:r>
      <w:r>
        <w:rPr>
          <w:rFonts w:ascii="Calibri" w:eastAsia="Calibri" w:hAnsi="Calibri" w:cs="Calibri"/>
          <w:color w:val="1F497D"/>
          <w:position w:val="2"/>
          <w:sz w:val="44"/>
          <w:szCs w:val="44"/>
        </w:rPr>
        <w:t>eq</w:t>
      </w:r>
      <w:r>
        <w:rPr>
          <w:rFonts w:ascii="Calibri" w:eastAsia="Calibri" w:hAnsi="Calibri" w:cs="Calibri"/>
          <w:color w:val="1F497D"/>
          <w:spacing w:val="2"/>
          <w:position w:val="2"/>
          <w:sz w:val="44"/>
          <w:szCs w:val="44"/>
        </w:rPr>
        <w:t>u</w:t>
      </w:r>
      <w:r>
        <w:rPr>
          <w:rFonts w:ascii="Calibri" w:eastAsia="Calibri" w:hAnsi="Calibri" w:cs="Calibri"/>
          <w:color w:val="1F497D"/>
          <w:position w:val="2"/>
          <w:sz w:val="44"/>
          <w:szCs w:val="44"/>
        </w:rPr>
        <w:t>e</w:t>
      </w:r>
      <w:r>
        <w:rPr>
          <w:rFonts w:ascii="Calibri" w:eastAsia="Calibri" w:hAnsi="Calibri" w:cs="Calibri"/>
          <w:color w:val="1F497D"/>
          <w:spacing w:val="1"/>
          <w:position w:val="2"/>
          <w:sz w:val="44"/>
          <w:szCs w:val="44"/>
        </w:rPr>
        <w:t>s</w:t>
      </w:r>
      <w:r>
        <w:rPr>
          <w:rFonts w:ascii="Calibri" w:eastAsia="Calibri" w:hAnsi="Calibri" w:cs="Calibri"/>
          <w:color w:val="1F497D"/>
          <w:spacing w:val="-1"/>
          <w:position w:val="2"/>
          <w:sz w:val="44"/>
          <w:szCs w:val="44"/>
        </w:rPr>
        <w:t>t</w:t>
      </w:r>
      <w:r>
        <w:rPr>
          <w:rFonts w:ascii="Calibri" w:eastAsia="Calibri" w:hAnsi="Calibri" w:cs="Calibri"/>
          <w:color w:val="1F497D"/>
          <w:position w:val="2"/>
          <w:sz w:val="44"/>
          <w:szCs w:val="44"/>
        </w:rPr>
        <w:t>s</w:t>
      </w:r>
      <w:r>
        <w:rPr>
          <w:rFonts w:ascii="Calibri" w:eastAsia="Calibri" w:hAnsi="Calibri" w:cs="Calibri"/>
          <w:color w:val="1F497D"/>
          <w:spacing w:val="-16"/>
          <w:position w:val="2"/>
          <w:sz w:val="44"/>
          <w:szCs w:val="44"/>
        </w:rPr>
        <w:t xml:space="preserve"> </w:t>
      </w:r>
      <w:r>
        <w:rPr>
          <w:rFonts w:ascii="Calibri" w:eastAsia="Calibri" w:hAnsi="Calibri" w:cs="Calibri"/>
          <w:color w:val="1F497D"/>
          <w:position w:val="2"/>
          <w:sz w:val="44"/>
          <w:szCs w:val="44"/>
        </w:rPr>
        <w:t>f</w:t>
      </w:r>
      <w:r>
        <w:rPr>
          <w:rFonts w:ascii="Calibri" w:eastAsia="Calibri" w:hAnsi="Calibri" w:cs="Calibri"/>
          <w:color w:val="1F497D"/>
          <w:spacing w:val="1"/>
          <w:position w:val="2"/>
          <w:sz w:val="44"/>
          <w:szCs w:val="44"/>
        </w:rPr>
        <w:t>o</w:t>
      </w:r>
      <w:r>
        <w:rPr>
          <w:rFonts w:ascii="Calibri" w:eastAsia="Calibri" w:hAnsi="Calibri" w:cs="Calibri"/>
          <w:color w:val="1F497D"/>
          <w:position w:val="2"/>
          <w:sz w:val="44"/>
          <w:szCs w:val="44"/>
        </w:rPr>
        <w:t>r</w:t>
      </w:r>
      <w:r>
        <w:rPr>
          <w:rFonts w:ascii="Calibri" w:eastAsia="Calibri" w:hAnsi="Calibri" w:cs="Calibri"/>
          <w:color w:val="1F497D"/>
          <w:spacing w:val="-3"/>
          <w:position w:val="2"/>
          <w:sz w:val="44"/>
          <w:szCs w:val="44"/>
        </w:rPr>
        <w:t xml:space="preserve"> </w:t>
      </w:r>
      <w:r>
        <w:rPr>
          <w:rFonts w:ascii="Calibri" w:eastAsia="Calibri" w:hAnsi="Calibri" w:cs="Calibri"/>
          <w:color w:val="1F497D"/>
          <w:w w:val="99"/>
          <w:position w:val="2"/>
          <w:sz w:val="44"/>
          <w:szCs w:val="44"/>
        </w:rPr>
        <w:t>Ap</w:t>
      </w:r>
      <w:r>
        <w:rPr>
          <w:rFonts w:ascii="Calibri" w:eastAsia="Calibri" w:hAnsi="Calibri" w:cs="Calibri"/>
          <w:color w:val="1F497D"/>
          <w:spacing w:val="-1"/>
          <w:w w:val="99"/>
          <w:position w:val="2"/>
          <w:sz w:val="44"/>
          <w:szCs w:val="44"/>
        </w:rPr>
        <w:t>p</w:t>
      </w:r>
      <w:r>
        <w:rPr>
          <w:rFonts w:ascii="Calibri" w:eastAsia="Calibri" w:hAnsi="Calibri" w:cs="Calibri"/>
          <w:color w:val="1F497D"/>
          <w:position w:val="2"/>
          <w:sz w:val="44"/>
          <w:szCs w:val="44"/>
        </w:rPr>
        <w:t>l</w:t>
      </w:r>
      <w:r>
        <w:rPr>
          <w:rFonts w:ascii="Calibri" w:eastAsia="Calibri" w:hAnsi="Calibri" w:cs="Calibri"/>
          <w:color w:val="1F497D"/>
          <w:w w:val="99"/>
          <w:position w:val="2"/>
          <w:sz w:val="44"/>
          <w:szCs w:val="44"/>
        </w:rPr>
        <w:t>i</w:t>
      </w:r>
      <w:r>
        <w:rPr>
          <w:rFonts w:ascii="Calibri" w:eastAsia="Calibri" w:hAnsi="Calibri" w:cs="Calibri"/>
          <w:color w:val="1F497D"/>
          <w:spacing w:val="-1"/>
          <w:w w:val="99"/>
          <w:position w:val="2"/>
          <w:sz w:val="44"/>
          <w:szCs w:val="44"/>
        </w:rPr>
        <w:t>c</w:t>
      </w:r>
      <w:r>
        <w:rPr>
          <w:rFonts w:ascii="Calibri" w:eastAsia="Calibri" w:hAnsi="Calibri" w:cs="Calibri"/>
          <w:color w:val="1F497D"/>
          <w:spacing w:val="3"/>
          <w:w w:val="99"/>
          <w:position w:val="2"/>
          <w:sz w:val="44"/>
          <w:szCs w:val="44"/>
        </w:rPr>
        <w:t>a</w:t>
      </w:r>
      <w:r>
        <w:rPr>
          <w:rFonts w:ascii="Calibri" w:eastAsia="Calibri" w:hAnsi="Calibri" w:cs="Calibri"/>
          <w:color w:val="1F497D"/>
          <w:spacing w:val="-1"/>
          <w:w w:val="99"/>
          <w:position w:val="2"/>
          <w:sz w:val="44"/>
          <w:szCs w:val="44"/>
        </w:rPr>
        <w:t>t</w:t>
      </w:r>
      <w:r>
        <w:rPr>
          <w:rFonts w:ascii="Calibri" w:eastAsia="Calibri" w:hAnsi="Calibri" w:cs="Calibri"/>
          <w:color w:val="1F497D"/>
          <w:w w:val="99"/>
          <w:position w:val="2"/>
          <w:sz w:val="44"/>
          <w:szCs w:val="44"/>
        </w:rPr>
        <w:t>i</w:t>
      </w:r>
      <w:r>
        <w:rPr>
          <w:rFonts w:ascii="Calibri" w:eastAsia="Calibri" w:hAnsi="Calibri" w:cs="Calibri"/>
          <w:color w:val="1F497D"/>
          <w:spacing w:val="1"/>
          <w:w w:val="99"/>
          <w:position w:val="2"/>
          <w:sz w:val="44"/>
          <w:szCs w:val="44"/>
        </w:rPr>
        <w:t>o</w:t>
      </w:r>
      <w:r>
        <w:rPr>
          <w:rFonts w:ascii="Calibri" w:eastAsia="Calibri" w:hAnsi="Calibri" w:cs="Calibri"/>
          <w:color w:val="1F497D"/>
          <w:w w:val="99"/>
          <w:position w:val="2"/>
          <w:sz w:val="44"/>
          <w:szCs w:val="44"/>
        </w:rPr>
        <w:t>ns</w:t>
      </w:r>
      <w:r w:rsidR="00485FC9">
        <w:rPr>
          <w:rFonts w:ascii="Calibri" w:eastAsia="Calibri" w:hAnsi="Calibri" w:cs="Calibri"/>
          <w:color w:val="1F497D"/>
          <w:w w:val="99"/>
          <w:position w:val="2"/>
          <w:sz w:val="44"/>
          <w:szCs w:val="44"/>
        </w:rPr>
        <w:t xml:space="preserve"> (</w:t>
      </w:r>
      <w:proofErr w:type="spellStart"/>
      <w:r w:rsidR="00485FC9">
        <w:rPr>
          <w:rFonts w:ascii="Calibri" w:eastAsia="Calibri" w:hAnsi="Calibri" w:cs="Calibri"/>
          <w:color w:val="1F497D"/>
          <w:w w:val="99"/>
          <w:position w:val="2"/>
          <w:sz w:val="44"/>
          <w:szCs w:val="44"/>
        </w:rPr>
        <w:t>RfA</w:t>
      </w:r>
      <w:proofErr w:type="spellEnd"/>
      <w:r w:rsidR="00485FC9">
        <w:rPr>
          <w:rFonts w:ascii="Calibri" w:eastAsia="Calibri" w:hAnsi="Calibri" w:cs="Calibri"/>
          <w:color w:val="1F497D"/>
          <w:w w:val="99"/>
          <w:position w:val="2"/>
          <w:sz w:val="44"/>
          <w:szCs w:val="44"/>
        </w:rPr>
        <w:t>)</w:t>
      </w:r>
    </w:p>
    <w:p w14:paraId="11D32A92" w14:textId="77777777" w:rsidR="0011057A" w:rsidRDefault="005540F9">
      <w:pPr>
        <w:spacing w:after="0" w:line="482" w:lineRule="exact"/>
        <w:ind w:left="1227" w:right="793"/>
        <w:jc w:val="center"/>
        <w:rPr>
          <w:rFonts w:ascii="Calibri" w:eastAsia="Calibri" w:hAnsi="Calibri" w:cs="Calibri"/>
          <w:sz w:val="44"/>
          <w:szCs w:val="44"/>
        </w:rPr>
      </w:pPr>
      <w:r>
        <w:rPr>
          <w:rFonts w:ascii="Calibri" w:eastAsia="Calibri" w:hAnsi="Calibri" w:cs="Calibri"/>
          <w:color w:val="1F497D"/>
          <w:spacing w:val="1"/>
          <w:position w:val="2"/>
          <w:sz w:val="44"/>
          <w:szCs w:val="44"/>
        </w:rPr>
        <w:t>Co</w:t>
      </w:r>
      <w:r>
        <w:rPr>
          <w:rFonts w:ascii="Calibri" w:eastAsia="Calibri" w:hAnsi="Calibri" w:cs="Calibri"/>
          <w:color w:val="1F497D"/>
          <w:position w:val="2"/>
          <w:sz w:val="44"/>
          <w:szCs w:val="44"/>
        </w:rPr>
        <w:t>ll</w:t>
      </w:r>
      <w:r>
        <w:rPr>
          <w:rFonts w:ascii="Calibri" w:eastAsia="Calibri" w:hAnsi="Calibri" w:cs="Calibri"/>
          <w:color w:val="1F497D"/>
          <w:spacing w:val="-1"/>
          <w:position w:val="2"/>
          <w:sz w:val="44"/>
          <w:szCs w:val="44"/>
        </w:rPr>
        <w:t>e</w:t>
      </w:r>
      <w:r>
        <w:rPr>
          <w:rFonts w:ascii="Calibri" w:eastAsia="Calibri" w:hAnsi="Calibri" w:cs="Calibri"/>
          <w:color w:val="1F497D"/>
          <w:position w:val="2"/>
          <w:sz w:val="44"/>
          <w:szCs w:val="44"/>
        </w:rPr>
        <w:t>ge</w:t>
      </w:r>
      <w:r>
        <w:rPr>
          <w:rFonts w:ascii="Calibri" w:eastAsia="Calibri" w:hAnsi="Calibri" w:cs="Calibri"/>
          <w:color w:val="1F497D"/>
          <w:spacing w:val="-14"/>
          <w:position w:val="2"/>
          <w:sz w:val="44"/>
          <w:szCs w:val="44"/>
        </w:rPr>
        <w:t xml:space="preserve"> </w:t>
      </w:r>
      <w:r>
        <w:rPr>
          <w:rFonts w:ascii="Calibri" w:eastAsia="Calibri" w:hAnsi="Calibri" w:cs="Calibri"/>
          <w:color w:val="1F497D"/>
          <w:spacing w:val="1"/>
          <w:position w:val="2"/>
          <w:sz w:val="44"/>
          <w:szCs w:val="44"/>
        </w:rPr>
        <w:t>a</w:t>
      </w:r>
      <w:r>
        <w:rPr>
          <w:rFonts w:ascii="Calibri" w:eastAsia="Calibri" w:hAnsi="Calibri" w:cs="Calibri"/>
          <w:color w:val="1F497D"/>
          <w:position w:val="2"/>
          <w:sz w:val="44"/>
          <w:szCs w:val="44"/>
        </w:rPr>
        <w:t>nd</w:t>
      </w:r>
      <w:r>
        <w:rPr>
          <w:rFonts w:ascii="Calibri" w:eastAsia="Calibri" w:hAnsi="Calibri" w:cs="Calibri"/>
          <w:color w:val="1F497D"/>
          <w:spacing w:val="-7"/>
          <w:position w:val="2"/>
          <w:sz w:val="44"/>
          <w:szCs w:val="44"/>
        </w:rPr>
        <w:t xml:space="preserve"> </w:t>
      </w:r>
      <w:r>
        <w:rPr>
          <w:rFonts w:ascii="Calibri" w:eastAsia="Calibri" w:hAnsi="Calibri" w:cs="Calibri"/>
          <w:color w:val="1F497D"/>
          <w:spacing w:val="3"/>
          <w:position w:val="2"/>
          <w:sz w:val="44"/>
          <w:szCs w:val="44"/>
        </w:rPr>
        <w:t>C</w:t>
      </w:r>
      <w:r>
        <w:rPr>
          <w:rFonts w:ascii="Calibri" w:eastAsia="Calibri" w:hAnsi="Calibri" w:cs="Calibri"/>
          <w:color w:val="1F497D"/>
          <w:spacing w:val="1"/>
          <w:position w:val="2"/>
          <w:sz w:val="44"/>
          <w:szCs w:val="44"/>
        </w:rPr>
        <w:t>ar</w:t>
      </w:r>
      <w:r>
        <w:rPr>
          <w:rFonts w:ascii="Calibri" w:eastAsia="Calibri" w:hAnsi="Calibri" w:cs="Calibri"/>
          <w:color w:val="1F497D"/>
          <w:position w:val="2"/>
          <w:sz w:val="44"/>
          <w:szCs w:val="44"/>
        </w:rPr>
        <w:t>eer</w:t>
      </w:r>
      <w:r>
        <w:rPr>
          <w:rFonts w:ascii="Calibri" w:eastAsia="Calibri" w:hAnsi="Calibri" w:cs="Calibri"/>
          <w:color w:val="1F497D"/>
          <w:spacing w:val="-12"/>
          <w:position w:val="2"/>
          <w:sz w:val="44"/>
          <w:szCs w:val="44"/>
        </w:rPr>
        <w:t xml:space="preserve"> </w:t>
      </w:r>
      <w:r>
        <w:rPr>
          <w:rFonts w:ascii="Calibri" w:eastAsia="Calibri" w:hAnsi="Calibri" w:cs="Calibri"/>
          <w:color w:val="1F497D"/>
          <w:spacing w:val="-1"/>
          <w:position w:val="2"/>
          <w:sz w:val="44"/>
          <w:szCs w:val="44"/>
        </w:rPr>
        <w:t>R</w:t>
      </w:r>
      <w:r>
        <w:rPr>
          <w:rFonts w:ascii="Calibri" w:eastAsia="Calibri" w:hAnsi="Calibri" w:cs="Calibri"/>
          <w:color w:val="1F497D"/>
          <w:position w:val="2"/>
          <w:sz w:val="44"/>
          <w:szCs w:val="44"/>
        </w:rPr>
        <w:t>e</w:t>
      </w:r>
      <w:r>
        <w:rPr>
          <w:rFonts w:ascii="Calibri" w:eastAsia="Calibri" w:hAnsi="Calibri" w:cs="Calibri"/>
          <w:color w:val="1F497D"/>
          <w:spacing w:val="3"/>
          <w:position w:val="2"/>
          <w:sz w:val="44"/>
          <w:szCs w:val="44"/>
        </w:rPr>
        <w:t>a</w:t>
      </w:r>
      <w:r>
        <w:rPr>
          <w:rFonts w:ascii="Calibri" w:eastAsia="Calibri" w:hAnsi="Calibri" w:cs="Calibri"/>
          <w:color w:val="1F497D"/>
          <w:position w:val="2"/>
          <w:sz w:val="44"/>
          <w:szCs w:val="44"/>
        </w:rPr>
        <w:t>di</w:t>
      </w:r>
      <w:r>
        <w:rPr>
          <w:rFonts w:ascii="Calibri" w:eastAsia="Calibri" w:hAnsi="Calibri" w:cs="Calibri"/>
          <w:color w:val="1F497D"/>
          <w:spacing w:val="2"/>
          <w:position w:val="2"/>
          <w:sz w:val="44"/>
          <w:szCs w:val="44"/>
        </w:rPr>
        <w:t>n</w:t>
      </w:r>
      <w:r>
        <w:rPr>
          <w:rFonts w:ascii="Calibri" w:eastAsia="Calibri" w:hAnsi="Calibri" w:cs="Calibri"/>
          <w:color w:val="1F497D"/>
          <w:position w:val="2"/>
          <w:sz w:val="44"/>
          <w:szCs w:val="44"/>
        </w:rPr>
        <w:t>e</w:t>
      </w:r>
      <w:r>
        <w:rPr>
          <w:rFonts w:ascii="Calibri" w:eastAsia="Calibri" w:hAnsi="Calibri" w:cs="Calibri"/>
          <w:color w:val="1F497D"/>
          <w:spacing w:val="1"/>
          <w:position w:val="2"/>
          <w:sz w:val="44"/>
          <w:szCs w:val="44"/>
        </w:rPr>
        <w:t>s</w:t>
      </w:r>
      <w:r>
        <w:rPr>
          <w:rFonts w:ascii="Calibri" w:eastAsia="Calibri" w:hAnsi="Calibri" w:cs="Calibri"/>
          <w:color w:val="1F497D"/>
          <w:position w:val="2"/>
          <w:sz w:val="44"/>
          <w:szCs w:val="44"/>
        </w:rPr>
        <w:t>s</w:t>
      </w:r>
      <w:r>
        <w:rPr>
          <w:rFonts w:ascii="Calibri" w:eastAsia="Calibri" w:hAnsi="Calibri" w:cs="Calibri"/>
          <w:color w:val="1F497D"/>
          <w:spacing w:val="-18"/>
          <w:position w:val="2"/>
          <w:sz w:val="44"/>
          <w:szCs w:val="44"/>
        </w:rPr>
        <w:t xml:space="preserve"> </w:t>
      </w:r>
      <w:r>
        <w:rPr>
          <w:rFonts w:ascii="Calibri" w:eastAsia="Calibri" w:hAnsi="Calibri" w:cs="Calibri"/>
          <w:color w:val="1F497D"/>
          <w:spacing w:val="1"/>
          <w:w w:val="99"/>
          <w:position w:val="2"/>
          <w:sz w:val="44"/>
          <w:szCs w:val="44"/>
        </w:rPr>
        <w:t>B</w:t>
      </w:r>
      <w:r>
        <w:rPr>
          <w:rFonts w:ascii="Calibri" w:eastAsia="Calibri" w:hAnsi="Calibri" w:cs="Calibri"/>
          <w:color w:val="1F497D"/>
          <w:spacing w:val="-1"/>
          <w:w w:val="99"/>
          <w:position w:val="2"/>
          <w:sz w:val="44"/>
          <w:szCs w:val="44"/>
        </w:rPr>
        <w:t>u</w:t>
      </w:r>
      <w:r>
        <w:rPr>
          <w:rFonts w:ascii="Calibri" w:eastAsia="Calibri" w:hAnsi="Calibri" w:cs="Calibri"/>
          <w:color w:val="1F497D"/>
          <w:spacing w:val="1"/>
          <w:w w:val="99"/>
          <w:position w:val="2"/>
          <w:sz w:val="44"/>
          <w:szCs w:val="44"/>
        </w:rPr>
        <w:t>r</w:t>
      </w:r>
      <w:r>
        <w:rPr>
          <w:rFonts w:ascii="Calibri" w:eastAsia="Calibri" w:hAnsi="Calibri" w:cs="Calibri"/>
          <w:color w:val="1F497D"/>
          <w:w w:val="99"/>
          <w:position w:val="2"/>
          <w:sz w:val="44"/>
          <w:szCs w:val="44"/>
        </w:rPr>
        <w:t>e</w:t>
      </w:r>
      <w:r>
        <w:rPr>
          <w:rFonts w:ascii="Calibri" w:eastAsia="Calibri" w:hAnsi="Calibri" w:cs="Calibri"/>
          <w:color w:val="1F497D"/>
          <w:spacing w:val="1"/>
          <w:w w:val="99"/>
          <w:position w:val="2"/>
          <w:sz w:val="44"/>
          <w:szCs w:val="44"/>
        </w:rPr>
        <w:t>a</w:t>
      </w:r>
      <w:r>
        <w:rPr>
          <w:rFonts w:ascii="Calibri" w:eastAsia="Calibri" w:hAnsi="Calibri" w:cs="Calibri"/>
          <w:color w:val="1F497D"/>
          <w:w w:val="99"/>
          <w:position w:val="2"/>
          <w:sz w:val="44"/>
          <w:szCs w:val="44"/>
        </w:rPr>
        <w:t>u</w:t>
      </w:r>
    </w:p>
    <w:p w14:paraId="11D32A93" w14:textId="77777777" w:rsidR="0011057A" w:rsidRDefault="0011057A" w:rsidP="00357446">
      <w:pPr>
        <w:spacing w:after="0"/>
        <w:sectPr w:rsidR="0011057A">
          <w:type w:val="continuous"/>
          <w:pgSz w:w="12240" w:h="15840"/>
          <w:pgMar w:top="1480" w:right="1720" w:bottom="280" w:left="1720" w:header="720" w:footer="720" w:gutter="0"/>
          <w:cols w:space="720"/>
        </w:sectPr>
      </w:pPr>
    </w:p>
    <w:p w14:paraId="11D32AA8" w14:textId="614F74DC" w:rsidR="0011057A" w:rsidRPr="00357446" w:rsidRDefault="0011057A">
      <w:pPr>
        <w:spacing w:before="18" w:after="0" w:line="240" w:lineRule="exact"/>
        <w:rPr>
          <w:i/>
          <w:iCs/>
          <w:sz w:val="24"/>
          <w:szCs w:val="24"/>
        </w:rPr>
      </w:pPr>
    </w:p>
    <w:p w14:paraId="11D32AA9" w14:textId="6CA866BB" w:rsidR="0011057A" w:rsidRDefault="009B4001" w:rsidP="009B4001">
      <w:pPr>
        <w:spacing w:before="24" w:after="0" w:line="240" w:lineRule="auto"/>
        <w:ind w:right="-20"/>
        <w:jc w:val="center"/>
        <w:rPr>
          <w:rFonts w:ascii="Times New Roman" w:eastAsia="Times New Roman" w:hAnsi="Times New Roman" w:cs="Times New Roman"/>
          <w:sz w:val="28"/>
          <w:szCs w:val="28"/>
        </w:rPr>
      </w:pPr>
      <w:r w:rsidRPr="009B4001">
        <w:rPr>
          <w:rFonts w:ascii="Times New Roman" w:eastAsia="Times New Roman" w:hAnsi="Times New Roman" w:cs="Times New Roman"/>
          <w:b/>
          <w:bCs/>
          <w:sz w:val="28"/>
          <w:szCs w:val="28"/>
        </w:rPr>
        <w:t>The</w:t>
      </w:r>
      <w:r>
        <w:rPr>
          <w:rFonts w:ascii="Times New Roman" w:eastAsia="Times New Roman" w:hAnsi="Times New Roman" w:cs="Times New Roman"/>
          <w:b/>
          <w:bCs/>
          <w:i/>
          <w:iCs/>
          <w:sz w:val="28"/>
          <w:szCs w:val="28"/>
        </w:rPr>
        <w:t xml:space="preserve"> </w:t>
      </w:r>
      <w:r w:rsidR="005A59C4" w:rsidRPr="00357446">
        <w:rPr>
          <w:rFonts w:ascii="Times New Roman" w:eastAsia="Times New Roman" w:hAnsi="Times New Roman" w:cs="Times New Roman"/>
          <w:b/>
          <w:bCs/>
          <w:i/>
          <w:iCs/>
          <w:sz w:val="28"/>
          <w:szCs w:val="28"/>
        </w:rPr>
        <w:t>Innovation Zone</w:t>
      </w:r>
      <w:r w:rsidR="005540F9">
        <w:rPr>
          <w:rFonts w:ascii="Times New Roman" w:eastAsia="Times New Roman" w:hAnsi="Times New Roman" w:cs="Times New Roman"/>
          <w:b/>
          <w:bCs/>
          <w:spacing w:val="1"/>
          <w:sz w:val="28"/>
          <w:szCs w:val="28"/>
        </w:rPr>
        <w:t xml:space="preserve"> I</w:t>
      </w:r>
      <w:r w:rsidR="005540F9">
        <w:rPr>
          <w:rFonts w:ascii="Times New Roman" w:eastAsia="Times New Roman" w:hAnsi="Times New Roman" w:cs="Times New Roman"/>
          <w:b/>
          <w:bCs/>
          <w:spacing w:val="-3"/>
          <w:sz w:val="28"/>
          <w:szCs w:val="28"/>
        </w:rPr>
        <w:t>n</w:t>
      </w:r>
      <w:r w:rsidR="005540F9">
        <w:rPr>
          <w:rFonts w:ascii="Times New Roman" w:eastAsia="Times New Roman" w:hAnsi="Times New Roman" w:cs="Times New Roman"/>
          <w:b/>
          <w:bCs/>
          <w:spacing w:val="1"/>
          <w:sz w:val="28"/>
          <w:szCs w:val="28"/>
        </w:rPr>
        <w:t>i</w:t>
      </w:r>
      <w:r w:rsidR="005540F9">
        <w:rPr>
          <w:rFonts w:ascii="Times New Roman" w:eastAsia="Times New Roman" w:hAnsi="Times New Roman" w:cs="Times New Roman"/>
          <w:b/>
          <w:bCs/>
          <w:spacing w:val="-2"/>
          <w:sz w:val="28"/>
          <w:szCs w:val="28"/>
        </w:rPr>
        <w:t>t</w:t>
      </w:r>
      <w:r w:rsidR="005540F9">
        <w:rPr>
          <w:rFonts w:ascii="Times New Roman" w:eastAsia="Times New Roman" w:hAnsi="Times New Roman" w:cs="Times New Roman"/>
          <w:b/>
          <w:bCs/>
          <w:spacing w:val="1"/>
          <w:sz w:val="28"/>
          <w:szCs w:val="28"/>
        </w:rPr>
        <w:t>ia</w:t>
      </w:r>
      <w:r w:rsidR="005540F9">
        <w:rPr>
          <w:rFonts w:ascii="Times New Roman" w:eastAsia="Times New Roman" w:hAnsi="Times New Roman" w:cs="Times New Roman"/>
          <w:b/>
          <w:bCs/>
          <w:spacing w:val="-2"/>
          <w:sz w:val="28"/>
          <w:szCs w:val="28"/>
        </w:rPr>
        <w:t>t</w:t>
      </w:r>
      <w:r w:rsidR="005540F9">
        <w:rPr>
          <w:rFonts w:ascii="Times New Roman" w:eastAsia="Times New Roman" w:hAnsi="Times New Roman" w:cs="Times New Roman"/>
          <w:b/>
          <w:bCs/>
          <w:spacing w:val="-1"/>
          <w:sz w:val="28"/>
          <w:szCs w:val="28"/>
        </w:rPr>
        <w:t>i</w:t>
      </w:r>
      <w:r w:rsidR="005540F9">
        <w:rPr>
          <w:rFonts w:ascii="Times New Roman" w:eastAsia="Times New Roman" w:hAnsi="Times New Roman" w:cs="Times New Roman"/>
          <w:b/>
          <w:bCs/>
          <w:spacing w:val="1"/>
          <w:sz w:val="28"/>
          <w:szCs w:val="28"/>
        </w:rPr>
        <w:t>v</w:t>
      </w:r>
      <w:r w:rsidR="005540F9">
        <w:rPr>
          <w:rFonts w:ascii="Times New Roman" w:eastAsia="Times New Roman" w:hAnsi="Times New Roman" w:cs="Times New Roman"/>
          <w:b/>
          <w:bCs/>
          <w:sz w:val="28"/>
          <w:szCs w:val="28"/>
        </w:rPr>
        <w:t>e</w:t>
      </w:r>
    </w:p>
    <w:p w14:paraId="11D32AAA" w14:textId="77777777" w:rsidR="0011057A" w:rsidRPr="00214774" w:rsidRDefault="0011057A" w:rsidP="00214774">
      <w:pPr>
        <w:pStyle w:val="NormalWeb"/>
        <w:spacing w:before="0" w:beforeAutospacing="0" w:after="0" w:afterAutospacing="0"/>
        <w:jc w:val="both"/>
        <w:rPr>
          <w:rFonts w:ascii="Times New Roman" w:hAnsi="Times New Roman" w:cs="Times New Roman"/>
          <w:color w:val="000000"/>
          <w:sz w:val="24"/>
          <w:szCs w:val="24"/>
        </w:rPr>
      </w:pPr>
    </w:p>
    <w:p w14:paraId="01E1645D" w14:textId="5B68C214" w:rsidR="00870F17" w:rsidRDefault="00870F17" w:rsidP="008D12F7">
      <w:pPr>
        <w:spacing w:after="0" w:line="240" w:lineRule="auto"/>
        <w:ind w:right="40"/>
        <w:jc w:val="both"/>
        <w:rPr>
          <w:rFonts w:ascii="Times New Roman" w:eastAsia="Times New Roman" w:hAnsi="Times New Roman" w:cs="Times New Roman"/>
          <w:sz w:val="24"/>
          <w:szCs w:val="24"/>
        </w:rPr>
      </w:pPr>
      <w:r w:rsidRPr="00870F17">
        <w:rPr>
          <w:rFonts w:ascii="Times New Roman" w:eastAsia="Times New Roman" w:hAnsi="Times New Roman" w:cs="Times New Roman"/>
          <w:sz w:val="24"/>
          <w:szCs w:val="24"/>
        </w:rPr>
        <w:t>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w 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x</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o</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P</w:t>
      </w:r>
      <w:r w:rsidRPr="00870F17">
        <w:rPr>
          <w:rFonts w:ascii="Times New Roman" w:eastAsia="Times New Roman" w:hAnsi="Times New Roman" w:cs="Times New Roman"/>
          <w:sz w:val="24"/>
          <w:szCs w:val="24"/>
        </w:rPr>
        <w:t>ublic</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Edu</w:t>
      </w:r>
      <w:r w:rsidRPr="00870F17">
        <w:rPr>
          <w:rFonts w:ascii="Times New Roman" w:eastAsia="Times New Roman" w:hAnsi="Times New Roman" w:cs="Times New Roman"/>
          <w:spacing w:val="-1"/>
          <w:sz w:val="24"/>
          <w:szCs w:val="24"/>
        </w:rPr>
        <w:t>ca</w:t>
      </w:r>
      <w:r w:rsidRPr="00870F17">
        <w:rPr>
          <w:rFonts w:ascii="Times New Roman" w:eastAsia="Times New Roman" w:hAnsi="Times New Roman" w:cs="Times New Roman"/>
          <w:sz w:val="24"/>
          <w:szCs w:val="24"/>
        </w:rPr>
        <w:t>tion D</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tm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 xml:space="preserve">nt </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pacing w:val="1"/>
          <w:sz w:val="24"/>
          <w:szCs w:val="24"/>
        </w:rPr>
        <w:t>P</w:t>
      </w:r>
      <w:r w:rsidRPr="00870F17">
        <w:rPr>
          <w:rFonts w:ascii="Times New Roman" w:eastAsia="Times New Roman" w:hAnsi="Times New Roman" w:cs="Times New Roman"/>
          <w:sz w:val="24"/>
          <w:szCs w:val="24"/>
        </w:rPr>
        <w:t>ED)</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 xml:space="preserve">is </w:t>
      </w:r>
      <w:r w:rsidRPr="00870F17">
        <w:rPr>
          <w:rFonts w:ascii="Times New Roman" w:eastAsia="Times New Roman" w:hAnsi="Times New Roman" w:cs="Times New Roman"/>
          <w:spacing w:val="-1"/>
          <w:sz w:val="24"/>
          <w:szCs w:val="24"/>
        </w:rPr>
        <w:t>re</w:t>
      </w:r>
      <w:r w:rsidRPr="00870F17">
        <w:rPr>
          <w:rFonts w:ascii="Times New Roman" w:eastAsia="Times New Roman" w:hAnsi="Times New Roman" w:cs="Times New Roman"/>
          <w:sz w:val="24"/>
          <w:szCs w:val="24"/>
        </w:rPr>
        <w:t>qu</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sti</w:t>
      </w:r>
      <w:r w:rsidRPr="00870F17">
        <w:rPr>
          <w:rFonts w:ascii="Times New Roman" w:eastAsia="Times New Roman" w:hAnsi="Times New Roman" w:cs="Times New Roman"/>
          <w:spacing w:val="2"/>
          <w:sz w:val="24"/>
          <w:szCs w:val="24"/>
        </w:rPr>
        <w:t>n</w:t>
      </w:r>
      <w:r w:rsidRPr="00870F17">
        <w:rPr>
          <w:rFonts w:ascii="Times New Roman" w:eastAsia="Times New Roman" w:hAnsi="Times New Roman" w:cs="Times New Roman"/>
          <w:sz w:val="24"/>
          <w:szCs w:val="24"/>
        </w:rPr>
        <w:t>g</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opos</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3"/>
          <w:sz w:val="24"/>
          <w:szCs w:val="24"/>
        </w:rPr>
        <w:t>l</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f</w:t>
      </w:r>
      <w:r w:rsidRPr="00870F17">
        <w:rPr>
          <w:rFonts w:ascii="Times New Roman" w:eastAsia="Times New Roman" w:hAnsi="Times New Roman" w:cs="Times New Roman"/>
          <w:sz w:val="24"/>
          <w:szCs w:val="24"/>
        </w:rPr>
        <w:t>or</w:t>
      </w:r>
      <w:r w:rsidR="005A59C4">
        <w:rPr>
          <w:rFonts w:ascii="Times New Roman" w:eastAsia="Times New Roman" w:hAnsi="Times New Roman" w:cs="Times New Roman"/>
          <w:sz w:val="24"/>
          <w:szCs w:val="24"/>
        </w:rPr>
        <w:t xml:space="preserve"> designation and funding as a</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w 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x</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 xml:space="preserve">o </w:t>
      </w:r>
      <w:r w:rsidR="005A59C4">
        <w:rPr>
          <w:rFonts w:ascii="Times New Roman" w:eastAsia="Times New Roman" w:hAnsi="Times New Roman" w:cs="Times New Roman"/>
          <w:spacing w:val="1"/>
          <w:sz w:val="24"/>
          <w:szCs w:val="24"/>
        </w:rPr>
        <w:t>Innovation Zone</w:t>
      </w:r>
      <w:r w:rsidR="005A59C4">
        <w:rPr>
          <w:rFonts w:ascii="Times New Roman" w:eastAsia="Times New Roman" w:hAnsi="Times New Roman" w:cs="Times New Roman"/>
          <w:spacing w:val="-1"/>
          <w:sz w:val="24"/>
          <w:szCs w:val="24"/>
        </w:rPr>
        <w:t xml:space="preserve">. </w:t>
      </w:r>
      <w:r w:rsidR="009B4001">
        <w:rPr>
          <w:rFonts w:ascii="Times New Roman" w:eastAsia="Times New Roman" w:hAnsi="Times New Roman" w:cs="Times New Roman"/>
          <w:sz w:val="24"/>
          <w:szCs w:val="24"/>
        </w:rPr>
        <w:t>E</w:t>
      </w:r>
      <w:r w:rsidR="009B4001" w:rsidRPr="00870F17">
        <w:rPr>
          <w:rFonts w:ascii="Times New Roman" w:eastAsia="Times New Roman" w:hAnsi="Times New Roman" w:cs="Times New Roman"/>
          <w:sz w:val="24"/>
          <w:szCs w:val="24"/>
        </w:rPr>
        <w:t>ligibi</w:t>
      </w:r>
      <w:r w:rsidR="009B4001">
        <w:rPr>
          <w:rFonts w:ascii="Times New Roman" w:eastAsia="Times New Roman" w:hAnsi="Times New Roman" w:cs="Times New Roman"/>
          <w:sz w:val="24"/>
          <w:szCs w:val="24"/>
        </w:rPr>
        <w:t>lity</w:t>
      </w:r>
      <w:r w:rsidRPr="00870F17">
        <w:rPr>
          <w:rFonts w:ascii="Times New Roman" w:eastAsia="Times New Roman" w:hAnsi="Times New Roman" w:cs="Times New Roman"/>
          <w:sz w:val="24"/>
          <w:szCs w:val="24"/>
        </w:rPr>
        <w:t xml:space="preserve"> to apply </w:t>
      </w:r>
      <w:r w:rsidR="009B4001">
        <w:rPr>
          <w:rFonts w:ascii="Times New Roman" w:eastAsia="Times New Roman" w:hAnsi="Times New Roman" w:cs="Times New Roman"/>
          <w:sz w:val="24"/>
          <w:szCs w:val="24"/>
        </w:rPr>
        <w:t>includes</w:t>
      </w:r>
      <w:r w:rsidRPr="00870F17">
        <w:rPr>
          <w:rFonts w:ascii="Times New Roman" w:eastAsia="Times New Roman" w:hAnsi="Times New Roman" w:cs="Times New Roman"/>
          <w:sz w:val="24"/>
          <w:szCs w:val="24"/>
        </w:rPr>
        <w:t xml:space="preserve"> public</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s</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hool dist</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 xml:space="preserve">ts, </w:t>
      </w:r>
      <w:r w:rsidR="005A59C4">
        <w:rPr>
          <w:rFonts w:ascii="Times New Roman" w:eastAsia="Times New Roman" w:hAnsi="Times New Roman" w:cs="Times New Roman"/>
          <w:sz w:val="24"/>
          <w:szCs w:val="24"/>
        </w:rPr>
        <w:t xml:space="preserve">district charter schools, </w:t>
      </w:r>
      <w:r w:rsidRPr="00870F17">
        <w:rPr>
          <w:rFonts w:ascii="Times New Roman" w:eastAsia="Times New Roman" w:hAnsi="Times New Roman" w:cs="Times New Roman"/>
          <w:sz w:val="24"/>
          <w:szCs w:val="24"/>
        </w:rPr>
        <w:t>st</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te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pacing w:val="2"/>
          <w:sz w:val="24"/>
          <w:szCs w:val="24"/>
        </w:rPr>
        <w:t>d</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rec</w:t>
      </w:r>
      <w:r w:rsidRPr="00870F17">
        <w:rPr>
          <w:rFonts w:ascii="Times New Roman" w:eastAsia="Times New Roman" w:hAnsi="Times New Roman" w:cs="Times New Roman"/>
          <w:sz w:val="24"/>
          <w:szCs w:val="24"/>
        </w:rPr>
        <w:t>t</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 xml:space="preserve">d </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pacing w:val="2"/>
          <w:sz w:val="24"/>
          <w:szCs w:val="24"/>
        </w:rPr>
        <w:t>h</w:t>
      </w:r>
      <w:r w:rsidRPr="00870F17">
        <w:rPr>
          <w:rFonts w:ascii="Times New Roman" w:eastAsia="Times New Roman" w:hAnsi="Times New Roman" w:cs="Times New Roman"/>
          <w:spacing w:val="-1"/>
          <w:sz w:val="24"/>
          <w:szCs w:val="24"/>
        </w:rPr>
        <w:t>ar</w:t>
      </w:r>
      <w:r w:rsidRPr="00870F17">
        <w:rPr>
          <w:rFonts w:ascii="Times New Roman" w:eastAsia="Times New Roman" w:hAnsi="Times New Roman" w:cs="Times New Roman"/>
          <w:sz w:val="24"/>
          <w:szCs w:val="24"/>
        </w:rPr>
        <w:t>t</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r s</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hools</w:t>
      </w:r>
      <w:r w:rsidR="005A59C4">
        <w:rPr>
          <w:rFonts w:ascii="Times New Roman" w:eastAsia="Times New Roman" w:hAnsi="Times New Roman" w:cs="Times New Roman"/>
          <w:sz w:val="24"/>
          <w:szCs w:val="24"/>
        </w:rPr>
        <w:t xml:space="preserve">, </w:t>
      </w:r>
      <w:r w:rsidRPr="00870F17">
        <w:rPr>
          <w:rFonts w:ascii="Times New Roman" w:eastAsia="Times New Roman" w:hAnsi="Times New Roman" w:cs="Times New Roman"/>
          <w:sz w:val="24"/>
          <w:szCs w:val="24"/>
        </w:rPr>
        <w:t>Regional Education Cooperatives (RECs)</w:t>
      </w:r>
      <w:r w:rsidR="005A59C4">
        <w:rPr>
          <w:rFonts w:ascii="Times New Roman" w:eastAsia="Times New Roman" w:hAnsi="Times New Roman" w:cs="Times New Roman"/>
          <w:sz w:val="24"/>
          <w:szCs w:val="24"/>
        </w:rPr>
        <w:t>, and educational consortia whose membership includes Local Educational Agencies of one or more of the types mentioned herein</w:t>
      </w:r>
      <w:r w:rsidR="00B217FE">
        <w:rPr>
          <w:rFonts w:ascii="Times New Roman" w:eastAsia="Times New Roman" w:hAnsi="Times New Roman" w:cs="Times New Roman"/>
          <w:sz w:val="24"/>
          <w:szCs w:val="24"/>
        </w:rPr>
        <w:t xml:space="preserve"> and </w:t>
      </w:r>
      <w:r w:rsidR="009B4001">
        <w:rPr>
          <w:rFonts w:ascii="Times New Roman" w:eastAsia="Times New Roman" w:hAnsi="Times New Roman" w:cs="Times New Roman"/>
          <w:sz w:val="24"/>
          <w:szCs w:val="24"/>
        </w:rPr>
        <w:t>collectively</w:t>
      </w:r>
      <w:r w:rsidR="00B217FE">
        <w:rPr>
          <w:rFonts w:ascii="Times New Roman" w:eastAsia="Times New Roman" w:hAnsi="Times New Roman" w:cs="Times New Roman"/>
          <w:sz w:val="24"/>
          <w:szCs w:val="24"/>
        </w:rPr>
        <w:t xml:space="preserve"> referred to below as LEA</w:t>
      </w:r>
      <w:r w:rsidRPr="00870F17">
        <w:rPr>
          <w:rFonts w:ascii="Times New Roman" w:eastAsia="Times New Roman" w:hAnsi="Times New Roman" w:cs="Times New Roman"/>
          <w:sz w:val="24"/>
          <w:szCs w:val="24"/>
        </w:rPr>
        <w:t xml:space="preserve">. </w:t>
      </w:r>
    </w:p>
    <w:p w14:paraId="11D32AAC" w14:textId="77777777" w:rsidR="0011057A" w:rsidRPr="00214774" w:rsidRDefault="0011057A" w:rsidP="00214774">
      <w:pPr>
        <w:pStyle w:val="NormalWeb"/>
        <w:spacing w:before="0" w:beforeAutospacing="0" w:after="0" w:afterAutospacing="0"/>
        <w:jc w:val="both"/>
        <w:rPr>
          <w:rFonts w:ascii="Times New Roman" w:hAnsi="Times New Roman" w:cs="Times New Roman"/>
          <w:color w:val="000000"/>
          <w:sz w:val="24"/>
          <w:szCs w:val="24"/>
        </w:rPr>
      </w:pPr>
    </w:p>
    <w:p w14:paraId="417CAA90" w14:textId="2ED7C5FC" w:rsidR="00B217FE" w:rsidRDefault="00B217FE" w:rsidP="00B217FE">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The New Mexico Public Education Department seeks to support tribal nations, communities, districts, and schools by reimagining high schools as places that prepare students to feel successful, secure in who they are, and ready for whatever path they choose</w:t>
      </w:r>
      <w:r w:rsidR="009B40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increase the well-being of students and their communities. PED challenges districts and schools to reimagine and replace prior traditional models</w:t>
      </w:r>
      <w:r w:rsidR="009B4001">
        <w:rPr>
          <w:rFonts w:ascii="Times New Roman" w:hAnsi="Times New Roman" w:cs="Times New Roman"/>
          <w:color w:val="000000"/>
          <w:sz w:val="24"/>
          <w:szCs w:val="24"/>
        </w:rPr>
        <w:t xml:space="preserve"> and become beacons for system-wide transformation</w:t>
      </w:r>
      <w:r>
        <w:rPr>
          <w:rFonts w:ascii="Times New Roman" w:hAnsi="Times New Roman" w:cs="Times New Roman"/>
          <w:color w:val="000000"/>
          <w:sz w:val="24"/>
          <w:szCs w:val="24"/>
        </w:rPr>
        <w:t>. Such transformation requires a multifaceted set of actions that will need to be integrated.</w:t>
      </w:r>
    </w:p>
    <w:p w14:paraId="26D32852" w14:textId="6AA36FAD" w:rsidR="00CA032B" w:rsidRDefault="00CA032B" w:rsidP="00B217FE">
      <w:pPr>
        <w:pStyle w:val="NormalWeb"/>
        <w:spacing w:before="0" w:beforeAutospacing="0" w:after="0" w:afterAutospacing="0"/>
        <w:jc w:val="both"/>
        <w:rPr>
          <w:rFonts w:ascii="Times New Roman" w:hAnsi="Times New Roman" w:cs="Times New Roman"/>
          <w:color w:val="000000"/>
          <w:sz w:val="24"/>
          <w:szCs w:val="24"/>
        </w:rPr>
      </w:pPr>
    </w:p>
    <w:p w14:paraId="1B00412D" w14:textId="76F0932E" w:rsidR="00CA032B" w:rsidRDefault="00CA032B" w:rsidP="00B217FE">
      <w:pPr>
        <w:pStyle w:val="NormalWeb"/>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color w:val="000000"/>
          <w:sz w:val="24"/>
          <w:szCs w:val="24"/>
        </w:rPr>
        <w:t>At the heart of this transformation is a shared community vision for education, culminating with a written document spelling out the community’s expectations</w:t>
      </w:r>
      <w:r w:rsidR="00576DE9">
        <w:rPr>
          <w:rFonts w:ascii="Times New Roman" w:hAnsi="Times New Roman" w:cs="Times New Roman"/>
          <w:color w:val="000000"/>
          <w:sz w:val="24"/>
          <w:szCs w:val="24"/>
        </w:rPr>
        <w:t>, called the local</w:t>
      </w:r>
      <w:r>
        <w:rPr>
          <w:rFonts w:ascii="Times New Roman" w:hAnsi="Times New Roman" w:cs="Times New Roman"/>
          <w:color w:val="000000"/>
          <w:sz w:val="24"/>
          <w:szCs w:val="24"/>
        </w:rPr>
        <w:t xml:space="preserve"> </w:t>
      </w:r>
      <w:r w:rsidRPr="00576DE9">
        <w:rPr>
          <w:rFonts w:ascii="Times New Roman" w:hAnsi="Times New Roman" w:cs="Times New Roman"/>
          <w:i/>
          <w:iCs/>
          <w:color w:val="000000"/>
          <w:sz w:val="24"/>
          <w:szCs w:val="24"/>
        </w:rPr>
        <w:t>Profile of a Graduate</w:t>
      </w:r>
      <w:r>
        <w:rPr>
          <w:rFonts w:ascii="Times New Roman" w:hAnsi="Times New Roman" w:cs="Times New Roman"/>
          <w:color w:val="000000"/>
          <w:sz w:val="24"/>
          <w:szCs w:val="24"/>
        </w:rPr>
        <w:t xml:space="preserve">. </w:t>
      </w:r>
      <w:r w:rsidR="00576DE9">
        <w:rPr>
          <w:rFonts w:ascii="Times New Roman" w:hAnsi="Times New Roman" w:cs="Times New Roman"/>
          <w:color w:val="000000"/>
          <w:sz w:val="24"/>
          <w:szCs w:val="24"/>
        </w:rPr>
        <w:t xml:space="preserve">Aligning </w:t>
      </w:r>
      <w:proofErr w:type="gramStart"/>
      <w:r w:rsidR="00576DE9">
        <w:rPr>
          <w:rFonts w:ascii="Times New Roman" w:hAnsi="Times New Roman" w:cs="Times New Roman"/>
          <w:color w:val="000000"/>
          <w:sz w:val="24"/>
          <w:szCs w:val="24"/>
        </w:rPr>
        <w:t>all of</w:t>
      </w:r>
      <w:proofErr w:type="gramEnd"/>
      <w:r w:rsidR="00576DE9">
        <w:rPr>
          <w:rFonts w:ascii="Times New Roman" w:hAnsi="Times New Roman" w:cs="Times New Roman"/>
          <w:color w:val="000000"/>
          <w:sz w:val="24"/>
          <w:szCs w:val="24"/>
        </w:rPr>
        <w:t xml:space="preserve"> the experiences of high school with this Profile is the key work that will be supported through the </w:t>
      </w:r>
      <w:r w:rsidR="00576DE9" w:rsidRPr="00B217FE">
        <w:rPr>
          <w:rFonts w:ascii="Times New Roman" w:hAnsi="Times New Roman" w:cs="Times New Roman"/>
          <w:i/>
          <w:iCs/>
          <w:color w:val="000000"/>
          <w:sz w:val="24"/>
          <w:szCs w:val="24"/>
        </w:rPr>
        <w:t>Innovation Zone</w:t>
      </w:r>
      <w:r w:rsidR="00576DE9">
        <w:rPr>
          <w:rFonts w:ascii="Times New Roman" w:hAnsi="Times New Roman" w:cs="Times New Roman"/>
          <w:color w:val="000000"/>
          <w:sz w:val="24"/>
          <w:szCs w:val="24"/>
        </w:rPr>
        <w:t xml:space="preserve"> initiative. Funding will be awarded to support schools </w:t>
      </w:r>
      <w:r w:rsidR="00485FC9">
        <w:rPr>
          <w:rFonts w:ascii="Times New Roman" w:hAnsi="Times New Roman" w:cs="Times New Roman"/>
          <w:color w:val="000000"/>
          <w:sz w:val="24"/>
          <w:szCs w:val="24"/>
        </w:rPr>
        <w:t xml:space="preserve">in their efforts </w:t>
      </w:r>
      <w:r w:rsidR="00576DE9">
        <w:rPr>
          <w:rFonts w:ascii="Times New Roman" w:hAnsi="Times New Roman" w:cs="Times New Roman"/>
          <w:color w:val="000000"/>
          <w:sz w:val="24"/>
          <w:szCs w:val="24"/>
        </w:rPr>
        <w:t>to transform and align</w:t>
      </w:r>
      <w:r w:rsidR="00485FC9">
        <w:rPr>
          <w:rFonts w:ascii="Times New Roman" w:hAnsi="Times New Roman" w:cs="Times New Roman"/>
          <w:color w:val="000000"/>
          <w:sz w:val="24"/>
          <w:szCs w:val="24"/>
        </w:rPr>
        <w:t xml:space="preserve"> education throughout the high school</w:t>
      </w:r>
      <w:r w:rsidR="00576D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5EBC">
        <w:rPr>
          <w:rFonts w:ascii="Times New Roman" w:eastAsia="Times New Roman" w:hAnsi="Times New Roman" w:cs="Times New Roman"/>
          <w:sz w:val="24"/>
          <w:szCs w:val="24"/>
        </w:rPr>
        <w:t xml:space="preserve">Funding for this initiative is from 2022 House Bill </w:t>
      </w:r>
      <w:proofErr w:type="gramStart"/>
      <w:r w:rsidR="00D25EBC">
        <w:rPr>
          <w:rFonts w:ascii="Times New Roman" w:eastAsia="Times New Roman" w:hAnsi="Times New Roman" w:cs="Times New Roman"/>
          <w:sz w:val="24"/>
          <w:szCs w:val="24"/>
        </w:rPr>
        <w:t>2, and</w:t>
      </w:r>
      <w:proofErr w:type="gramEnd"/>
      <w:r w:rsidR="00D25EBC">
        <w:rPr>
          <w:rFonts w:ascii="Times New Roman" w:eastAsia="Times New Roman" w:hAnsi="Times New Roman" w:cs="Times New Roman"/>
          <w:sz w:val="24"/>
          <w:szCs w:val="24"/>
        </w:rPr>
        <w:t xml:space="preserve"> is titled “CTE </w:t>
      </w:r>
      <w:r w:rsidR="00C27C33" w:rsidRPr="005F492B">
        <w:rPr>
          <w:rFonts w:ascii="Times New Roman" w:hAnsi="Times New Roman" w:cs="Times New Roman"/>
          <w:color w:val="000000"/>
          <w:sz w:val="24"/>
          <w:szCs w:val="24"/>
        </w:rPr>
        <w:t>Initiatives</w:t>
      </w:r>
      <w:r w:rsidR="00D25EBC">
        <w:rPr>
          <w:rFonts w:ascii="Times New Roman" w:eastAsia="Times New Roman" w:hAnsi="Times New Roman" w:cs="Times New Roman"/>
          <w:sz w:val="24"/>
          <w:szCs w:val="24"/>
        </w:rPr>
        <w:t xml:space="preserve"> and Equipment.”</w:t>
      </w:r>
      <w:r w:rsidR="00C27C33">
        <w:rPr>
          <w:rFonts w:ascii="Times New Roman" w:eastAsia="Times New Roman" w:hAnsi="Times New Roman" w:cs="Times New Roman"/>
          <w:sz w:val="24"/>
          <w:szCs w:val="24"/>
        </w:rPr>
        <w:t xml:space="preserve"> </w:t>
      </w:r>
    </w:p>
    <w:p w14:paraId="6BEE3487" w14:textId="77777777" w:rsidR="00657FCF" w:rsidRPr="005F492B" w:rsidRDefault="00657FCF" w:rsidP="005F492B">
      <w:pPr>
        <w:spacing w:after="0" w:line="271" w:lineRule="exact"/>
        <w:ind w:right="-20"/>
        <w:rPr>
          <w:rFonts w:ascii="Times New Roman" w:eastAsia="Times New Roman" w:hAnsi="Times New Roman" w:cs="Times New Roman"/>
          <w:sz w:val="24"/>
          <w:szCs w:val="24"/>
        </w:rPr>
      </w:pPr>
    </w:p>
    <w:p w14:paraId="4F22E5C8" w14:textId="3F00A9E9" w:rsidR="00657FCF" w:rsidRDefault="00B217FE" w:rsidP="00091BC4">
      <w:pPr>
        <w:pStyle w:val="NormalWeb"/>
        <w:keepNext/>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PED will identify 12 </w:t>
      </w:r>
      <w:r w:rsidR="001C2870">
        <w:rPr>
          <w:rFonts w:ascii="Times New Roman" w:hAnsi="Times New Roman" w:cs="Times New Roman"/>
          <w:color w:val="000000"/>
          <w:sz w:val="24"/>
          <w:szCs w:val="24"/>
        </w:rPr>
        <w:t xml:space="preserve">sites </w:t>
      </w:r>
      <w:r>
        <w:rPr>
          <w:rFonts w:ascii="Times New Roman" w:hAnsi="Times New Roman" w:cs="Times New Roman"/>
          <w:color w:val="000000"/>
          <w:sz w:val="24"/>
          <w:szCs w:val="24"/>
        </w:rPr>
        <w:t xml:space="preserve">as high school transformation </w:t>
      </w:r>
      <w:r w:rsidRPr="00B217FE">
        <w:rPr>
          <w:rFonts w:ascii="Times New Roman" w:hAnsi="Times New Roman" w:cs="Times New Roman"/>
          <w:i/>
          <w:iCs/>
          <w:color w:val="000000"/>
          <w:sz w:val="24"/>
          <w:szCs w:val="24"/>
        </w:rPr>
        <w:t>Innovation Zones</w:t>
      </w:r>
      <w:r>
        <w:rPr>
          <w:rFonts w:ascii="Times New Roman" w:hAnsi="Times New Roman" w:cs="Times New Roman"/>
          <w:color w:val="000000"/>
          <w:sz w:val="24"/>
          <w:szCs w:val="24"/>
        </w:rPr>
        <w:t xml:space="preserve">. </w:t>
      </w:r>
      <w:r w:rsidR="00657FCF">
        <w:rPr>
          <w:rFonts w:ascii="Times New Roman" w:hAnsi="Times New Roman" w:cs="Times New Roman"/>
          <w:color w:val="000000"/>
          <w:sz w:val="24"/>
          <w:szCs w:val="24"/>
        </w:rPr>
        <w:t xml:space="preserve">Each Innovation Zone will receive funding to support </w:t>
      </w:r>
      <w:r w:rsidR="00854423">
        <w:rPr>
          <w:rFonts w:ascii="Times New Roman" w:hAnsi="Times New Roman" w:cs="Times New Roman"/>
          <w:color w:val="000000"/>
          <w:sz w:val="24"/>
          <w:szCs w:val="24"/>
        </w:rPr>
        <w:t>launching</w:t>
      </w:r>
      <w:r w:rsidR="00657FCF">
        <w:rPr>
          <w:rFonts w:ascii="Times New Roman" w:hAnsi="Times New Roman" w:cs="Times New Roman"/>
          <w:color w:val="000000"/>
          <w:sz w:val="24"/>
          <w:szCs w:val="24"/>
        </w:rPr>
        <w:t xml:space="preserve"> or continuing site-based transformation that aligns educational experiences with the community’s expectations. </w:t>
      </w:r>
      <w:r w:rsidR="00854423">
        <w:rPr>
          <w:rFonts w:ascii="Times New Roman" w:eastAsia="Times New Roman" w:hAnsi="Times New Roman" w:cs="Times New Roman"/>
          <w:sz w:val="24"/>
          <w:szCs w:val="24"/>
        </w:rPr>
        <w:t>Expected awards range from $150,000 to $750,000 and will be evaluated in terms of 1) the LEA’s ability to perform the transformation work as proposed and 2) the rate of return for the number of students served. The PED intends to support Innovation Zones throughout the state and will prioritize regional and cultural diversity in making award determinations.</w:t>
      </w:r>
      <w:r w:rsidR="001C2870">
        <w:rPr>
          <w:rFonts w:ascii="Times New Roman" w:eastAsia="Times New Roman" w:hAnsi="Times New Roman" w:cs="Times New Roman"/>
          <w:sz w:val="24"/>
          <w:szCs w:val="24"/>
        </w:rPr>
        <w:t xml:space="preserve"> Consideration will be given to consortia that apply as a partnership, with one LEA identified as a fiscal agent.</w:t>
      </w:r>
    </w:p>
    <w:p w14:paraId="7C9A4988" w14:textId="77777777" w:rsidR="00854423" w:rsidRDefault="00854423" w:rsidP="00091BC4">
      <w:pPr>
        <w:pStyle w:val="NormalWeb"/>
        <w:keepNext/>
        <w:spacing w:before="0" w:beforeAutospacing="0" w:after="0" w:afterAutospacing="0"/>
        <w:jc w:val="both"/>
        <w:rPr>
          <w:rFonts w:ascii="Times New Roman" w:hAnsi="Times New Roman" w:cs="Times New Roman"/>
          <w:color w:val="000000"/>
          <w:sz w:val="24"/>
          <w:szCs w:val="24"/>
        </w:rPr>
      </w:pPr>
    </w:p>
    <w:p w14:paraId="11D32AB9" w14:textId="60EFEA7C" w:rsidR="00437A75" w:rsidRDefault="002255B3" w:rsidP="00091BC4">
      <w:pPr>
        <w:pStyle w:val="NormalWeb"/>
        <w:keepNext/>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PED has identified seven core e</w:t>
      </w:r>
      <w:r w:rsidR="000C3E11" w:rsidRPr="000C3E11">
        <w:rPr>
          <w:rFonts w:ascii="Times New Roman" w:eastAsia="Times New Roman" w:hAnsi="Times New Roman" w:cs="Times New Roman"/>
          <w:sz w:val="24"/>
          <w:szCs w:val="24"/>
        </w:rPr>
        <w:t xml:space="preserve">lements </w:t>
      </w:r>
      <w:r w:rsidR="001C2870">
        <w:rPr>
          <w:rFonts w:ascii="Times New Roman" w:eastAsia="Times New Roman" w:hAnsi="Times New Roman" w:cs="Times New Roman"/>
          <w:sz w:val="24"/>
          <w:szCs w:val="24"/>
        </w:rPr>
        <w:t xml:space="preserve">to </w:t>
      </w:r>
      <w:r w:rsidR="009B4001">
        <w:rPr>
          <w:rFonts w:ascii="Times New Roman" w:eastAsia="Times New Roman" w:hAnsi="Times New Roman" w:cs="Times New Roman"/>
          <w:sz w:val="24"/>
          <w:szCs w:val="24"/>
        </w:rPr>
        <w:t xml:space="preserve">be addressed at </w:t>
      </w:r>
      <w:r>
        <w:rPr>
          <w:rFonts w:ascii="Times New Roman" w:eastAsia="Times New Roman" w:hAnsi="Times New Roman" w:cs="Times New Roman"/>
          <w:sz w:val="24"/>
          <w:szCs w:val="24"/>
        </w:rPr>
        <w:t>e</w:t>
      </w:r>
      <w:r w:rsidR="000C3E11" w:rsidRPr="000C3E11">
        <w:rPr>
          <w:rFonts w:ascii="Times New Roman" w:eastAsia="Times New Roman" w:hAnsi="Times New Roman" w:cs="Times New Roman"/>
          <w:sz w:val="24"/>
          <w:szCs w:val="24"/>
        </w:rPr>
        <w:t xml:space="preserve">ach Innovation Zone </w:t>
      </w:r>
      <w:r w:rsidR="001C2870">
        <w:rPr>
          <w:rFonts w:ascii="Times New Roman" w:eastAsia="Times New Roman" w:hAnsi="Times New Roman" w:cs="Times New Roman"/>
          <w:sz w:val="24"/>
          <w:szCs w:val="24"/>
        </w:rPr>
        <w:t>location</w:t>
      </w:r>
      <w:r w:rsidR="003E19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D32ABA" w14:textId="5567C1C2" w:rsidR="0011057A"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Leadership and Pathway Teams</w:t>
      </w:r>
    </w:p>
    <w:p w14:paraId="525155E8" w14:textId="5849A5DD" w:rsidR="002255B3"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Alignment of CTE with Core Academics</w:t>
      </w:r>
    </w:p>
    <w:p w14:paraId="0EEA3DF0" w14:textId="1C6D066C" w:rsidR="002255B3"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Work-Based and Experiential Learning</w:t>
      </w:r>
    </w:p>
    <w:p w14:paraId="57225503" w14:textId="6F038471" w:rsidR="002255B3"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Capstone Course</w:t>
      </w:r>
      <w:r w:rsidR="003E19E7">
        <w:rPr>
          <w:rFonts w:ascii="Times New Roman" w:eastAsia="Times New Roman" w:hAnsi="Times New Roman" w:cs="Times New Roman"/>
          <w:sz w:val="24"/>
          <w:szCs w:val="24"/>
        </w:rPr>
        <w:t>s</w:t>
      </w:r>
    </w:p>
    <w:p w14:paraId="3E2C9014" w14:textId="7AB37319" w:rsidR="002255B3"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Post-secondary Alignment</w:t>
      </w:r>
    </w:p>
    <w:p w14:paraId="6FD0E6B8" w14:textId="5153780C" w:rsidR="002255B3" w:rsidRP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Robust Personalized Supports</w:t>
      </w:r>
    </w:p>
    <w:p w14:paraId="658FF490" w14:textId="66C3AB09" w:rsidR="002255B3" w:rsidRDefault="002255B3" w:rsidP="005F492B">
      <w:pPr>
        <w:pStyle w:val="ListParagraph"/>
        <w:numPr>
          <w:ilvl w:val="0"/>
          <w:numId w:val="3"/>
        </w:numPr>
        <w:spacing w:before="120" w:after="0" w:line="240" w:lineRule="auto"/>
        <w:ind w:left="821" w:right="-14"/>
        <w:contextualSpacing w:val="0"/>
        <w:rPr>
          <w:rFonts w:ascii="Times New Roman" w:eastAsia="Times New Roman" w:hAnsi="Times New Roman" w:cs="Times New Roman"/>
          <w:sz w:val="24"/>
          <w:szCs w:val="24"/>
        </w:rPr>
      </w:pPr>
      <w:r w:rsidRPr="002255B3">
        <w:rPr>
          <w:rFonts w:ascii="Times New Roman" w:eastAsia="Times New Roman" w:hAnsi="Times New Roman" w:cs="Times New Roman"/>
          <w:sz w:val="24"/>
          <w:szCs w:val="24"/>
        </w:rPr>
        <w:t>Evaluation and Continuous Improvement</w:t>
      </w:r>
    </w:p>
    <w:p w14:paraId="2822F002" w14:textId="77777777" w:rsidR="00091BC4" w:rsidRDefault="00091BC4" w:rsidP="00091BC4">
      <w:pPr>
        <w:spacing w:after="0" w:line="271" w:lineRule="exact"/>
        <w:ind w:right="-20"/>
        <w:rPr>
          <w:rFonts w:ascii="Times New Roman" w:eastAsia="Times New Roman" w:hAnsi="Times New Roman" w:cs="Times New Roman"/>
          <w:sz w:val="24"/>
          <w:szCs w:val="24"/>
        </w:rPr>
      </w:pPr>
    </w:p>
    <w:p w14:paraId="7E38B49D" w14:textId="342AD532" w:rsidR="009B4001" w:rsidRDefault="00091BC4">
      <w:pPr>
        <w:rPr>
          <w:rFonts w:ascii="Times New Roman" w:eastAsia="Times New Roman" w:hAnsi="Times New Roman" w:cs="Times New Roman"/>
          <w:b/>
          <w:bCs/>
          <w:spacing w:val="-1"/>
          <w:sz w:val="28"/>
          <w:szCs w:val="28"/>
        </w:rPr>
      </w:pPr>
      <w:r>
        <w:rPr>
          <w:rFonts w:ascii="Times New Roman" w:eastAsia="Times New Roman" w:hAnsi="Times New Roman" w:cs="Times New Roman"/>
          <w:sz w:val="24"/>
          <w:szCs w:val="24"/>
        </w:rPr>
        <w:t xml:space="preserve">Successful </w:t>
      </w:r>
      <w:r>
        <w:rPr>
          <w:rFonts w:ascii="Times New Roman" w:eastAsia="Times New Roman" w:hAnsi="Times New Roman" w:cs="Times New Roman"/>
          <w:i/>
          <w:iCs/>
          <w:sz w:val="24"/>
          <w:szCs w:val="24"/>
        </w:rPr>
        <w:t xml:space="preserve">Innovation Zone </w:t>
      </w:r>
      <w:r>
        <w:rPr>
          <w:rFonts w:ascii="Times New Roman" w:eastAsia="Times New Roman" w:hAnsi="Times New Roman" w:cs="Times New Roman"/>
          <w:sz w:val="24"/>
          <w:szCs w:val="24"/>
        </w:rPr>
        <w:t xml:space="preserve">applications will address all seven core elements and explain how funding will support a significant transformation of the high school experience </w:t>
      </w:r>
      <w:r w:rsidR="009B4001">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that community. </w:t>
      </w:r>
      <w:r w:rsidR="001C2870">
        <w:rPr>
          <w:rFonts w:ascii="Times New Roman" w:hAnsi="Times New Roman" w:cs="Times New Roman"/>
          <w:color w:val="000000"/>
          <w:sz w:val="24"/>
          <w:szCs w:val="24"/>
        </w:rPr>
        <w:t>A</w:t>
      </w:r>
      <w:r>
        <w:rPr>
          <w:rFonts w:ascii="Times New Roman" w:hAnsi="Times New Roman" w:cs="Times New Roman"/>
          <w:color w:val="000000"/>
          <w:sz w:val="24"/>
          <w:szCs w:val="24"/>
        </w:rPr>
        <w:t xml:space="preserve">wardees will be provided with intensive professional development, guidance, and technical assistance on leveraging best practices based on research as well as promising </w:t>
      </w:r>
      <w:proofErr w:type="gramStart"/>
      <w:r>
        <w:rPr>
          <w:rFonts w:ascii="Times New Roman" w:hAnsi="Times New Roman" w:cs="Times New Roman"/>
          <w:color w:val="000000"/>
          <w:sz w:val="24"/>
          <w:szCs w:val="24"/>
        </w:rPr>
        <w:t xml:space="preserve">practices, </w:t>
      </w:r>
      <w:r>
        <w:rPr>
          <w:rFonts w:ascii="Times New Roman" w:hAnsi="Times New Roman" w:cs="Times New Roman"/>
          <w:color w:val="000000"/>
          <w:sz w:val="24"/>
          <w:szCs w:val="24"/>
        </w:rPr>
        <w:lastRenderedPageBreak/>
        <w:t>and</w:t>
      </w:r>
      <w:proofErr w:type="gramEnd"/>
      <w:r>
        <w:rPr>
          <w:rFonts w:ascii="Times New Roman" w:hAnsi="Times New Roman" w:cs="Times New Roman"/>
          <w:color w:val="000000"/>
          <w:sz w:val="24"/>
          <w:szCs w:val="24"/>
        </w:rPr>
        <w:t xml:space="preserve"> will be members of a statewide Community of Practice </w:t>
      </w:r>
      <w:r w:rsidR="009B4001">
        <w:rPr>
          <w:rFonts w:ascii="Times New Roman" w:hAnsi="Times New Roman" w:cs="Times New Roman"/>
          <w:color w:val="000000"/>
          <w:sz w:val="24"/>
          <w:szCs w:val="24"/>
        </w:rPr>
        <w:t>facilitated</w:t>
      </w:r>
      <w:r>
        <w:rPr>
          <w:rFonts w:ascii="Times New Roman" w:hAnsi="Times New Roman" w:cs="Times New Roman"/>
          <w:color w:val="000000"/>
          <w:sz w:val="24"/>
          <w:szCs w:val="24"/>
        </w:rPr>
        <w:t xml:space="preserve"> by the PED.</w:t>
      </w:r>
      <w:r w:rsidR="00FC4CBD">
        <w:rPr>
          <w:rFonts w:ascii="Times New Roman" w:hAnsi="Times New Roman" w:cs="Times New Roman"/>
          <w:color w:val="000000"/>
          <w:sz w:val="24"/>
          <w:szCs w:val="24"/>
        </w:rPr>
        <w:t xml:space="preserve"> Note that a focus on well-documented and research-supported Best Practices </w:t>
      </w:r>
      <w:r w:rsidR="00DB4754">
        <w:rPr>
          <w:rFonts w:ascii="Times New Roman" w:hAnsi="Times New Roman" w:cs="Times New Roman"/>
          <w:color w:val="000000"/>
          <w:sz w:val="24"/>
          <w:szCs w:val="24"/>
        </w:rPr>
        <w:t>(such as practices included in the What Works Clearinghouse) can</w:t>
      </w:r>
      <w:r w:rsidR="00FC4CBD">
        <w:rPr>
          <w:rFonts w:ascii="Times New Roman" w:hAnsi="Times New Roman" w:cs="Times New Roman"/>
          <w:color w:val="000000"/>
          <w:sz w:val="24"/>
          <w:szCs w:val="24"/>
        </w:rPr>
        <w:t xml:space="preserve"> mean that</w:t>
      </w:r>
      <w:r w:rsidR="00B434D1">
        <w:rPr>
          <w:rFonts w:ascii="Times New Roman" w:hAnsi="Times New Roman" w:cs="Times New Roman"/>
          <w:color w:val="000000"/>
          <w:sz w:val="24"/>
          <w:szCs w:val="24"/>
        </w:rPr>
        <w:t xml:space="preserve"> the</w:t>
      </w:r>
      <w:r w:rsidR="00FC4CBD">
        <w:rPr>
          <w:rFonts w:ascii="Times New Roman" w:hAnsi="Times New Roman" w:cs="Times New Roman"/>
          <w:color w:val="000000"/>
          <w:sz w:val="24"/>
          <w:szCs w:val="24"/>
        </w:rPr>
        <w:t xml:space="preserve"> </w:t>
      </w:r>
      <w:r w:rsidR="00B434D1">
        <w:rPr>
          <w:rFonts w:ascii="Times New Roman" w:hAnsi="Times New Roman" w:cs="Times New Roman"/>
          <w:i/>
          <w:iCs/>
          <w:color w:val="000000"/>
          <w:sz w:val="24"/>
          <w:szCs w:val="24"/>
        </w:rPr>
        <w:t>i</w:t>
      </w:r>
      <w:r w:rsidR="00FC4CBD" w:rsidRPr="00F868AF">
        <w:rPr>
          <w:rFonts w:ascii="Times New Roman" w:hAnsi="Times New Roman" w:cs="Times New Roman"/>
          <w:i/>
          <w:iCs/>
          <w:color w:val="000000"/>
          <w:sz w:val="24"/>
          <w:szCs w:val="24"/>
        </w:rPr>
        <w:t>nnovation</w:t>
      </w:r>
      <w:r w:rsidR="00FC4CBD">
        <w:rPr>
          <w:rFonts w:ascii="Times New Roman" w:hAnsi="Times New Roman" w:cs="Times New Roman"/>
          <w:color w:val="000000"/>
          <w:sz w:val="24"/>
          <w:szCs w:val="24"/>
        </w:rPr>
        <w:t xml:space="preserve"> is </w:t>
      </w:r>
      <w:proofErr w:type="gramStart"/>
      <w:r w:rsidR="00FC4CBD">
        <w:rPr>
          <w:rFonts w:ascii="Times New Roman" w:hAnsi="Times New Roman" w:cs="Times New Roman"/>
          <w:color w:val="000000"/>
          <w:sz w:val="24"/>
          <w:szCs w:val="24"/>
        </w:rPr>
        <w:t>actually a</w:t>
      </w:r>
      <w:proofErr w:type="gramEnd"/>
      <w:r w:rsidR="00FC4CBD">
        <w:rPr>
          <w:rFonts w:ascii="Times New Roman" w:hAnsi="Times New Roman" w:cs="Times New Roman"/>
          <w:color w:val="000000"/>
          <w:sz w:val="24"/>
          <w:szCs w:val="24"/>
        </w:rPr>
        <w:t xml:space="preserve"> </w:t>
      </w:r>
      <w:r w:rsidR="00DB4754" w:rsidRPr="00F868AF">
        <w:rPr>
          <w:rFonts w:ascii="Times New Roman" w:hAnsi="Times New Roman" w:cs="Times New Roman"/>
          <w:i/>
          <w:iCs/>
          <w:color w:val="000000"/>
          <w:sz w:val="24"/>
          <w:szCs w:val="24"/>
        </w:rPr>
        <w:t>reconceptualization and</w:t>
      </w:r>
      <w:r w:rsidR="00DB4754">
        <w:rPr>
          <w:rFonts w:ascii="Times New Roman" w:hAnsi="Times New Roman" w:cs="Times New Roman"/>
          <w:color w:val="000000"/>
          <w:sz w:val="24"/>
          <w:szCs w:val="24"/>
        </w:rPr>
        <w:t xml:space="preserve"> </w:t>
      </w:r>
      <w:r w:rsidR="00FC4CBD" w:rsidRPr="00F868AF">
        <w:rPr>
          <w:rFonts w:ascii="Times New Roman" w:hAnsi="Times New Roman" w:cs="Times New Roman"/>
          <w:i/>
          <w:iCs/>
          <w:color w:val="000000"/>
          <w:sz w:val="24"/>
          <w:szCs w:val="24"/>
        </w:rPr>
        <w:t>return</w:t>
      </w:r>
      <w:r w:rsidR="00FC4CBD">
        <w:rPr>
          <w:rFonts w:ascii="Times New Roman" w:hAnsi="Times New Roman" w:cs="Times New Roman"/>
          <w:color w:val="000000"/>
          <w:sz w:val="24"/>
          <w:szCs w:val="24"/>
        </w:rPr>
        <w:t xml:space="preserve"> to something that </w:t>
      </w:r>
      <w:r w:rsidR="00B434D1">
        <w:rPr>
          <w:rFonts w:ascii="Times New Roman" w:hAnsi="Times New Roman" w:cs="Times New Roman"/>
          <w:color w:val="000000"/>
          <w:sz w:val="24"/>
          <w:szCs w:val="24"/>
        </w:rPr>
        <w:t>h</w:t>
      </w:r>
      <w:r w:rsidR="00DB4754">
        <w:rPr>
          <w:rFonts w:ascii="Times New Roman" w:hAnsi="Times New Roman" w:cs="Times New Roman"/>
          <w:color w:val="000000"/>
          <w:sz w:val="24"/>
          <w:szCs w:val="24"/>
        </w:rPr>
        <w:t>as</w:t>
      </w:r>
      <w:r w:rsidR="00FC4CBD">
        <w:rPr>
          <w:rFonts w:ascii="Times New Roman" w:hAnsi="Times New Roman" w:cs="Times New Roman"/>
          <w:color w:val="000000"/>
          <w:sz w:val="24"/>
          <w:szCs w:val="24"/>
        </w:rPr>
        <w:t xml:space="preserve"> done </w:t>
      </w:r>
      <w:r w:rsidR="00B434D1">
        <w:rPr>
          <w:rFonts w:ascii="Times New Roman" w:hAnsi="Times New Roman" w:cs="Times New Roman"/>
          <w:color w:val="000000"/>
          <w:sz w:val="24"/>
          <w:szCs w:val="24"/>
        </w:rPr>
        <w:t xml:space="preserve">successfully </w:t>
      </w:r>
      <w:r w:rsidR="00DB4754">
        <w:rPr>
          <w:rFonts w:ascii="Times New Roman" w:hAnsi="Times New Roman" w:cs="Times New Roman"/>
          <w:color w:val="000000"/>
          <w:sz w:val="24"/>
          <w:szCs w:val="24"/>
        </w:rPr>
        <w:t>in the past</w:t>
      </w:r>
      <w:r w:rsidR="00B434D1">
        <w:rPr>
          <w:rFonts w:ascii="Times New Roman" w:hAnsi="Times New Roman" w:cs="Times New Roman"/>
          <w:color w:val="000000"/>
          <w:sz w:val="24"/>
          <w:szCs w:val="24"/>
        </w:rPr>
        <w:t xml:space="preserve"> or can be a </w:t>
      </w:r>
      <w:r w:rsidR="00B434D1">
        <w:rPr>
          <w:rFonts w:ascii="Times New Roman" w:hAnsi="Times New Roman" w:cs="Times New Roman"/>
          <w:i/>
          <w:iCs/>
          <w:color w:val="000000"/>
          <w:sz w:val="24"/>
          <w:szCs w:val="24"/>
        </w:rPr>
        <w:t>reimagin</w:t>
      </w:r>
      <w:r w:rsidR="00854423">
        <w:rPr>
          <w:rFonts w:ascii="Times New Roman" w:hAnsi="Times New Roman" w:cs="Times New Roman"/>
          <w:i/>
          <w:iCs/>
          <w:color w:val="000000"/>
          <w:sz w:val="24"/>
          <w:szCs w:val="24"/>
        </w:rPr>
        <w:t>ing</w:t>
      </w:r>
      <w:r w:rsidR="00B434D1">
        <w:rPr>
          <w:rFonts w:ascii="Times New Roman" w:hAnsi="Times New Roman" w:cs="Times New Roman"/>
          <w:i/>
          <w:iCs/>
          <w:color w:val="000000"/>
          <w:sz w:val="24"/>
          <w:szCs w:val="24"/>
        </w:rPr>
        <w:t xml:space="preserve"> </w:t>
      </w:r>
      <w:r w:rsidR="00B434D1">
        <w:rPr>
          <w:rFonts w:ascii="Times New Roman" w:hAnsi="Times New Roman" w:cs="Times New Roman"/>
          <w:color w:val="000000"/>
          <w:sz w:val="24"/>
          <w:szCs w:val="24"/>
        </w:rPr>
        <w:t>of something that has been done successfully in other places</w:t>
      </w:r>
      <w:r w:rsidR="00DB4754">
        <w:rPr>
          <w:rFonts w:ascii="Times New Roman" w:hAnsi="Times New Roman" w:cs="Times New Roman"/>
          <w:color w:val="000000"/>
          <w:sz w:val="24"/>
          <w:szCs w:val="24"/>
        </w:rPr>
        <w:t>.</w:t>
      </w:r>
    </w:p>
    <w:p w14:paraId="54D0394B" w14:textId="77777777" w:rsidR="00D81A7D" w:rsidRDefault="00D81A7D">
      <w:pPr>
        <w:spacing w:before="24" w:after="0" w:line="240" w:lineRule="auto"/>
        <w:ind w:left="3474" w:right="3474"/>
        <w:jc w:val="center"/>
        <w:rPr>
          <w:rFonts w:ascii="Times New Roman" w:eastAsia="Times New Roman" w:hAnsi="Times New Roman" w:cs="Times New Roman"/>
          <w:b/>
          <w:bCs/>
          <w:spacing w:val="-1"/>
          <w:sz w:val="28"/>
          <w:szCs w:val="28"/>
        </w:rPr>
      </w:pPr>
    </w:p>
    <w:p w14:paraId="11D32ABD" w14:textId="5E895008" w:rsidR="0011057A" w:rsidRDefault="005540F9">
      <w:pPr>
        <w:spacing w:before="24" w:after="0" w:line="240" w:lineRule="auto"/>
        <w:ind w:left="3474" w:right="3474"/>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 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e</w:t>
      </w:r>
    </w:p>
    <w:p w14:paraId="11D32ABE" w14:textId="2790E43C" w:rsidR="0011057A" w:rsidRDefault="005540F9">
      <w:pPr>
        <w:spacing w:before="34"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sidR="00437A75">
        <w:rPr>
          <w:rFonts w:ascii="Times New Roman" w:eastAsia="Times New Roman" w:hAnsi="Times New Roman" w:cs="Times New Roman"/>
          <w:spacing w:val="-2"/>
          <w:sz w:val="24"/>
          <w:szCs w:val="24"/>
        </w:rPr>
        <w:t>May 1</w:t>
      </w:r>
      <w:r w:rsidR="003E19E7">
        <w:rPr>
          <w:rFonts w:ascii="Times New Roman" w:eastAsia="Times New Roman" w:hAnsi="Times New Roman" w:cs="Times New Roman"/>
          <w:spacing w:val="-2"/>
          <w:sz w:val="24"/>
          <w:szCs w:val="24"/>
        </w:rPr>
        <w:t>3</w:t>
      </w:r>
      <w:r w:rsidR="00437A75">
        <w:rPr>
          <w:rFonts w:ascii="Times New Roman" w:eastAsia="Times New Roman" w:hAnsi="Times New Roman" w:cs="Times New Roman"/>
          <w:spacing w:val="-2"/>
          <w:sz w:val="24"/>
          <w:szCs w:val="24"/>
        </w:rPr>
        <w:t>, 2022</w:t>
      </w:r>
    </w:p>
    <w:p w14:paraId="11D32ABF" w14:textId="0ABEF3C4" w:rsidR="0011057A" w:rsidRDefault="005540F9">
      <w:pPr>
        <w:spacing w:before="81" w:after="0" w:line="275" w:lineRule="auto"/>
        <w:ind w:left="7120" w:right="88" w:hanging="68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sidR="00437A75">
        <w:rPr>
          <w:rFonts w:ascii="Times New Roman" w:eastAsia="Times New Roman" w:hAnsi="Times New Roman" w:cs="Times New Roman"/>
          <w:spacing w:val="1"/>
          <w:sz w:val="24"/>
          <w:szCs w:val="24"/>
        </w:rPr>
        <w:t>June</w:t>
      </w:r>
      <w:r w:rsidR="00870F17">
        <w:rPr>
          <w:rFonts w:ascii="Times New Roman" w:eastAsia="Times New Roman" w:hAnsi="Times New Roman" w:cs="Times New Roman"/>
          <w:spacing w:val="1"/>
          <w:sz w:val="24"/>
          <w:szCs w:val="24"/>
        </w:rPr>
        <w:t xml:space="preserve"> 15</w:t>
      </w:r>
      <w:r>
        <w:rPr>
          <w:rFonts w:ascii="Times New Roman" w:eastAsia="Times New Roman" w:hAnsi="Times New Roman" w:cs="Times New Roman"/>
          <w:sz w:val="24"/>
          <w:szCs w:val="24"/>
        </w:rPr>
        <w:t>, 20</w:t>
      </w:r>
      <w:r w:rsidR="00437A75">
        <w:rPr>
          <w:rFonts w:ascii="Times New Roman" w:eastAsia="Times New Roman" w:hAnsi="Times New Roman" w:cs="Times New Roman"/>
          <w:sz w:val="24"/>
          <w:szCs w:val="24"/>
        </w:rPr>
        <w:t>22</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until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1D32AC0" w14:textId="77777777" w:rsidR="0011057A" w:rsidRDefault="005540F9">
      <w:pPr>
        <w:spacing w:before="42"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w:t>
      </w:r>
    </w:p>
    <w:p w14:paraId="11D32AC1" w14:textId="4C4F6CF1" w:rsidR="0011057A" w:rsidRDefault="005540F9">
      <w:pPr>
        <w:spacing w:before="79"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30, 20</w:t>
      </w:r>
      <w:r w:rsidR="00437A75">
        <w:rPr>
          <w:rFonts w:ascii="Times New Roman" w:eastAsia="Times New Roman" w:hAnsi="Times New Roman" w:cs="Times New Roman"/>
          <w:sz w:val="24"/>
          <w:szCs w:val="24"/>
        </w:rPr>
        <w:t>23</w:t>
      </w:r>
    </w:p>
    <w:p w14:paraId="11D32AC2" w14:textId="77777777" w:rsidR="0011057A" w:rsidRDefault="0011057A">
      <w:pPr>
        <w:spacing w:before="3" w:after="0" w:line="120" w:lineRule="exact"/>
        <w:rPr>
          <w:sz w:val="12"/>
          <w:szCs w:val="12"/>
        </w:rPr>
      </w:pPr>
    </w:p>
    <w:p w14:paraId="11D32AC3" w14:textId="77777777" w:rsidR="0011057A" w:rsidRDefault="0011057A">
      <w:pPr>
        <w:spacing w:after="0" w:line="200" w:lineRule="exact"/>
        <w:rPr>
          <w:sz w:val="20"/>
          <w:szCs w:val="20"/>
        </w:rPr>
      </w:pPr>
    </w:p>
    <w:p w14:paraId="11D32AC4" w14:textId="77777777" w:rsidR="0011057A" w:rsidRDefault="0011057A">
      <w:pPr>
        <w:spacing w:after="0" w:line="200" w:lineRule="exact"/>
        <w:rPr>
          <w:sz w:val="20"/>
          <w:szCs w:val="20"/>
        </w:rPr>
      </w:pPr>
    </w:p>
    <w:p w14:paraId="11D32AC5" w14:textId="77777777" w:rsidR="0011057A" w:rsidRDefault="0011057A">
      <w:pPr>
        <w:spacing w:after="0" w:line="200" w:lineRule="exact"/>
        <w:rPr>
          <w:sz w:val="20"/>
          <w:szCs w:val="20"/>
        </w:rPr>
      </w:pPr>
    </w:p>
    <w:p w14:paraId="11D32AC6" w14:textId="5386F40E" w:rsidR="0011057A" w:rsidRDefault="005540F9">
      <w:pPr>
        <w:spacing w:after="0" w:line="240" w:lineRule="auto"/>
        <w:ind w:left="3280" w:right="3279"/>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truc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s</w:t>
      </w:r>
    </w:p>
    <w:p w14:paraId="11D32AC8" w14:textId="2E2D0E75" w:rsidR="0011057A" w:rsidRDefault="005540F9" w:rsidP="00091BC4">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37A75">
        <w:rPr>
          <w:rFonts w:ascii="Times New Roman" w:eastAsia="Times New Roman" w:hAnsi="Times New Roman" w:cs="Times New Roman"/>
          <w:spacing w:val="1"/>
          <w:sz w:val="24"/>
          <w:szCs w:val="24"/>
        </w:rPr>
        <w:t>Innovation Zone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sidRPr="0081744E">
        <w:rPr>
          <w:rFonts w:ascii="Times New Roman" w:eastAsia="Times New Roman" w:hAnsi="Times New Roman" w:cs="Times New Roman"/>
          <w:b/>
          <w:bCs/>
          <w:sz w:val="24"/>
          <w:szCs w:val="24"/>
          <w:u w:val="single"/>
        </w:rPr>
        <w:t>in</w:t>
      </w:r>
      <w:r w:rsidRPr="0081744E">
        <w:rPr>
          <w:rFonts w:ascii="Times New Roman" w:eastAsia="Times New Roman" w:hAnsi="Times New Roman" w:cs="Times New Roman"/>
          <w:b/>
          <w:bCs/>
          <w:spacing w:val="-1"/>
          <w:sz w:val="24"/>
          <w:szCs w:val="24"/>
          <w:u w:val="single"/>
        </w:rPr>
        <w:t>crea</w:t>
      </w:r>
      <w:r w:rsidRPr="0081744E">
        <w:rPr>
          <w:rFonts w:ascii="Times New Roman" w:eastAsia="Times New Roman" w:hAnsi="Times New Roman" w:cs="Times New Roman"/>
          <w:b/>
          <w:bCs/>
          <w:spacing w:val="3"/>
          <w:sz w:val="24"/>
          <w:szCs w:val="24"/>
          <w:u w:val="single"/>
        </w:rPr>
        <w:t>s</w:t>
      </w:r>
      <w:r w:rsidRPr="0081744E">
        <w:rPr>
          <w:rFonts w:ascii="Times New Roman" w:eastAsia="Times New Roman" w:hAnsi="Times New Roman" w:cs="Times New Roman"/>
          <w:b/>
          <w:bCs/>
          <w:sz w:val="24"/>
          <w:szCs w:val="24"/>
          <w:u w:val="single"/>
        </w:rPr>
        <w:t>e</w:t>
      </w:r>
      <w:r w:rsidR="00091BC4" w:rsidRPr="0081744E">
        <w:rPr>
          <w:rFonts w:ascii="Times New Roman" w:eastAsia="Times New Roman" w:hAnsi="Times New Roman" w:cs="Times New Roman"/>
          <w:b/>
          <w:bCs/>
          <w:sz w:val="24"/>
          <w:szCs w:val="24"/>
          <w:u w:val="single"/>
        </w:rPr>
        <w:t xml:space="preserve"> </w:t>
      </w:r>
      <w:r w:rsidRPr="0081744E">
        <w:rPr>
          <w:rFonts w:ascii="Times New Roman" w:eastAsia="Times New Roman" w:hAnsi="Times New Roman" w:cs="Times New Roman"/>
          <w:b/>
          <w:bCs/>
          <w:sz w:val="24"/>
          <w:szCs w:val="24"/>
          <w:u w:val="single"/>
        </w:rPr>
        <w:t>hi</w:t>
      </w:r>
      <w:r w:rsidRPr="0081744E">
        <w:rPr>
          <w:rFonts w:ascii="Times New Roman" w:eastAsia="Times New Roman" w:hAnsi="Times New Roman" w:cs="Times New Roman"/>
          <w:b/>
          <w:bCs/>
          <w:spacing w:val="-2"/>
          <w:sz w:val="24"/>
          <w:szCs w:val="24"/>
          <w:u w:val="single"/>
        </w:rPr>
        <w:t>g</w:t>
      </w:r>
      <w:r w:rsidRPr="0081744E">
        <w:rPr>
          <w:rFonts w:ascii="Times New Roman" w:eastAsia="Times New Roman" w:hAnsi="Times New Roman" w:cs="Times New Roman"/>
          <w:b/>
          <w:bCs/>
          <w:sz w:val="24"/>
          <w:szCs w:val="24"/>
          <w:u w:val="single"/>
        </w:rPr>
        <w:t>h s</w:t>
      </w:r>
      <w:r w:rsidRPr="0081744E">
        <w:rPr>
          <w:rFonts w:ascii="Times New Roman" w:eastAsia="Times New Roman" w:hAnsi="Times New Roman" w:cs="Times New Roman"/>
          <w:b/>
          <w:bCs/>
          <w:spacing w:val="-1"/>
          <w:sz w:val="24"/>
          <w:szCs w:val="24"/>
          <w:u w:val="single"/>
        </w:rPr>
        <w:t>c</w:t>
      </w:r>
      <w:r w:rsidRPr="0081744E">
        <w:rPr>
          <w:rFonts w:ascii="Times New Roman" w:eastAsia="Times New Roman" w:hAnsi="Times New Roman" w:cs="Times New Roman"/>
          <w:b/>
          <w:bCs/>
          <w:sz w:val="24"/>
          <w:szCs w:val="24"/>
          <w:u w:val="single"/>
        </w:rPr>
        <w:t>hool</w:t>
      </w:r>
      <w:r w:rsidRPr="0081744E">
        <w:rPr>
          <w:rFonts w:ascii="Times New Roman" w:eastAsia="Times New Roman" w:hAnsi="Times New Roman" w:cs="Times New Roman"/>
          <w:b/>
          <w:bCs/>
          <w:spacing w:val="3"/>
          <w:sz w:val="24"/>
          <w:szCs w:val="24"/>
          <w:u w:val="single"/>
        </w:rPr>
        <w:t xml:space="preserve"> </w:t>
      </w:r>
      <w:r w:rsidRPr="0081744E">
        <w:rPr>
          <w:rFonts w:ascii="Times New Roman" w:eastAsia="Times New Roman" w:hAnsi="Times New Roman" w:cs="Times New Roman"/>
          <w:b/>
          <w:bCs/>
          <w:spacing w:val="-2"/>
          <w:sz w:val="24"/>
          <w:szCs w:val="24"/>
          <w:u w:val="single"/>
        </w:rPr>
        <w:t>g</w:t>
      </w:r>
      <w:r w:rsidRPr="0081744E">
        <w:rPr>
          <w:rFonts w:ascii="Times New Roman" w:eastAsia="Times New Roman" w:hAnsi="Times New Roman" w:cs="Times New Roman"/>
          <w:b/>
          <w:bCs/>
          <w:spacing w:val="2"/>
          <w:sz w:val="24"/>
          <w:szCs w:val="24"/>
          <w:u w:val="single"/>
        </w:rPr>
        <w:t>r</w:t>
      </w:r>
      <w:r w:rsidRPr="0081744E">
        <w:rPr>
          <w:rFonts w:ascii="Times New Roman" w:eastAsia="Times New Roman" w:hAnsi="Times New Roman" w:cs="Times New Roman"/>
          <w:b/>
          <w:bCs/>
          <w:spacing w:val="-1"/>
          <w:sz w:val="24"/>
          <w:szCs w:val="24"/>
          <w:u w:val="single"/>
        </w:rPr>
        <w:t>a</w:t>
      </w:r>
      <w:r w:rsidRPr="0081744E">
        <w:rPr>
          <w:rFonts w:ascii="Times New Roman" w:eastAsia="Times New Roman" w:hAnsi="Times New Roman" w:cs="Times New Roman"/>
          <w:b/>
          <w:bCs/>
          <w:sz w:val="24"/>
          <w:szCs w:val="24"/>
          <w:u w:val="single"/>
        </w:rPr>
        <w:t>du</w:t>
      </w:r>
      <w:r w:rsidRPr="0081744E">
        <w:rPr>
          <w:rFonts w:ascii="Times New Roman" w:eastAsia="Times New Roman" w:hAnsi="Times New Roman" w:cs="Times New Roman"/>
          <w:b/>
          <w:bCs/>
          <w:spacing w:val="-1"/>
          <w:sz w:val="24"/>
          <w:szCs w:val="24"/>
          <w:u w:val="single"/>
        </w:rPr>
        <w:t>a</w:t>
      </w:r>
      <w:r w:rsidRPr="0081744E">
        <w:rPr>
          <w:rFonts w:ascii="Times New Roman" w:eastAsia="Times New Roman" w:hAnsi="Times New Roman" w:cs="Times New Roman"/>
          <w:b/>
          <w:bCs/>
          <w:sz w:val="24"/>
          <w:szCs w:val="24"/>
          <w:u w:val="single"/>
        </w:rPr>
        <w:t xml:space="preserve">tion </w:t>
      </w:r>
      <w:r w:rsidRPr="0081744E">
        <w:rPr>
          <w:rFonts w:ascii="Times New Roman" w:eastAsia="Times New Roman" w:hAnsi="Times New Roman" w:cs="Times New Roman"/>
          <w:b/>
          <w:bCs/>
          <w:spacing w:val="-1"/>
          <w:sz w:val="24"/>
          <w:szCs w:val="24"/>
          <w:u w:val="single"/>
        </w:rPr>
        <w:t>r</w:t>
      </w:r>
      <w:r w:rsidRPr="0081744E">
        <w:rPr>
          <w:rFonts w:ascii="Times New Roman" w:eastAsia="Times New Roman" w:hAnsi="Times New Roman" w:cs="Times New Roman"/>
          <w:b/>
          <w:bCs/>
          <w:spacing w:val="1"/>
          <w:sz w:val="24"/>
          <w:szCs w:val="24"/>
          <w:u w:val="single"/>
        </w:rPr>
        <w:t>a</w:t>
      </w:r>
      <w:r w:rsidRPr="0081744E">
        <w:rPr>
          <w:rFonts w:ascii="Times New Roman" w:eastAsia="Times New Roman" w:hAnsi="Times New Roman" w:cs="Times New Roman"/>
          <w:b/>
          <w:bCs/>
          <w:sz w:val="24"/>
          <w:szCs w:val="24"/>
          <w:u w:val="single"/>
        </w:rPr>
        <w:t>t</w:t>
      </w:r>
      <w:r w:rsidRPr="0081744E">
        <w:rPr>
          <w:rFonts w:ascii="Times New Roman" w:eastAsia="Times New Roman" w:hAnsi="Times New Roman" w:cs="Times New Roman"/>
          <w:b/>
          <w:bCs/>
          <w:spacing w:val="-1"/>
          <w:sz w:val="24"/>
          <w:szCs w:val="24"/>
          <w:u w:val="single"/>
        </w:rPr>
        <w:t>e</w:t>
      </w:r>
      <w:r w:rsidRPr="0081744E">
        <w:rPr>
          <w:rFonts w:ascii="Times New Roman" w:eastAsia="Times New Roman" w:hAnsi="Times New Roman" w:cs="Times New Roman"/>
          <w:b/>
          <w:bCs/>
          <w:sz w:val="24"/>
          <w:szCs w:val="24"/>
          <w:u w:val="single"/>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91BC4">
        <w:rPr>
          <w:rFonts w:ascii="Times New Roman" w:eastAsia="Times New Roman" w:hAnsi="Times New Roman" w:cs="Times New Roman"/>
          <w:spacing w:val="-5"/>
          <w:sz w:val="24"/>
          <w:szCs w:val="24"/>
        </w:rPr>
        <w:t xml:space="preserve">transforming the nature and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F33E92">
        <w:rPr>
          <w:rFonts w:ascii="Times New Roman" w:eastAsia="Times New Roman" w:hAnsi="Times New Roman" w:cs="Times New Roman"/>
          <w:sz w:val="24"/>
          <w:szCs w:val="24"/>
        </w:rPr>
        <w:t xml:space="preserve">educational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
    <w:p w14:paraId="11D32AC9" w14:textId="77777777" w:rsidR="0011057A" w:rsidRDefault="0011057A">
      <w:pPr>
        <w:spacing w:before="1" w:after="0" w:line="200" w:lineRule="exact"/>
        <w:rPr>
          <w:sz w:val="20"/>
          <w:szCs w:val="20"/>
        </w:rPr>
      </w:pPr>
    </w:p>
    <w:p w14:paraId="11D32ACA" w14:textId="77777777" w:rsidR="0011057A" w:rsidRDefault="005540F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11D32ACB" w14:textId="77777777" w:rsidR="0011057A" w:rsidRDefault="0011057A">
      <w:pPr>
        <w:spacing w:before="2" w:after="0" w:line="220" w:lineRule="exact"/>
      </w:pPr>
    </w:p>
    <w:p w14:paraId="11D32ACC" w14:textId="77777777" w:rsidR="0011057A" w:rsidRDefault="005540F9">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Contact information</w:t>
      </w:r>
    </w:p>
    <w:p w14:paraId="11D32ACD" w14:textId="77777777" w:rsidR="0011057A" w:rsidRDefault="005540F9">
      <w:pPr>
        <w:spacing w:before="84"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plication Narrative</w:t>
      </w:r>
    </w:p>
    <w:p w14:paraId="11D32ACE" w14:textId="77777777" w:rsidR="0011057A" w:rsidRDefault="005540F9">
      <w:pPr>
        <w:spacing w:before="38"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Budget</w:t>
      </w:r>
    </w:p>
    <w:p w14:paraId="11D32ACF" w14:textId="77777777" w:rsidR="0011057A" w:rsidRDefault="005540F9">
      <w:pPr>
        <w:spacing w:before="43"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Assurances</w:t>
      </w:r>
    </w:p>
    <w:p w14:paraId="5ADF8860" w14:textId="77FC6C54" w:rsidR="009B4001" w:rsidRDefault="005540F9" w:rsidP="0081744E">
      <w:pPr>
        <w:spacing w:before="43" w:after="0" w:line="277" w:lineRule="auto"/>
        <w:ind w:left="469" w:right="391" w:hanging="360"/>
      </w:pPr>
      <w:r>
        <w:rPr>
          <w:rFonts w:ascii="Times New Roman" w:eastAsia="Times New Roman" w:hAnsi="Times New Roman" w:cs="Times New Roman"/>
          <w:sz w:val="24"/>
          <w:szCs w:val="24"/>
        </w:rPr>
        <w:t>6.   Submission</w:t>
      </w:r>
      <w:r w:rsidR="003E19E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when complete, email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sidR="00F33E92">
        <w:rPr>
          <w:rFonts w:ascii="Times New Roman" w:eastAsia="Times New Roman" w:hAnsi="Times New Roman" w:cs="Times New Roman"/>
          <w:sz w:val="24"/>
          <w:szCs w:val="24"/>
        </w:rPr>
        <w:t xml:space="preserve"> </w:t>
      </w:r>
      <w:hyperlink r:id="rId12" w:history="1">
        <w:r w:rsidR="001C2870" w:rsidRPr="001C2870">
          <w:rPr>
            <w:rStyle w:val="Hyperlink"/>
            <w:rFonts w:ascii="Times New Roman" w:eastAsia="Times New Roman" w:hAnsi="Times New Roman" w:cs="Times New Roman"/>
            <w:sz w:val="24"/>
            <w:szCs w:val="24"/>
          </w:rPr>
          <w:t>Marc.Duske@state.nm.us</w:t>
        </w:r>
      </w:hyperlink>
    </w:p>
    <w:p w14:paraId="4F3FB1B1" w14:textId="77777777" w:rsidR="009B4001" w:rsidRDefault="009B4001">
      <w:pP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br w:type="page"/>
      </w:r>
    </w:p>
    <w:p w14:paraId="11D32ADA" w14:textId="3EAEB417" w:rsidR="0011057A" w:rsidRPr="00D92DAB" w:rsidRDefault="005540F9" w:rsidP="00D92DAB">
      <w:pPr>
        <w:spacing w:before="29" w:line="240" w:lineRule="auto"/>
        <w:ind w:left="1932" w:right="1931"/>
        <w:jc w:val="center"/>
        <w:rPr>
          <w:rFonts w:ascii="Times New Roman" w:eastAsia="Times New Roman" w:hAnsi="Times New Roman" w:cs="Times New Roman"/>
          <w:sz w:val="24"/>
          <w:szCs w:val="24"/>
        </w:rPr>
      </w:pPr>
      <w:r w:rsidRPr="00D92DAB">
        <w:rPr>
          <w:rFonts w:ascii="Times New Roman" w:eastAsia="Times New Roman" w:hAnsi="Times New Roman" w:cs="Times New Roman"/>
          <w:b/>
          <w:bCs/>
          <w:sz w:val="24"/>
          <w:szCs w:val="24"/>
          <w:u w:val="thick" w:color="000000"/>
        </w:rPr>
        <w:lastRenderedPageBreak/>
        <w:t>A</w:t>
      </w:r>
      <w:r w:rsidRPr="00D92DAB">
        <w:rPr>
          <w:rFonts w:ascii="Times New Roman" w:eastAsia="Times New Roman" w:hAnsi="Times New Roman" w:cs="Times New Roman"/>
          <w:b/>
          <w:bCs/>
          <w:spacing w:val="1"/>
          <w:sz w:val="24"/>
          <w:szCs w:val="24"/>
          <w:u w:val="thick" w:color="000000"/>
        </w:rPr>
        <w:t>pp</w:t>
      </w:r>
      <w:r w:rsidRPr="00D92DAB">
        <w:rPr>
          <w:rFonts w:ascii="Times New Roman" w:eastAsia="Times New Roman" w:hAnsi="Times New Roman" w:cs="Times New Roman"/>
          <w:b/>
          <w:bCs/>
          <w:sz w:val="24"/>
          <w:szCs w:val="24"/>
          <w:u w:val="thick" w:color="000000"/>
        </w:rPr>
        <w:t>li</w:t>
      </w:r>
      <w:r w:rsidRPr="00D92DAB">
        <w:rPr>
          <w:rFonts w:ascii="Times New Roman" w:eastAsia="Times New Roman" w:hAnsi="Times New Roman" w:cs="Times New Roman"/>
          <w:b/>
          <w:bCs/>
          <w:spacing w:val="-1"/>
          <w:sz w:val="24"/>
          <w:szCs w:val="24"/>
          <w:u w:val="thick" w:color="000000"/>
        </w:rPr>
        <w:t>c</w:t>
      </w:r>
      <w:r w:rsidRPr="00D92DAB">
        <w:rPr>
          <w:rFonts w:ascii="Times New Roman" w:eastAsia="Times New Roman" w:hAnsi="Times New Roman" w:cs="Times New Roman"/>
          <w:b/>
          <w:bCs/>
          <w:sz w:val="24"/>
          <w:szCs w:val="24"/>
          <w:u w:val="thick" w:color="000000"/>
        </w:rPr>
        <w:t>a</w:t>
      </w:r>
      <w:r w:rsidRPr="00D92DAB">
        <w:rPr>
          <w:rFonts w:ascii="Times New Roman" w:eastAsia="Times New Roman" w:hAnsi="Times New Roman" w:cs="Times New Roman"/>
          <w:b/>
          <w:bCs/>
          <w:spacing w:val="-1"/>
          <w:sz w:val="24"/>
          <w:szCs w:val="24"/>
          <w:u w:val="thick" w:color="000000"/>
        </w:rPr>
        <w:t>t</w:t>
      </w:r>
      <w:r w:rsidRPr="00D92DAB">
        <w:rPr>
          <w:rFonts w:ascii="Times New Roman" w:eastAsia="Times New Roman" w:hAnsi="Times New Roman" w:cs="Times New Roman"/>
          <w:b/>
          <w:bCs/>
          <w:sz w:val="24"/>
          <w:szCs w:val="24"/>
          <w:u w:val="thick" w:color="000000"/>
        </w:rPr>
        <w:t>ion</w:t>
      </w:r>
      <w:r w:rsidRPr="00D92DAB">
        <w:rPr>
          <w:rFonts w:ascii="Times New Roman" w:eastAsia="Times New Roman" w:hAnsi="Times New Roman" w:cs="Times New Roman"/>
          <w:b/>
          <w:bCs/>
          <w:spacing w:val="-1"/>
          <w:sz w:val="24"/>
          <w:szCs w:val="24"/>
          <w:u w:val="thick" w:color="000000"/>
        </w:rPr>
        <w:t xml:space="preserve"> </w:t>
      </w:r>
      <w:r w:rsidRPr="00D92DAB">
        <w:rPr>
          <w:rFonts w:ascii="Times New Roman" w:eastAsia="Times New Roman" w:hAnsi="Times New Roman" w:cs="Times New Roman"/>
          <w:b/>
          <w:bCs/>
          <w:spacing w:val="2"/>
          <w:sz w:val="24"/>
          <w:szCs w:val="24"/>
          <w:u w:val="thick" w:color="000000"/>
        </w:rPr>
        <w:t>f</w:t>
      </w:r>
      <w:r w:rsidRPr="00D92DAB">
        <w:rPr>
          <w:rFonts w:ascii="Times New Roman" w:eastAsia="Times New Roman" w:hAnsi="Times New Roman" w:cs="Times New Roman"/>
          <w:b/>
          <w:bCs/>
          <w:sz w:val="24"/>
          <w:szCs w:val="24"/>
          <w:u w:val="thick" w:color="000000"/>
        </w:rPr>
        <w:t>or</w:t>
      </w:r>
      <w:r w:rsidRPr="00D92DAB">
        <w:rPr>
          <w:rFonts w:ascii="Times New Roman" w:eastAsia="Times New Roman" w:hAnsi="Times New Roman" w:cs="Times New Roman"/>
          <w:b/>
          <w:bCs/>
          <w:spacing w:val="-1"/>
          <w:sz w:val="24"/>
          <w:szCs w:val="24"/>
          <w:u w:val="thick" w:color="000000"/>
        </w:rPr>
        <w:t xml:space="preserve"> </w:t>
      </w:r>
      <w:r w:rsidR="00F33E92" w:rsidRPr="00D92DAB">
        <w:rPr>
          <w:rFonts w:ascii="Times New Roman" w:eastAsia="Times New Roman" w:hAnsi="Times New Roman" w:cs="Times New Roman"/>
          <w:b/>
          <w:bCs/>
          <w:sz w:val="24"/>
          <w:szCs w:val="24"/>
          <w:u w:val="thick" w:color="000000"/>
        </w:rPr>
        <w:t>Innovation Zone Funding</w:t>
      </w:r>
    </w:p>
    <w:p w14:paraId="11D32ADB" w14:textId="5A88F4DF" w:rsidR="0011057A" w:rsidRPr="00D92DAB" w:rsidRDefault="005540F9" w:rsidP="00D92DAB">
      <w:pPr>
        <w:spacing w:before="41" w:line="271" w:lineRule="exact"/>
        <w:ind w:left="4159" w:right="4159"/>
        <w:jc w:val="center"/>
        <w:rPr>
          <w:rFonts w:ascii="Times New Roman" w:eastAsia="Times New Roman" w:hAnsi="Times New Roman" w:cs="Times New Roman"/>
          <w:sz w:val="24"/>
          <w:szCs w:val="24"/>
        </w:rPr>
      </w:pPr>
      <w:r w:rsidRPr="00D92DAB">
        <w:rPr>
          <w:rFonts w:ascii="Times New Roman" w:eastAsia="Times New Roman" w:hAnsi="Times New Roman" w:cs="Times New Roman"/>
          <w:b/>
          <w:bCs/>
          <w:spacing w:val="1"/>
          <w:position w:val="-1"/>
          <w:sz w:val="24"/>
          <w:szCs w:val="24"/>
          <w:u w:val="thick" w:color="000000"/>
        </w:rPr>
        <w:t>S</w:t>
      </w:r>
      <w:r w:rsidRPr="00D92DAB">
        <w:rPr>
          <w:rFonts w:ascii="Times New Roman" w:eastAsia="Times New Roman" w:hAnsi="Times New Roman" w:cs="Times New Roman"/>
          <w:b/>
          <w:bCs/>
          <w:position w:val="-1"/>
          <w:sz w:val="24"/>
          <w:szCs w:val="24"/>
          <w:u w:val="thick" w:color="000000"/>
        </w:rPr>
        <w:t xml:space="preserve">Y </w:t>
      </w:r>
      <w:r w:rsidR="00437A75" w:rsidRPr="00D92DAB">
        <w:rPr>
          <w:rFonts w:ascii="Times New Roman" w:eastAsia="Times New Roman" w:hAnsi="Times New Roman" w:cs="Times New Roman"/>
          <w:b/>
          <w:bCs/>
          <w:position w:val="-1"/>
          <w:sz w:val="24"/>
          <w:szCs w:val="24"/>
          <w:u w:val="thick" w:color="000000"/>
        </w:rPr>
        <w:t>2022-23</w:t>
      </w:r>
    </w:p>
    <w:p w14:paraId="11D32ADC" w14:textId="77777777" w:rsidR="0011057A" w:rsidRPr="00D92DAB" w:rsidRDefault="0011057A" w:rsidP="00D92DAB">
      <w:pPr>
        <w:spacing w:before="4" w:line="130" w:lineRule="exact"/>
        <w:rPr>
          <w:rFonts w:ascii="Times New Roman" w:hAnsi="Times New Roman" w:cs="Times New Roman"/>
          <w:sz w:val="24"/>
          <w:szCs w:val="24"/>
        </w:rPr>
      </w:pPr>
    </w:p>
    <w:p w14:paraId="11D32ADD" w14:textId="77777777" w:rsidR="0011057A" w:rsidRPr="00D92DAB" w:rsidRDefault="0011057A" w:rsidP="00D92DAB">
      <w:pPr>
        <w:spacing w:line="200" w:lineRule="exact"/>
        <w:rPr>
          <w:rFonts w:ascii="Times New Roman" w:hAnsi="Times New Roman" w:cs="Times New Roman"/>
          <w:sz w:val="24"/>
          <w:szCs w:val="24"/>
        </w:rPr>
      </w:pPr>
    </w:p>
    <w:p w14:paraId="11D32ADE" w14:textId="47B065B2" w:rsidR="0011057A" w:rsidRPr="00D92DAB" w:rsidRDefault="005540F9" w:rsidP="00D92DAB">
      <w:pPr>
        <w:spacing w:before="29" w:line="240" w:lineRule="auto"/>
        <w:ind w:right="-20"/>
        <w:rPr>
          <w:rFonts w:ascii="Times New Roman" w:eastAsia="Arial" w:hAnsi="Times New Roman" w:cs="Times New Roman"/>
          <w:sz w:val="24"/>
          <w:szCs w:val="24"/>
        </w:rPr>
      </w:pPr>
      <w:r w:rsidRPr="00D92DAB">
        <w:rPr>
          <w:rFonts w:ascii="Times New Roman" w:eastAsia="Times New Roman" w:hAnsi="Times New Roman" w:cs="Times New Roman"/>
          <w:b/>
          <w:bCs/>
          <w:spacing w:val="1"/>
          <w:sz w:val="24"/>
          <w:szCs w:val="24"/>
          <w:u w:val="thick" w:color="000000"/>
        </w:rPr>
        <w:t>Contact information:</w:t>
      </w:r>
    </w:p>
    <w:tbl>
      <w:tblPr>
        <w:tblStyle w:val="TableGrid"/>
        <w:tblW w:w="0" w:type="auto"/>
        <w:tblLook w:val="04A0" w:firstRow="1" w:lastRow="0" w:firstColumn="1" w:lastColumn="0" w:noHBand="0" w:noVBand="1"/>
      </w:tblPr>
      <w:tblGrid>
        <w:gridCol w:w="4785"/>
        <w:gridCol w:w="4785"/>
      </w:tblGrid>
      <w:tr w:rsidR="00F33E92" w:rsidRPr="00D92DAB" w14:paraId="4E56F586" w14:textId="77777777" w:rsidTr="00F33E92">
        <w:tc>
          <w:tcPr>
            <w:tcW w:w="4785" w:type="dxa"/>
          </w:tcPr>
          <w:p w14:paraId="426996B0" w14:textId="0CE717B6"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High School (s)</w:t>
            </w:r>
          </w:p>
        </w:tc>
        <w:tc>
          <w:tcPr>
            <w:tcW w:w="4785" w:type="dxa"/>
          </w:tcPr>
          <w:p w14:paraId="67C6BD3F"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35BED32D" w14:textId="77777777" w:rsidTr="00F33E92">
        <w:tc>
          <w:tcPr>
            <w:tcW w:w="4785" w:type="dxa"/>
          </w:tcPr>
          <w:p w14:paraId="7915F523" w14:textId="080986C0"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District (s)</w:t>
            </w:r>
          </w:p>
        </w:tc>
        <w:tc>
          <w:tcPr>
            <w:tcW w:w="4785" w:type="dxa"/>
          </w:tcPr>
          <w:p w14:paraId="5A6A294A"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5D384965" w14:textId="77777777" w:rsidTr="00F33E92">
        <w:tc>
          <w:tcPr>
            <w:tcW w:w="4785" w:type="dxa"/>
          </w:tcPr>
          <w:p w14:paraId="74B83046" w14:textId="3D360937"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Point of Contact Name</w:t>
            </w:r>
          </w:p>
        </w:tc>
        <w:tc>
          <w:tcPr>
            <w:tcW w:w="4785" w:type="dxa"/>
          </w:tcPr>
          <w:p w14:paraId="5920DFD8"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18C40244" w14:textId="77777777" w:rsidTr="00F33E92">
        <w:tc>
          <w:tcPr>
            <w:tcW w:w="4785" w:type="dxa"/>
          </w:tcPr>
          <w:p w14:paraId="53647F0F" w14:textId="4B500FE3"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Contact Phone Number</w:t>
            </w:r>
          </w:p>
        </w:tc>
        <w:tc>
          <w:tcPr>
            <w:tcW w:w="4785" w:type="dxa"/>
          </w:tcPr>
          <w:p w14:paraId="516B3458"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1DC92000" w14:textId="77777777" w:rsidTr="00F33E92">
        <w:tc>
          <w:tcPr>
            <w:tcW w:w="4785" w:type="dxa"/>
          </w:tcPr>
          <w:p w14:paraId="3297AC91" w14:textId="510F8625"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Contact Email Address</w:t>
            </w:r>
          </w:p>
        </w:tc>
        <w:tc>
          <w:tcPr>
            <w:tcW w:w="4785" w:type="dxa"/>
          </w:tcPr>
          <w:p w14:paraId="7FC4038C"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781FC584" w14:textId="77777777" w:rsidTr="00F33E92">
        <w:tc>
          <w:tcPr>
            <w:tcW w:w="4785" w:type="dxa"/>
          </w:tcPr>
          <w:p w14:paraId="47DD6981" w14:textId="51DC857B"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If more than one school, name of Fiscal Agent</w:t>
            </w:r>
          </w:p>
        </w:tc>
        <w:tc>
          <w:tcPr>
            <w:tcW w:w="4785" w:type="dxa"/>
          </w:tcPr>
          <w:p w14:paraId="14255AF9"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4AF26B42" w14:textId="77777777" w:rsidTr="00F33E92">
        <w:tc>
          <w:tcPr>
            <w:tcW w:w="4785" w:type="dxa"/>
          </w:tcPr>
          <w:p w14:paraId="75E94898" w14:textId="6EC79E45" w:rsidR="00F33E92" w:rsidRPr="00D92DAB" w:rsidRDefault="00F33E92" w:rsidP="00D92DAB">
            <w:pPr>
              <w:spacing w:before="1" w:line="220" w:lineRule="exact"/>
              <w:rPr>
                <w:rFonts w:ascii="Times New Roman" w:hAnsi="Times New Roman" w:cs="Times New Roman"/>
                <w:sz w:val="24"/>
                <w:szCs w:val="24"/>
              </w:rPr>
            </w:pPr>
            <w:r w:rsidRPr="00D92DAB">
              <w:rPr>
                <w:rFonts w:ascii="Times New Roman" w:hAnsi="Times New Roman" w:cs="Times New Roman"/>
                <w:sz w:val="24"/>
                <w:szCs w:val="24"/>
              </w:rPr>
              <w:t>Mailing Address of Fiscal Agent</w:t>
            </w:r>
          </w:p>
        </w:tc>
        <w:tc>
          <w:tcPr>
            <w:tcW w:w="4785" w:type="dxa"/>
          </w:tcPr>
          <w:p w14:paraId="1192E1F0" w14:textId="77777777" w:rsidR="00F33E92" w:rsidRPr="00D92DAB" w:rsidRDefault="00F33E92" w:rsidP="00D92DAB">
            <w:pPr>
              <w:spacing w:before="1" w:line="220" w:lineRule="exact"/>
              <w:rPr>
                <w:rFonts w:ascii="Times New Roman" w:hAnsi="Times New Roman" w:cs="Times New Roman"/>
                <w:sz w:val="24"/>
                <w:szCs w:val="24"/>
              </w:rPr>
            </w:pPr>
          </w:p>
        </w:tc>
      </w:tr>
      <w:tr w:rsidR="00F33E92" w:rsidRPr="00D92DAB" w14:paraId="35531BA7" w14:textId="77777777" w:rsidTr="00F33E92">
        <w:tc>
          <w:tcPr>
            <w:tcW w:w="4785" w:type="dxa"/>
          </w:tcPr>
          <w:p w14:paraId="5109B039" w14:textId="77777777" w:rsidR="00F33E92" w:rsidRPr="00D92DAB" w:rsidRDefault="00F33E92" w:rsidP="00D92DAB">
            <w:pPr>
              <w:spacing w:before="1" w:line="220" w:lineRule="exact"/>
              <w:rPr>
                <w:rFonts w:ascii="Times New Roman" w:hAnsi="Times New Roman" w:cs="Times New Roman"/>
                <w:sz w:val="24"/>
                <w:szCs w:val="24"/>
              </w:rPr>
            </w:pPr>
          </w:p>
        </w:tc>
        <w:tc>
          <w:tcPr>
            <w:tcW w:w="4785" w:type="dxa"/>
          </w:tcPr>
          <w:p w14:paraId="7BBA4E19" w14:textId="77777777" w:rsidR="00F33E92" w:rsidRPr="00D92DAB" w:rsidRDefault="00F33E92" w:rsidP="00D92DAB">
            <w:pPr>
              <w:spacing w:before="1" w:line="220" w:lineRule="exact"/>
              <w:rPr>
                <w:rFonts w:ascii="Times New Roman" w:hAnsi="Times New Roman" w:cs="Times New Roman"/>
                <w:sz w:val="24"/>
                <w:szCs w:val="24"/>
              </w:rPr>
            </w:pPr>
          </w:p>
        </w:tc>
      </w:tr>
    </w:tbl>
    <w:p w14:paraId="11D32ADF" w14:textId="77777777" w:rsidR="0011057A" w:rsidRPr="00D92DAB" w:rsidRDefault="0011057A" w:rsidP="00D92DAB">
      <w:pPr>
        <w:spacing w:before="1" w:line="220" w:lineRule="exact"/>
        <w:rPr>
          <w:rFonts w:ascii="Times New Roman" w:hAnsi="Times New Roman" w:cs="Times New Roman"/>
          <w:sz w:val="24"/>
          <w:szCs w:val="24"/>
        </w:rPr>
      </w:pPr>
    </w:p>
    <w:p w14:paraId="11D32AF5" w14:textId="267ED373" w:rsidR="0011057A" w:rsidRPr="00D92DAB" w:rsidRDefault="002A17E2" w:rsidP="00D92DAB">
      <w:pPr>
        <w:spacing w:before="29" w:line="240" w:lineRule="auto"/>
        <w:ind w:right="-20"/>
        <w:rPr>
          <w:rFonts w:ascii="Times New Roman" w:eastAsia="Times New Roman" w:hAnsi="Times New Roman" w:cs="Times New Roman"/>
          <w:sz w:val="24"/>
          <w:szCs w:val="24"/>
        </w:rPr>
      </w:pPr>
      <w:r w:rsidRPr="00D92DAB">
        <w:rPr>
          <w:rFonts w:ascii="Times New Roman" w:eastAsia="Times New Roman" w:hAnsi="Times New Roman" w:cs="Times New Roman"/>
          <w:b/>
          <w:bCs/>
          <w:sz w:val="24"/>
          <w:szCs w:val="24"/>
        </w:rPr>
        <w:t>Application</w:t>
      </w:r>
    </w:p>
    <w:p w14:paraId="11D32AF6" w14:textId="3D8E8C54" w:rsidR="0011057A" w:rsidRPr="00D92DAB" w:rsidRDefault="005540F9" w:rsidP="00D92DAB">
      <w:pPr>
        <w:spacing w:before="36" w:line="277" w:lineRule="auto"/>
        <w:ind w:left="120" w:right="87"/>
        <w:rPr>
          <w:rFonts w:ascii="Times New Roman" w:eastAsia="Times New Roman" w:hAnsi="Times New Roman" w:cs="Times New Roman"/>
          <w:sz w:val="24"/>
          <w:szCs w:val="24"/>
        </w:rPr>
      </w:pPr>
      <w:r w:rsidRPr="00D92DAB">
        <w:rPr>
          <w:rFonts w:ascii="Times New Roman" w:eastAsia="Times New Roman" w:hAnsi="Times New Roman" w:cs="Times New Roman"/>
          <w:spacing w:val="-3"/>
          <w:sz w:val="24"/>
          <w:szCs w:val="24"/>
        </w:rPr>
        <w:t>I</w:t>
      </w:r>
      <w:r w:rsidRPr="00D92DAB">
        <w:rPr>
          <w:rFonts w:ascii="Times New Roman" w:eastAsia="Times New Roman" w:hAnsi="Times New Roman" w:cs="Times New Roman"/>
          <w:sz w:val="24"/>
          <w:szCs w:val="24"/>
        </w:rPr>
        <w:t>nst</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pacing w:val="2"/>
          <w:sz w:val="24"/>
          <w:szCs w:val="24"/>
        </w:rPr>
        <w:t>u</w:t>
      </w:r>
      <w:r w:rsidRPr="00D92DAB">
        <w:rPr>
          <w:rFonts w:ascii="Times New Roman" w:eastAsia="Times New Roman" w:hAnsi="Times New Roman" w:cs="Times New Roman"/>
          <w:spacing w:val="-1"/>
          <w:sz w:val="24"/>
          <w:szCs w:val="24"/>
        </w:rPr>
        <w:t>c</w:t>
      </w:r>
      <w:r w:rsidRPr="00D92DAB">
        <w:rPr>
          <w:rFonts w:ascii="Times New Roman" w:eastAsia="Times New Roman" w:hAnsi="Times New Roman" w:cs="Times New Roman"/>
          <w:sz w:val="24"/>
          <w:szCs w:val="24"/>
        </w:rPr>
        <w:t xml:space="preserve">tions: </w:t>
      </w:r>
      <w:r w:rsidRPr="00D92DAB">
        <w:rPr>
          <w:rFonts w:ascii="Times New Roman" w:eastAsia="Times New Roman" w:hAnsi="Times New Roman" w:cs="Times New Roman"/>
          <w:spacing w:val="1"/>
          <w:sz w:val="24"/>
          <w:szCs w:val="24"/>
        </w:rPr>
        <w:t>P</w:t>
      </w:r>
      <w:r w:rsidRPr="00D92DAB">
        <w:rPr>
          <w:rFonts w:ascii="Times New Roman" w:eastAsia="Times New Roman" w:hAnsi="Times New Roman" w:cs="Times New Roman"/>
          <w:sz w:val="24"/>
          <w:szCs w:val="24"/>
        </w:rPr>
        <w:t>l</w:t>
      </w:r>
      <w:r w:rsidRPr="00D92DAB">
        <w:rPr>
          <w:rFonts w:ascii="Times New Roman" w:eastAsia="Times New Roman" w:hAnsi="Times New Roman" w:cs="Times New Roman"/>
          <w:spacing w:val="-1"/>
          <w:sz w:val="24"/>
          <w:szCs w:val="24"/>
        </w:rPr>
        <w:t>ea</w:t>
      </w:r>
      <w:r w:rsidRPr="00D92DAB">
        <w:rPr>
          <w:rFonts w:ascii="Times New Roman" w:eastAsia="Times New Roman" w:hAnsi="Times New Roman" w:cs="Times New Roman"/>
          <w:sz w:val="24"/>
          <w:szCs w:val="24"/>
        </w:rPr>
        <w:t>se</w:t>
      </w:r>
      <w:r w:rsidRPr="00D92DAB">
        <w:rPr>
          <w:rFonts w:ascii="Times New Roman" w:eastAsia="Times New Roman" w:hAnsi="Times New Roman" w:cs="Times New Roman"/>
          <w:spacing w:val="-1"/>
          <w:sz w:val="24"/>
          <w:szCs w:val="24"/>
        </w:rPr>
        <w:t xml:space="preserve"> a</w:t>
      </w:r>
      <w:r w:rsidRPr="00D92DAB">
        <w:rPr>
          <w:rFonts w:ascii="Times New Roman" w:eastAsia="Times New Roman" w:hAnsi="Times New Roman" w:cs="Times New Roman"/>
          <w:sz w:val="24"/>
          <w:szCs w:val="24"/>
        </w:rPr>
        <w:t>ns</w:t>
      </w:r>
      <w:r w:rsidRPr="00D92DAB">
        <w:rPr>
          <w:rFonts w:ascii="Times New Roman" w:eastAsia="Times New Roman" w:hAnsi="Times New Roman" w:cs="Times New Roman"/>
          <w:spacing w:val="2"/>
          <w:sz w:val="24"/>
          <w:szCs w:val="24"/>
        </w:rPr>
        <w:t>w</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r</w:t>
      </w:r>
      <w:r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z w:val="24"/>
          <w:szCs w:val="24"/>
        </w:rPr>
        <w:t>the</w:t>
      </w:r>
      <w:r w:rsidRPr="00D92DAB">
        <w:rPr>
          <w:rFonts w:ascii="Times New Roman" w:eastAsia="Times New Roman" w:hAnsi="Times New Roman" w:cs="Times New Roman"/>
          <w:spacing w:val="-1"/>
          <w:sz w:val="24"/>
          <w:szCs w:val="24"/>
        </w:rPr>
        <w:t xml:space="preserve"> f</w:t>
      </w:r>
      <w:r w:rsidRPr="00D92DAB">
        <w:rPr>
          <w:rFonts w:ascii="Times New Roman" w:eastAsia="Times New Roman" w:hAnsi="Times New Roman" w:cs="Times New Roman"/>
          <w:sz w:val="24"/>
          <w:szCs w:val="24"/>
        </w:rPr>
        <w:t>ollowi</w:t>
      </w:r>
      <w:r w:rsidRPr="00D92DAB">
        <w:rPr>
          <w:rFonts w:ascii="Times New Roman" w:eastAsia="Times New Roman" w:hAnsi="Times New Roman" w:cs="Times New Roman"/>
          <w:spacing w:val="2"/>
          <w:sz w:val="24"/>
          <w:szCs w:val="24"/>
        </w:rPr>
        <w:t>n</w:t>
      </w:r>
      <w:r w:rsidRPr="00D92DAB">
        <w:rPr>
          <w:rFonts w:ascii="Times New Roman" w:eastAsia="Times New Roman" w:hAnsi="Times New Roman" w:cs="Times New Roman"/>
          <w:sz w:val="24"/>
          <w:szCs w:val="24"/>
        </w:rPr>
        <w:t>g</w:t>
      </w:r>
      <w:r w:rsidRPr="00D92DAB">
        <w:rPr>
          <w:rFonts w:ascii="Times New Roman" w:eastAsia="Times New Roman" w:hAnsi="Times New Roman" w:cs="Times New Roman"/>
          <w:spacing w:val="-2"/>
          <w:sz w:val="24"/>
          <w:szCs w:val="24"/>
        </w:rPr>
        <w:t xml:space="preserve"> </w:t>
      </w:r>
      <w:r w:rsidRPr="00D92DAB">
        <w:rPr>
          <w:rFonts w:ascii="Times New Roman" w:eastAsia="Times New Roman" w:hAnsi="Times New Roman" w:cs="Times New Roman"/>
          <w:sz w:val="24"/>
          <w:szCs w:val="24"/>
        </w:rPr>
        <w:t>qu</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stio</w:t>
      </w:r>
      <w:r w:rsidRPr="00D92DAB">
        <w:rPr>
          <w:rFonts w:ascii="Times New Roman" w:eastAsia="Times New Roman" w:hAnsi="Times New Roman" w:cs="Times New Roman"/>
          <w:spacing w:val="2"/>
          <w:sz w:val="24"/>
          <w:szCs w:val="24"/>
        </w:rPr>
        <w:t>n</w:t>
      </w:r>
      <w:r w:rsidRPr="00D92DAB">
        <w:rPr>
          <w:rFonts w:ascii="Times New Roman" w:eastAsia="Times New Roman" w:hAnsi="Times New Roman" w:cs="Times New Roman"/>
          <w:sz w:val="24"/>
          <w:szCs w:val="24"/>
        </w:rPr>
        <w:t xml:space="preserve">s </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s th</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y</w:t>
      </w:r>
      <w:r w:rsidRPr="00D92DAB">
        <w:rPr>
          <w:rFonts w:ascii="Times New Roman" w:eastAsia="Times New Roman" w:hAnsi="Times New Roman" w:cs="Times New Roman"/>
          <w:spacing w:val="-5"/>
          <w:sz w:val="24"/>
          <w:szCs w:val="24"/>
        </w:rPr>
        <w:t xml:space="preserve"> </w:t>
      </w:r>
      <w:r w:rsidRPr="00D92DAB">
        <w:rPr>
          <w:rFonts w:ascii="Times New Roman" w:eastAsia="Times New Roman" w:hAnsi="Times New Roman" w:cs="Times New Roman"/>
          <w:spacing w:val="2"/>
          <w:sz w:val="24"/>
          <w:szCs w:val="24"/>
        </w:rPr>
        <w:t>p</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t</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in to</w:t>
      </w:r>
      <w:r w:rsidRPr="00D92DAB">
        <w:rPr>
          <w:rFonts w:ascii="Times New Roman" w:eastAsia="Times New Roman" w:hAnsi="Times New Roman" w:cs="Times New Roman"/>
          <w:spacing w:val="5"/>
          <w:sz w:val="24"/>
          <w:szCs w:val="24"/>
        </w:rPr>
        <w:t xml:space="preserve"> </w:t>
      </w:r>
      <w:r w:rsidRPr="00D92DAB">
        <w:rPr>
          <w:rFonts w:ascii="Times New Roman" w:eastAsia="Times New Roman" w:hAnsi="Times New Roman" w:cs="Times New Roman"/>
          <w:spacing w:val="-5"/>
          <w:sz w:val="24"/>
          <w:szCs w:val="24"/>
        </w:rPr>
        <w:t>y</w:t>
      </w:r>
      <w:r w:rsidRPr="00D92DAB">
        <w:rPr>
          <w:rFonts w:ascii="Times New Roman" w:eastAsia="Times New Roman" w:hAnsi="Times New Roman" w:cs="Times New Roman"/>
          <w:sz w:val="24"/>
          <w:szCs w:val="24"/>
        </w:rPr>
        <w:t>our</w:t>
      </w:r>
      <w:r w:rsidRPr="00D92DAB">
        <w:rPr>
          <w:rFonts w:ascii="Times New Roman" w:eastAsia="Times New Roman" w:hAnsi="Times New Roman" w:cs="Times New Roman"/>
          <w:spacing w:val="2"/>
          <w:sz w:val="24"/>
          <w:szCs w:val="24"/>
        </w:rPr>
        <w:t xml:space="preserve"> </w:t>
      </w:r>
      <w:r w:rsidR="002A17E2" w:rsidRPr="00D92DAB">
        <w:rPr>
          <w:rFonts w:ascii="Times New Roman" w:eastAsia="Times New Roman" w:hAnsi="Times New Roman" w:cs="Times New Roman"/>
          <w:spacing w:val="1"/>
          <w:sz w:val="24"/>
          <w:szCs w:val="24"/>
        </w:rPr>
        <w:t>Innovation Zone</w:t>
      </w:r>
      <w:r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z w:val="24"/>
          <w:szCs w:val="24"/>
        </w:rPr>
        <w:t>pl</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 xml:space="preserve">n. </w:t>
      </w:r>
      <w:r w:rsidR="00C95E9A" w:rsidRPr="00D92DAB">
        <w:rPr>
          <w:rFonts w:ascii="Times New Roman" w:eastAsia="Times New Roman" w:hAnsi="Times New Roman" w:cs="Times New Roman"/>
          <w:sz w:val="24"/>
          <w:szCs w:val="24"/>
        </w:rPr>
        <w:t>D</w:t>
      </w:r>
      <w:r w:rsidR="00C95E9A" w:rsidRPr="00D92DAB">
        <w:rPr>
          <w:rFonts w:ascii="Times New Roman" w:eastAsia="Times New Roman" w:hAnsi="Times New Roman" w:cs="Times New Roman"/>
          <w:spacing w:val="-1"/>
          <w:sz w:val="24"/>
          <w:szCs w:val="24"/>
        </w:rPr>
        <w:t>e</w:t>
      </w:r>
      <w:r w:rsidR="00C95E9A" w:rsidRPr="00D92DAB">
        <w:rPr>
          <w:rFonts w:ascii="Times New Roman" w:eastAsia="Times New Roman" w:hAnsi="Times New Roman" w:cs="Times New Roman"/>
          <w:sz w:val="24"/>
          <w:szCs w:val="24"/>
        </w:rPr>
        <w:t>s</w:t>
      </w:r>
      <w:r w:rsidR="00C95E9A" w:rsidRPr="00D92DAB">
        <w:rPr>
          <w:rFonts w:ascii="Times New Roman" w:eastAsia="Times New Roman" w:hAnsi="Times New Roman" w:cs="Times New Roman"/>
          <w:spacing w:val="-1"/>
          <w:sz w:val="24"/>
          <w:szCs w:val="24"/>
        </w:rPr>
        <w:t>cr</w:t>
      </w:r>
      <w:r w:rsidR="00C95E9A" w:rsidRPr="00D92DAB">
        <w:rPr>
          <w:rFonts w:ascii="Times New Roman" w:eastAsia="Times New Roman" w:hAnsi="Times New Roman" w:cs="Times New Roman"/>
          <w:sz w:val="24"/>
          <w:szCs w:val="24"/>
        </w:rPr>
        <w:t>ibe</w:t>
      </w:r>
      <w:r w:rsidR="00C95E9A" w:rsidRPr="00D92DAB">
        <w:rPr>
          <w:rFonts w:ascii="Times New Roman" w:eastAsia="Times New Roman" w:hAnsi="Times New Roman" w:cs="Times New Roman"/>
          <w:spacing w:val="-1"/>
          <w:sz w:val="24"/>
          <w:szCs w:val="24"/>
        </w:rPr>
        <w:t xml:space="preserve"> </w:t>
      </w:r>
      <w:r w:rsidR="00C95E9A" w:rsidRPr="00D92DAB">
        <w:rPr>
          <w:rFonts w:ascii="Times New Roman" w:eastAsia="Times New Roman" w:hAnsi="Times New Roman" w:cs="Times New Roman"/>
          <w:sz w:val="24"/>
          <w:szCs w:val="24"/>
        </w:rPr>
        <w:t>t</w:t>
      </w:r>
      <w:r w:rsidR="00C95E9A" w:rsidRPr="00D92DAB">
        <w:rPr>
          <w:rFonts w:ascii="Times New Roman" w:eastAsia="Times New Roman" w:hAnsi="Times New Roman" w:cs="Times New Roman"/>
          <w:spacing w:val="2"/>
          <w:sz w:val="24"/>
          <w:szCs w:val="24"/>
        </w:rPr>
        <w:t>h</w:t>
      </w:r>
      <w:r w:rsidR="00C95E9A" w:rsidRPr="00D92DAB">
        <w:rPr>
          <w:rFonts w:ascii="Times New Roman" w:eastAsia="Times New Roman" w:hAnsi="Times New Roman" w:cs="Times New Roman"/>
          <w:sz w:val="24"/>
          <w:szCs w:val="24"/>
        </w:rPr>
        <w:t>e</w:t>
      </w:r>
      <w:r w:rsidR="00C95E9A" w:rsidRPr="00D92DAB">
        <w:rPr>
          <w:rFonts w:ascii="Times New Roman" w:eastAsia="Times New Roman" w:hAnsi="Times New Roman" w:cs="Times New Roman"/>
          <w:spacing w:val="1"/>
          <w:sz w:val="24"/>
          <w:szCs w:val="24"/>
        </w:rPr>
        <w:t xml:space="preserve"> </w:t>
      </w:r>
      <w:r w:rsidR="00C95E9A" w:rsidRPr="00D92DAB">
        <w:rPr>
          <w:rFonts w:ascii="Times New Roman" w:eastAsia="Times New Roman" w:hAnsi="Times New Roman" w:cs="Times New Roman"/>
          <w:spacing w:val="-3"/>
          <w:sz w:val="24"/>
          <w:szCs w:val="24"/>
        </w:rPr>
        <w:t>L</w:t>
      </w:r>
      <w:r w:rsidR="00C95E9A" w:rsidRPr="00D92DAB">
        <w:rPr>
          <w:rFonts w:ascii="Times New Roman" w:eastAsia="Times New Roman" w:hAnsi="Times New Roman" w:cs="Times New Roman"/>
          <w:sz w:val="24"/>
          <w:szCs w:val="24"/>
        </w:rPr>
        <w:t>EA</w:t>
      </w:r>
      <w:r w:rsidR="00C95E9A" w:rsidRPr="00D92DAB">
        <w:rPr>
          <w:rFonts w:ascii="Times New Roman" w:eastAsia="Times New Roman" w:hAnsi="Times New Roman" w:cs="Times New Roman"/>
          <w:spacing w:val="-1"/>
          <w:sz w:val="24"/>
          <w:szCs w:val="24"/>
        </w:rPr>
        <w:t>’</w:t>
      </w:r>
      <w:r w:rsidR="00C95E9A" w:rsidRPr="00D92DAB">
        <w:rPr>
          <w:rFonts w:ascii="Times New Roman" w:eastAsia="Times New Roman" w:hAnsi="Times New Roman" w:cs="Times New Roman"/>
          <w:sz w:val="24"/>
          <w:szCs w:val="24"/>
        </w:rPr>
        <w:t>s</w:t>
      </w:r>
      <w:r w:rsidR="00C95E9A" w:rsidRPr="00D92DAB">
        <w:rPr>
          <w:rFonts w:ascii="Times New Roman" w:eastAsia="Times New Roman" w:hAnsi="Times New Roman" w:cs="Times New Roman"/>
          <w:spacing w:val="3"/>
          <w:sz w:val="24"/>
          <w:szCs w:val="24"/>
        </w:rPr>
        <w:t xml:space="preserve"> </w:t>
      </w:r>
      <w:r w:rsidR="00C95E9A" w:rsidRPr="00D92DAB">
        <w:rPr>
          <w:rFonts w:ascii="Times New Roman" w:eastAsia="Times New Roman" w:hAnsi="Times New Roman" w:cs="Times New Roman"/>
          <w:spacing w:val="-1"/>
          <w:sz w:val="24"/>
          <w:szCs w:val="24"/>
        </w:rPr>
        <w:t>c</w:t>
      </w:r>
      <w:r w:rsidR="00C95E9A" w:rsidRPr="00D92DAB">
        <w:rPr>
          <w:rFonts w:ascii="Times New Roman" w:eastAsia="Times New Roman" w:hAnsi="Times New Roman" w:cs="Times New Roman"/>
          <w:sz w:val="24"/>
          <w:szCs w:val="24"/>
        </w:rPr>
        <w:t>omp</w:t>
      </w:r>
      <w:r w:rsidR="00C95E9A" w:rsidRPr="00D92DAB">
        <w:rPr>
          <w:rFonts w:ascii="Times New Roman" w:eastAsia="Times New Roman" w:hAnsi="Times New Roman" w:cs="Times New Roman"/>
          <w:spacing w:val="-1"/>
          <w:sz w:val="24"/>
          <w:szCs w:val="24"/>
        </w:rPr>
        <w:t>re</w:t>
      </w:r>
      <w:r w:rsidR="00C95E9A" w:rsidRPr="00D92DAB">
        <w:rPr>
          <w:rFonts w:ascii="Times New Roman" w:eastAsia="Times New Roman" w:hAnsi="Times New Roman" w:cs="Times New Roman"/>
          <w:sz w:val="24"/>
          <w:szCs w:val="24"/>
        </w:rPr>
        <w:t>h</w:t>
      </w:r>
      <w:r w:rsidR="00C95E9A" w:rsidRPr="00D92DAB">
        <w:rPr>
          <w:rFonts w:ascii="Times New Roman" w:eastAsia="Times New Roman" w:hAnsi="Times New Roman" w:cs="Times New Roman"/>
          <w:spacing w:val="-1"/>
          <w:sz w:val="24"/>
          <w:szCs w:val="24"/>
        </w:rPr>
        <w:t>e</w:t>
      </w:r>
      <w:r w:rsidR="00C95E9A" w:rsidRPr="00D92DAB">
        <w:rPr>
          <w:rFonts w:ascii="Times New Roman" w:eastAsia="Times New Roman" w:hAnsi="Times New Roman" w:cs="Times New Roman"/>
          <w:sz w:val="24"/>
          <w:szCs w:val="24"/>
        </w:rPr>
        <w:t>nsive</w:t>
      </w:r>
      <w:r w:rsidR="00C95E9A" w:rsidRPr="00D92DAB">
        <w:rPr>
          <w:rFonts w:ascii="Times New Roman" w:eastAsia="Times New Roman" w:hAnsi="Times New Roman" w:cs="Times New Roman"/>
          <w:spacing w:val="-1"/>
          <w:sz w:val="24"/>
          <w:szCs w:val="24"/>
        </w:rPr>
        <w:t xml:space="preserve"> </w:t>
      </w:r>
      <w:r w:rsidR="00C95E9A" w:rsidRPr="00D92DAB">
        <w:rPr>
          <w:rFonts w:ascii="Times New Roman" w:eastAsia="Times New Roman" w:hAnsi="Times New Roman" w:cs="Times New Roman"/>
          <w:sz w:val="24"/>
          <w:szCs w:val="24"/>
        </w:rPr>
        <w:t>p</w:t>
      </w:r>
      <w:r w:rsidR="00C95E9A" w:rsidRPr="00D92DAB">
        <w:rPr>
          <w:rFonts w:ascii="Times New Roman" w:eastAsia="Times New Roman" w:hAnsi="Times New Roman" w:cs="Times New Roman"/>
          <w:spacing w:val="3"/>
          <w:sz w:val="24"/>
          <w:szCs w:val="24"/>
        </w:rPr>
        <w:t>l</w:t>
      </w:r>
      <w:r w:rsidR="00C95E9A" w:rsidRPr="00D92DAB">
        <w:rPr>
          <w:rFonts w:ascii="Times New Roman" w:eastAsia="Times New Roman" w:hAnsi="Times New Roman" w:cs="Times New Roman"/>
          <w:spacing w:val="1"/>
          <w:sz w:val="24"/>
          <w:szCs w:val="24"/>
        </w:rPr>
        <w:t>a</w:t>
      </w:r>
      <w:r w:rsidR="00C95E9A" w:rsidRPr="00D92DAB">
        <w:rPr>
          <w:rFonts w:ascii="Times New Roman" w:eastAsia="Times New Roman" w:hAnsi="Times New Roman" w:cs="Times New Roman"/>
          <w:sz w:val="24"/>
          <w:szCs w:val="24"/>
        </w:rPr>
        <w:t xml:space="preserve">n </w:t>
      </w:r>
      <w:r w:rsidR="00C95E9A" w:rsidRPr="00D92DAB">
        <w:rPr>
          <w:rFonts w:ascii="Times New Roman" w:eastAsia="Times New Roman" w:hAnsi="Times New Roman" w:cs="Times New Roman"/>
          <w:spacing w:val="-1"/>
          <w:sz w:val="24"/>
          <w:szCs w:val="24"/>
        </w:rPr>
        <w:t>f</w:t>
      </w:r>
      <w:r w:rsidR="00C95E9A" w:rsidRPr="00D92DAB">
        <w:rPr>
          <w:rFonts w:ascii="Times New Roman" w:eastAsia="Times New Roman" w:hAnsi="Times New Roman" w:cs="Times New Roman"/>
          <w:sz w:val="24"/>
          <w:szCs w:val="24"/>
        </w:rPr>
        <w:t>or</w:t>
      </w:r>
      <w:r w:rsidR="00C95E9A" w:rsidRPr="00D92DAB">
        <w:rPr>
          <w:rFonts w:ascii="Times New Roman" w:eastAsia="Times New Roman" w:hAnsi="Times New Roman" w:cs="Times New Roman"/>
          <w:spacing w:val="-1"/>
          <w:sz w:val="24"/>
          <w:szCs w:val="24"/>
        </w:rPr>
        <w:t xml:space="preserve"> transforming the High School into </w:t>
      </w:r>
      <w:r w:rsidR="00C95E9A" w:rsidRPr="00D92DAB">
        <w:rPr>
          <w:rFonts w:ascii="Times New Roman" w:eastAsia="Times New Roman" w:hAnsi="Times New Roman" w:cs="Times New Roman"/>
          <w:sz w:val="24"/>
          <w:szCs w:val="24"/>
        </w:rPr>
        <w:t xml:space="preserve">an Innovation Zone. </w:t>
      </w:r>
      <w:r w:rsidR="00485FC9">
        <w:rPr>
          <w:rFonts w:ascii="Times New Roman" w:eastAsia="Times New Roman" w:hAnsi="Times New Roman" w:cs="Times New Roman"/>
          <w:sz w:val="24"/>
          <w:szCs w:val="24"/>
        </w:rPr>
        <w:t xml:space="preserve">Please include commentary about transformative </w:t>
      </w:r>
      <w:r w:rsidR="00CF0D5B">
        <w:rPr>
          <w:rFonts w:ascii="Times New Roman" w:eastAsia="Times New Roman" w:hAnsi="Times New Roman" w:cs="Times New Roman"/>
          <w:sz w:val="24"/>
          <w:szCs w:val="24"/>
        </w:rPr>
        <w:t>work that is already in process and any innovations</w:t>
      </w:r>
      <w:r w:rsidR="00485FC9">
        <w:rPr>
          <w:rFonts w:ascii="Times New Roman" w:eastAsia="Times New Roman" w:hAnsi="Times New Roman" w:cs="Times New Roman"/>
          <w:sz w:val="24"/>
          <w:szCs w:val="24"/>
        </w:rPr>
        <w:t xml:space="preserve"> that you wish to pursue, regardless of whether they are specifically mentioned in this </w:t>
      </w:r>
      <w:proofErr w:type="spellStart"/>
      <w:r w:rsidR="00485FC9">
        <w:rPr>
          <w:rFonts w:ascii="Times New Roman" w:eastAsia="Times New Roman" w:hAnsi="Times New Roman" w:cs="Times New Roman"/>
          <w:sz w:val="24"/>
          <w:szCs w:val="24"/>
        </w:rPr>
        <w:t>RfA</w:t>
      </w:r>
      <w:proofErr w:type="spellEnd"/>
      <w:r w:rsidR="00CF0D5B">
        <w:rPr>
          <w:rFonts w:ascii="Times New Roman" w:eastAsia="Times New Roman" w:hAnsi="Times New Roman" w:cs="Times New Roman"/>
          <w:sz w:val="24"/>
          <w:szCs w:val="24"/>
        </w:rPr>
        <w:t xml:space="preserve">. </w:t>
      </w:r>
    </w:p>
    <w:p w14:paraId="185EC9FA"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Leadership and Pathway Teams</w:t>
      </w:r>
    </w:p>
    <w:p w14:paraId="07774089"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Alignment of CTE with Core Academics</w:t>
      </w:r>
    </w:p>
    <w:p w14:paraId="04F36A8A"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Work-Based and Experiential Learning</w:t>
      </w:r>
    </w:p>
    <w:p w14:paraId="094AEE67"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Capstone Course</w:t>
      </w:r>
    </w:p>
    <w:p w14:paraId="1AA896B9"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Post-secondary Alignment</w:t>
      </w:r>
    </w:p>
    <w:p w14:paraId="50AAFE9D"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Robust Personalized Supports</w:t>
      </w:r>
    </w:p>
    <w:p w14:paraId="4AF6AAD8" w14:textId="77777777" w:rsidR="002A17E2" w:rsidRPr="00D92DAB" w:rsidRDefault="002A17E2" w:rsidP="00D92DAB">
      <w:pPr>
        <w:pStyle w:val="ListParagraph"/>
        <w:numPr>
          <w:ilvl w:val="0"/>
          <w:numId w:val="6"/>
        </w:numPr>
        <w:spacing w:line="271" w:lineRule="exact"/>
        <w:ind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Evaluation and Continuous Improvement</w:t>
      </w:r>
    </w:p>
    <w:p w14:paraId="11D32AF7" w14:textId="6CC8E3F3" w:rsidR="0011057A" w:rsidRPr="00D92DAB" w:rsidRDefault="0011057A" w:rsidP="00D92DAB">
      <w:pPr>
        <w:spacing w:before="15" w:line="260" w:lineRule="exact"/>
        <w:rPr>
          <w:rFonts w:ascii="Times New Roman" w:hAnsi="Times New Roman" w:cs="Times New Roman"/>
          <w:sz w:val="24"/>
          <w:szCs w:val="24"/>
        </w:rPr>
      </w:pPr>
    </w:p>
    <w:p w14:paraId="1483CDFC" w14:textId="77777777" w:rsidR="00345659" w:rsidRPr="00D92DAB" w:rsidRDefault="00345659" w:rsidP="00D92DAB">
      <w:pPr>
        <w:pStyle w:val="ListParagraph"/>
        <w:numPr>
          <w:ilvl w:val="0"/>
          <w:numId w:val="5"/>
        </w:numPr>
        <w:spacing w:line="240" w:lineRule="auto"/>
        <w:ind w:right="-20"/>
        <w:rPr>
          <w:rFonts w:ascii="Times New Roman" w:eastAsia="Times New Roman" w:hAnsi="Times New Roman" w:cs="Times New Roman"/>
          <w:b/>
          <w:bCs/>
          <w:sz w:val="24"/>
          <w:szCs w:val="24"/>
        </w:rPr>
      </w:pPr>
      <w:r w:rsidRPr="00D92DAB">
        <w:rPr>
          <w:rFonts w:ascii="Times New Roman" w:eastAsia="Times New Roman" w:hAnsi="Times New Roman" w:cs="Times New Roman"/>
          <w:b/>
          <w:bCs/>
          <w:spacing w:val="-3"/>
          <w:sz w:val="24"/>
          <w:szCs w:val="24"/>
        </w:rPr>
        <w:t xml:space="preserve">Leadership: </w:t>
      </w:r>
    </w:p>
    <w:p w14:paraId="4E2DA0F1" w14:textId="1E3982BA" w:rsidR="00C95E9A" w:rsidRPr="00D92DAB" w:rsidRDefault="00C95E9A" w:rsidP="00D92DAB">
      <w:pPr>
        <w:pStyle w:val="ListParagraph"/>
        <w:spacing w:line="240" w:lineRule="auto"/>
        <w:ind w:left="360" w:right="-20"/>
        <w:rPr>
          <w:rFonts w:ascii="Times New Roman" w:eastAsia="Times New Roman" w:hAnsi="Times New Roman" w:cs="Times New Roman"/>
          <w:sz w:val="24"/>
          <w:szCs w:val="24"/>
        </w:rPr>
      </w:pPr>
      <w:r w:rsidRPr="00D92DAB">
        <w:rPr>
          <w:rFonts w:ascii="Times New Roman" w:eastAsia="Times New Roman" w:hAnsi="Times New Roman" w:cs="Times New Roman"/>
          <w:spacing w:val="-3"/>
          <w:sz w:val="24"/>
          <w:szCs w:val="24"/>
        </w:rPr>
        <w:t>Explain how you will</w:t>
      </w:r>
      <w:r w:rsidR="005540F9"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pacing w:val="-1"/>
          <w:sz w:val="24"/>
          <w:szCs w:val="24"/>
        </w:rPr>
        <w:t>establish a district leadership team and a school-based pathways team</w:t>
      </w:r>
      <w:r w:rsidR="004E6AE8">
        <w:rPr>
          <w:rFonts w:ascii="Times New Roman" w:eastAsia="Times New Roman" w:hAnsi="Times New Roman" w:cs="Times New Roman"/>
          <w:spacing w:val="-1"/>
          <w:sz w:val="24"/>
          <w:szCs w:val="24"/>
        </w:rPr>
        <w:t xml:space="preserve">. The team will be responsible for leading the development (or advancing the work) of a local Profile of a Graduate. </w:t>
      </w:r>
      <w:r w:rsidRPr="00D92DAB">
        <w:rPr>
          <w:rFonts w:ascii="Times New Roman" w:eastAsia="Times New Roman" w:hAnsi="Times New Roman" w:cs="Times New Roman"/>
          <w:spacing w:val="-1"/>
          <w:sz w:val="24"/>
          <w:szCs w:val="24"/>
        </w:rPr>
        <w:t xml:space="preserve"> </w:t>
      </w:r>
      <w:r w:rsidR="004E6AE8">
        <w:rPr>
          <w:rFonts w:ascii="Times New Roman" w:eastAsia="Times New Roman" w:hAnsi="Times New Roman" w:cs="Times New Roman"/>
          <w:spacing w:val="-1"/>
          <w:sz w:val="24"/>
          <w:szCs w:val="24"/>
        </w:rPr>
        <w:t xml:space="preserve">The Profile will serve </w:t>
      </w:r>
      <w:r w:rsidRPr="00D92DAB">
        <w:rPr>
          <w:rFonts w:ascii="Times New Roman" w:eastAsia="Times New Roman" w:hAnsi="Times New Roman" w:cs="Times New Roman"/>
          <w:spacing w:val="-1"/>
          <w:sz w:val="24"/>
          <w:szCs w:val="24"/>
        </w:rPr>
        <w:t xml:space="preserve">to guide comprehensive college and career pathways planning, implementation, improvement, and sustainability. A strong team to support the site principal should </w:t>
      </w:r>
      <w:r w:rsidR="004E6AE8">
        <w:rPr>
          <w:rFonts w:ascii="Times New Roman" w:eastAsia="Times New Roman" w:hAnsi="Times New Roman" w:cs="Times New Roman"/>
          <w:spacing w:val="-1"/>
          <w:sz w:val="24"/>
          <w:szCs w:val="24"/>
        </w:rPr>
        <w:t xml:space="preserve">have </w:t>
      </w:r>
      <w:r w:rsidR="004E6AE8">
        <w:rPr>
          <w:rFonts w:ascii="Times New Roman" w:eastAsia="Times New Roman" w:hAnsi="Times New Roman" w:cs="Times New Roman"/>
          <w:sz w:val="24"/>
          <w:szCs w:val="24"/>
        </w:rPr>
        <w:t>significant community</w:t>
      </w:r>
      <w:r w:rsidR="004E6AE8" w:rsidRPr="00D92DAB">
        <w:rPr>
          <w:rFonts w:ascii="Times New Roman" w:eastAsia="Times New Roman" w:hAnsi="Times New Roman" w:cs="Times New Roman"/>
          <w:sz w:val="24"/>
          <w:szCs w:val="24"/>
        </w:rPr>
        <w:t xml:space="preserve"> </w:t>
      </w:r>
      <w:r w:rsidR="004E6AE8">
        <w:rPr>
          <w:rFonts w:ascii="Times New Roman" w:eastAsia="Times New Roman" w:hAnsi="Times New Roman" w:cs="Times New Roman"/>
          <w:sz w:val="24"/>
          <w:szCs w:val="24"/>
        </w:rPr>
        <w:t xml:space="preserve">representation and </w:t>
      </w:r>
      <w:r w:rsidRPr="00D92DAB">
        <w:rPr>
          <w:rFonts w:ascii="Times New Roman" w:eastAsia="Times New Roman" w:hAnsi="Times New Roman" w:cs="Times New Roman"/>
          <w:sz w:val="24"/>
          <w:szCs w:val="24"/>
        </w:rPr>
        <w:t>be comprised of:</w:t>
      </w:r>
    </w:p>
    <w:p w14:paraId="47840C00" w14:textId="77777777" w:rsidR="00C95E9A" w:rsidRPr="00D92DAB" w:rsidRDefault="00C95E9A" w:rsidP="00D92DAB">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a school counselor.</w:t>
      </w:r>
    </w:p>
    <w:p w14:paraId="2FCD3CA9" w14:textId="77777777" w:rsidR="00C95E9A" w:rsidRPr="00D92DAB" w:rsidRDefault="00C95E9A" w:rsidP="00D92DAB">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a teacher.</w:t>
      </w:r>
    </w:p>
    <w:p w14:paraId="218C7515" w14:textId="77777777" w:rsidR="00485FC9" w:rsidRPr="00D92DAB" w:rsidRDefault="00485FC9" w:rsidP="00485FC9">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a higher education representative.</w:t>
      </w:r>
    </w:p>
    <w:p w14:paraId="6F9CDF02" w14:textId="2221A72F" w:rsidR="00C95E9A" w:rsidRPr="00D92DAB" w:rsidRDefault="00C95E9A" w:rsidP="00D92DAB">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xml:space="preserve">● </w:t>
      </w:r>
      <w:r w:rsidR="004E6AE8">
        <w:rPr>
          <w:rFonts w:ascii="Times New Roman" w:eastAsia="Times New Roman" w:hAnsi="Times New Roman" w:cs="Times New Roman"/>
          <w:sz w:val="24"/>
          <w:szCs w:val="24"/>
        </w:rPr>
        <w:t>one or more</w:t>
      </w:r>
      <w:r w:rsidR="004E6AE8" w:rsidRPr="00D92DAB">
        <w:rPr>
          <w:rFonts w:ascii="Times New Roman" w:eastAsia="Times New Roman" w:hAnsi="Times New Roman" w:cs="Times New Roman"/>
          <w:sz w:val="24"/>
          <w:szCs w:val="24"/>
        </w:rPr>
        <w:t xml:space="preserve"> </w:t>
      </w:r>
      <w:r w:rsidRPr="00D92DAB">
        <w:rPr>
          <w:rFonts w:ascii="Times New Roman" w:eastAsia="Times New Roman" w:hAnsi="Times New Roman" w:cs="Times New Roman"/>
          <w:sz w:val="24"/>
          <w:szCs w:val="24"/>
        </w:rPr>
        <w:t>local business representative</w:t>
      </w:r>
      <w:r w:rsidR="004E6AE8">
        <w:rPr>
          <w:rFonts w:ascii="Times New Roman" w:eastAsia="Times New Roman" w:hAnsi="Times New Roman" w:cs="Times New Roman"/>
          <w:sz w:val="24"/>
          <w:szCs w:val="24"/>
        </w:rPr>
        <w:t>s</w:t>
      </w:r>
      <w:r w:rsidRPr="00D92DAB">
        <w:rPr>
          <w:rFonts w:ascii="Times New Roman" w:eastAsia="Times New Roman" w:hAnsi="Times New Roman" w:cs="Times New Roman"/>
          <w:sz w:val="24"/>
          <w:szCs w:val="24"/>
        </w:rPr>
        <w:t>.</w:t>
      </w:r>
    </w:p>
    <w:p w14:paraId="3794C340" w14:textId="7C90977A" w:rsidR="00C95E9A" w:rsidRPr="00D92DAB" w:rsidRDefault="00C95E9A" w:rsidP="00D92DAB">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xml:space="preserve">● </w:t>
      </w:r>
      <w:r w:rsidR="004E6AE8">
        <w:rPr>
          <w:rFonts w:ascii="Times New Roman" w:eastAsia="Times New Roman" w:hAnsi="Times New Roman" w:cs="Times New Roman"/>
          <w:sz w:val="24"/>
          <w:szCs w:val="24"/>
        </w:rPr>
        <w:t>one or more</w:t>
      </w:r>
      <w:r w:rsidR="004E6AE8" w:rsidRPr="00D92DAB">
        <w:rPr>
          <w:rFonts w:ascii="Times New Roman" w:eastAsia="Times New Roman" w:hAnsi="Times New Roman" w:cs="Times New Roman"/>
          <w:sz w:val="24"/>
          <w:szCs w:val="24"/>
        </w:rPr>
        <w:t xml:space="preserve"> </w:t>
      </w:r>
      <w:r w:rsidRPr="00D92DAB">
        <w:rPr>
          <w:rFonts w:ascii="Times New Roman" w:eastAsia="Times New Roman" w:hAnsi="Times New Roman" w:cs="Times New Roman"/>
          <w:sz w:val="24"/>
          <w:szCs w:val="24"/>
        </w:rPr>
        <w:t>parent</w:t>
      </w:r>
      <w:r w:rsidR="003E19E7">
        <w:rPr>
          <w:rFonts w:ascii="Times New Roman" w:eastAsia="Times New Roman" w:hAnsi="Times New Roman" w:cs="Times New Roman"/>
          <w:sz w:val="24"/>
          <w:szCs w:val="24"/>
        </w:rPr>
        <w:t>s</w:t>
      </w:r>
      <w:r w:rsidRPr="00D92DAB">
        <w:rPr>
          <w:rFonts w:ascii="Times New Roman" w:eastAsia="Times New Roman" w:hAnsi="Times New Roman" w:cs="Times New Roman"/>
          <w:sz w:val="24"/>
          <w:szCs w:val="24"/>
        </w:rPr>
        <w:t xml:space="preserve"> or guardian</w:t>
      </w:r>
      <w:r w:rsidR="004E6AE8">
        <w:rPr>
          <w:rFonts w:ascii="Times New Roman" w:eastAsia="Times New Roman" w:hAnsi="Times New Roman" w:cs="Times New Roman"/>
          <w:sz w:val="24"/>
          <w:szCs w:val="24"/>
        </w:rPr>
        <w:t>s</w:t>
      </w:r>
      <w:r w:rsidRPr="00D92DAB">
        <w:rPr>
          <w:rFonts w:ascii="Times New Roman" w:eastAsia="Times New Roman" w:hAnsi="Times New Roman" w:cs="Times New Roman"/>
          <w:sz w:val="24"/>
          <w:szCs w:val="24"/>
        </w:rPr>
        <w:t>.</w:t>
      </w:r>
    </w:p>
    <w:p w14:paraId="2667EE76" w14:textId="02189732" w:rsidR="00C95E9A" w:rsidRPr="00D92DAB" w:rsidRDefault="00C95E9A" w:rsidP="00D92DAB">
      <w:pPr>
        <w:spacing w:after="0" w:line="240" w:lineRule="auto"/>
        <w:ind w:left="720" w:right="-20"/>
        <w:rPr>
          <w:rFonts w:ascii="Times New Roman" w:eastAsia="Times New Roman" w:hAnsi="Times New Roman" w:cs="Times New Roman"/>
          <w:sz w:val="24"/>
          <w:szCs w:val="24"/>
        </w:rPr>
      </w:pPr>
      <w:r w:rsidRPr="00D92DAB">
        <w:rPr>
          <w:rFonts w:ascii="Times New Roman" w:eastAsia="Times New Roman" w:hAnsi="Times New Roman" w:cs="Times New Roman"/>
          <w:sz w:val="24"/>
          <w:szCs w:val="24"/>
        </w:rPr>
        <w:t xml:space="preserve">● </w:t>
      </w:r>
      <w:r w:rsidR="004E6AE8">
        <w:rPr>
          <w:rFonts w:ascii="Times New Roman" w:eastAsia="Times New Roman" w:hAnsi="Times New Roman" w:cs="Times New Roman"/>
          <w:sz w:val="24"/>
          <w:szCs w:val="24"/>
        </w:rPr>
        <w:t>one or more</w:t>
      </w:r>
      <w:r w:rsidRPr="00D92DAB">
        <w:rPr>
          <w:rFonts w:ascii="Times New Roman" w:eastAsia="Times New Roman" w:hAnsi="Times New Roman" w:cs="Times New Roman"/>
          <w:sz w:val="24"/>
          <w:szCs w:val="24"/>
        </w:rPr>
        <w:t xml:space="preserve"> student</w:t>
      </w:r>
      <w:r w:rsidR="004E6AE8">
        <w:rPr>
          <w:rFonts w:ascii="Times New Roman" w:eastAsia="Times New Roman" w:hAnsi="Times New Roman" w:cs="Times New Roman"/>
          <w:sz w:val="24"/>
          <w:szCs w:val="24"/>
        </w:rPr>
        <w:t>s</w:t>
      </w:r>
      <w:r w:rsidRPr="00D92DAB">
        <w:rPr>
          <w:rFonts w:ascii="Times New Roman" w:eastAsia="Times New Roman" w:hAnsi="Times New Roman" w:cs="Times New Roman"/>
          <w:sz w:val="24"/>
          <w:szCs w:val="24"/>
        </w:rPr>
        <w:t>.</w:t>
      </w:r>
    </w:p>
    <w:p w14:paraId="4F69A797" w14:textId="6340C2C4" w:rsidR="00345659" w:rsidRPr="00D92DAB" w:rsidRDefault="009F1511" w:rsidP="00D92DAB">
      <w:pPr>
        <w:spacing w:before="240" w:line="240" w:lineRule="auto"/>
        <w:ind w:left="360" w:right="601"/>
        <w:rPr>
          <w:rFonts w:ascii="Times New Roman" w:eastAsia="Times New Roman" w:hAnsi="Times New Roman" w:cs="Times New Roman"/>
          <w:sz w:val="24"/>
          <w:szCs w:val="24"/>
        </w:rPr>
      </w:pPr>
      <w:r w:rsidRPr="00D92DAB">
        <w:rPr>
          <w:rFonts w:ascii="Times New Roman" w:eastAsia="Times New Roman" w:hAnsi="Times New Roman" w:cs="Times New Roman"/>
          <w:spacing w:val="-3"/>
          <w:sz w:val="24"/>
          <w:szCs w:val="24"/>
        </w:rPr>
        <w:t>L</w:t>
      </w:r>
      <w:r w:rsidRPr="00D92DAB">
        <w:rPr>
          <w:rFonts w:ascii="Times New Roman" w:eastAsia="Times New Roman" w:hAnsi="Times New Roman" w:cs="Times New Roman"/>
          <w:sz w:val="24"/>
          <w:szCs w:val="24"/>
        </w:rPr>
        <w:t>ist pot</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nti</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 xml:space="preserve">l </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nd/or</w:t>
      </w:r>
      <w:r w:rsidRPr="00D92DAB">
        <w:rPr>
          <w:rFonts w:ascii="Times New Roman" w:eastAsia="Times New Roman" w:hAnsi="Times New Roman" w:cs="Times New Roman"/>
          <w:spacing w:val="-1"/>
          <w:sz w:val="24"/>
          <w:szCs w:val="24"/>
        </w:rPr>
        <w:t xml:space="preserve"> e</w:t>
      </w:r>
      <w:r w:rsidRPr="00D92DAB">
        <w:rPr>
          <w:rFonts w:ascii="Times New Roman" w:eastAsia="Times New Roman" w:hAnsi="Times New Roman" w:cs="Times New Roman"/>
          <w:spacing w:val="2"/>
          <w:sz w:val="24"/>
          <w:szCs w:val="24"/>
        </w:rPr>
        <w:t>x</w:t>
      </w:r>
      <w:r w:rsidRPr="00D92DAB">
        <w:rPr>
          <w:rFonts w:ascii="Times New Roman" w:eastAsia="Times New Roman" w:hAnsi="Times New Roman" w:cs="Times New Roman"/>
          <w:sz w:val="24"/>
          <w:szCs w:val="24"/>
        </w:rPr>
        <w:t>isting</w:t>
      </w:r>
      <w:r w:rsidRPr="00D92DAB">
        <w:rPr>
          <w:rFonts w:ascii="Times New Roman" w:eastAsia="Times New Roman" w:hAnsi="Times New Roman" w:cs="Times New Roman"/>
          <w:spacing w:val="-2"/>
          <w:sz w:val="24"/>
          <w:szCs w:val="24"/>
        </w:rPr>
        <w:t xml:space="preserve"> </w:t>
      </w:r>
      <w:r w:rsidRPr="00D92DAB">
        <w:rPr>
          <w:rFonts w:ascii="Times New Roman" w:eastAsia="Times New Roman" w:hAnsi="Times New Roman" w:cs="Times New Roman"/>
          <w:sz w:val="24"/>
          <w:szCs w:val="24"/>
        </w:rPr>
        <w:t>busin</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ss/indust</w:t>
      </w:r>
      <w:r w:rsidRPr="00D92DAB">
        <w:rPr>
          <w:rFonts w:ascii="Times New Roman" w:eastAsia="Times New Roman" w:hAnsi="Times New Roman" w:cs="Times New Roman"/>
          <w:spacing w:val="2"/>
          <w:sz w:val="24"/>
          <w:szCs w:val="24"/>
        </w:rPr>
        <w:t>r</w:t>
      </w:r>
      <w:r w:rsidRPr="00D92DAB">
        <w:rPr>
          <w:rFonts w:ascii="Times New Roman" w:eastAsia="Times New Roman" w:hAnsi="Times New Roman" w:cs="Times New Roman"/>
          <w:sz w:val="24"/>
          <w:szCs w:val="24"/>
        </w:rPr>
        <w:t>y</w:t>
      </w:r>
      <w:r w:rsidRPr="00D92DAB">
        <w:rPr>
          <w:rFonts w:ascii="Times New Roman" w:eastAsia="Times New Roman" w:hAnsi="Times New Roman" w:cs="Times New Roman"/>
          <w:spacing w:val="-5"/>
          <w:sz w:val="24"/>
          <w:szCs w:val="24"/>
        </w:rPr>
        <w:t xml:space="preserve"> </w:t>
      </w:r>
      <w:r w:rsidRPr="00D92DAB">
        <w:rPr>
          <w:rFonts w:ascii="Times New Roman" w:eastAsia="Times New Roman" w:hAnsi="Times New Roman" w:cs="Times New Roman"/>
          <w:spacing w:val="2"/>
          <w:sz w:val="24"/>
          <w:szCs w:val="24"/>
        </w:rPr>
        <w:t>p</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tn</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s who will suppo</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t the</w:t>
      </w:r>
      <w:r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pacing w:val="1"/>
          <w:sz w:val="24"/>
          <w:szCs w:val="24"/>
        </w:rPr>
        <w:t>Innovation Zone plan</w:t>
      </w:r>
      <w:r w:rsidRPr="00D92DAB">
        <w:rPr>
          <w:rFonts w:ascii="Times New Roman" w:eastAsia="Times New Roman" w:hAnsi="Times New Roman" w:cs="Times New Roman"/>
          <w:sz w:val="24"/>
          <w:szCs w:val="24"/>
        </w:rPr>
        <w:t xml:space="preserve"> in</w:t>
      </w:r>
      <w:r w:rsidRPr="00D92DAB">
        <w:rPr>
          <w:rFonts w:ascii="Times New Roman" w:eastAsia="Times New Roman" w:hAnsi="Times New Roman" w:cs="Times New Roman"/>
          <w:spacing w:val="-1"/>
          <w:sz w:val="24"/>
          <w:szCs w:val="24"/>
        </w:rPr>
        <w:t>c</w:t>
      </w:r>
      <w:r w:rsidRPr="00D92DAB">
        <w:rPr>
          <w:rFonts w:ascii="Times New Roman" w:eastAsia="Times New Roman" w:hAnsi="Times New Roman" w:cs="Times New Roman"/>
          <w:sz w:val="24"/>
          <w:szCs w:val="24"/>
        </w:rPr>
        <w:t>luding</w:t>
      </w:r>
      <w:r w:rsidRPr="00D92DAB">
        <w:rPr>
          <w:rFonts w:ascii="Times New Roman" w:eastAsia="Times New Roman" w:hAnsi="Times New Roman" w:cs="Times New Roman"/>
          <w:spacing w:val="-2"/>
          <w:sz w:val="24"/>
          <w:szCs w:val="24"/>
        </w:rPr>
        <w:t xml:space="preserve"> </w:t>
      </w:r>
      <w:r w:rsidRPr="00D92DAB">
        <w:rPr>
          <w:rFonts w:ascii="Times New Roman" w:eastAsia="Times New Roman" w:hAnsi="Times New Roman" w:cs="Times New Roman"/>
          <w:sz w:val="24"/>
          <w:szCs w:val="24"/>
        </w:rPr>
        <w:t>th</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o</w:t>
      </w:r>
      <w:r w:rsidRPr="00D92DAB">
        <w:rPr>
          <w:rFonts w:ascii="Times New Roman" w:eastAsia="Times New Roman" w:hAnsi="Times New Roman" w:cs="Times New Roman"/>
          <w:spacing w:val="2"/>
          <w:sz w:val="24"/>
          <w:szCs w:val="24"/>
        </w:rPr>
        <w:t>u</w:t>
      </w:r>
      <w:r w:rsidRPr="00D92DAB">
        <w:rPr>
          <w:rFonts w:ascii="Times New Roman" w:eastAsia="Times New Roman" w:hAnsi="Times New Roman" w:cs="Times New Roman"/>
          <w:spacing w:val="-2"/>
          <w:sz w:val="24"/>
          <w:szCs w:val="24"/>
        </w:rPr>
        <w:t>g</w:t>
      </w:r>
      <w:r w:rsidRPr="00D92DAB">
        <w:rPr>
          <w:rFonts w:ascii="Times New Roman" w:eastAsia="Times New Roman" w:hAnsi="Times New Roman" w:cs="Times New Roman"/>
          <w:sz w:val="24"/>
          <w:szCs w:val="24"/>
        </w:rPr>
        <w:t>h p</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ovi</w:t>
      </w:r>
      <w:r w:rsidRPr="00D92DAB">
        <w:rPr>
          <w:rFonts w:ascii="Times New Roman" w:eastAsia="Times New Roman" w:hAnsi="Times New Roman" w:cs="Times New Roman"/>
          <w:spacing w:val="2"/>
          <w:sz w:val="24"/>
          <w:szCs w:val="24"/>
        </w:rPr>
        <w:t>d</w:t>
      </w:r>
      <w:r w:rsidRPr="00D92DAB">
        <w:rPr>
          <w:rFonts w:ascii="Times New Roman" w:eastAsia="Times New Roman" w:hAnsi="Times New Roman" w:cs="Times New Roman"/>
          <w:sz w:val="24"/>
          <w:szCs w:val="24"/>
        </w:rPr>
        <w:t>ing</w:t>
      </w:r>
      <w:r w:rsidRPr="00D92DAB">
        <w:rPr>
          <w:rFonts w:ascii="Times New Roman" w:eastAsia="Times New Roman" w:hAnsi="Times New Roman" w:cs="Times New Roman"/>
          <w:spacing w:val="-2"/>
          <w:sz w:val="24"/>
          <w:szCs w:val="24"/>
        </w:rPr>
        <w:t xml:space="preserve"> </w:t>
      </w:r>
      <w:r w:rsidRPr="00D92DAB">
        <w:rPr>
          <w:rFonts w:ascii="Times New Roman" w:eastAsia="Times New Roman" w:hAnsi="Times New Roman" w:cs="Times New Roman"/>
          <w:sz w:val="24"/>
          <w:szCs w:val="24"/>
        </w:rPr>
        <w:t>int</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 xml:space="preserve">nships, </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s</w:t>
      </w:r>
      <w:r w:rsidRPr="00D92DAB">
        <w:rPr>
          <w:rFonts w:ascii="Times New Roman" w:eastAsia="Times New Roman" w:hAnsi="Times New Roman" w:cs="Times New Roman"/>
          <w:spacing w:val="3"/>
          <w:sz w:val="24"/>
          <w:szCs w:val="24"/>
        </w:rPr>
        <w:t xml:space="preserve"> </w:t>
      </w:r>
      <w:r w:rsidRPr="00D92DAB">
        <w:rPr>
          <w:rFonts w:ascii="Times New Roman" w:eastAsia="Times New Roman" w:hAnsi="Times New Roman" w:cs="Times New Roman"/>
          <w:spacing w:val="-2"/>
          <w:sz w:val="24"/>
          <w:szCs w:val="24"/>
        </w:rPr>
        <w:t>g</w:t>
      </w:r>
      <w:r w:rsidRPr="00D92DAB">
        <w:rPr>
          <w:rFonts w:ascii="Times New Roman" w:eastAsia="Times New Roman" w:hAnsi="Times New Roman" w:cs="Times New Roman"/>
          <w:sz w:val="24"/>
          <w:szCs w:val="24"/>
        </w:rPr>
        <w:t>u</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st</w:t>
      </w:r>
      <w:r w:rsidRPr="00D92DAB">
        <w:rPr>
          <w:rFonts w:ascii="Times New Roman" w:eastAsia="Times New Roman" w:hAnsi="Times New Roman" w:cs="Times New Roman"/>
          <w:spacing w:val="3"/>
          <w:sz w:val="24"/>
          <w:szCs w:val="24"/>
        </w:rPr>
        <w:t xml:space="preserve"> </w:t>
      </w:r>
      <w:r w:rsidRPr="00D92DAB">
        <w:rPr>
          <w:rFonts w:ascii="Times New Roman" w:eastAsia="Times New Roman" w:hAnsi="Times New Roman" w:cs="Times New Roman"/>
          <w:sz w:val="24"/>
          <w:szCs w:val="24"/>
        </w:rPr>
        <w:t>sp</w:t>
      </w:r>
      <w:r w:rsidRPr="00D92DAB">
        <w:rPr>
          <w:rFonts w:ascii="Times New Roman" w:eastAsia="Times New Roman" w:hAnsi="Times New Roman" w:cs="Times New Roman"/>
          <w:spacing w:val="-1"/>
          <w:sz w:val="24"/>
          <w:szCs w:val="24"/>
        </w:rPr>
        <w:t>ea</w:t>
      </w:r>
      <w:r w:rsidRPr="00D92DAB">
        <w:rPr>
          <w:rFonts w:ascii="Times New Roman" w:eastAsia="Times New Roman" w:hAnsi="Times New Roman" w:cs="Times New Roman"/>
          <w:sz w:val="24"/>
          <w:szCs w:val="24"/>
        </w:rPr>
        <w:t>k</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s, job sh</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d</w:t>
      </w:r>
      <w:r w:rsidRPr="00D92DAB">
        <w:rPr>
          <w:rFonts w:ascii="Times New Roman" w:eastAsia="Times New Roman" w:hAnsi="Times New Roman" w:cs="Times New Roman"/>
          <w:spacing w:val="2"/>
          <w:sz w:val="24"/>
          <w:szCs w:val="24"/>
        </w:rPr>
        <w:t>o</w:t>
      </w:r>
      <w:r w:rsidRPr="00D92DAB">
        <w:rPr>
          <w:rFonts w:ascii="Times New Roman" w:eastAsia="Times New Roman" w:hAnsi="Times New Roman" w:cs="Times New Roman"/>
          <w:sz w:val="24"/>
          <w:szCs w:val="24"/>
        </w:rPr>
        <w:t xml:space="preserve">wing </w:t>
      </w:r>
      <w:r w:rsidRPr="00D92DAB">
        <w:rPr>
          <w:rFonts w:ascii="Times New Roman" w:eastAsia="Times New Roman" w:hAnsi="Times New Roman" w:cs="Times New Roman"/>
          <w:spacing w:val="-1"/>
          <w:sz w:val="24"/>
          <w:szCs w:val="24"/>
        </w:rPr>
        <w:lastRenderedPageBreak/>
        <w:t>a</w:t>
      </w:r>
      <w:r w:rsidRPr="00D92DAB">
        <w:rPr>
          <w:rFonts w:ascii="Times New Roman" w:eastAsia="Times New Roman" w:hAnsi="Times New Roman" w:cs="Times New Roman"/>
          <w:sz w:val="24"/>
          <w:szCs w:val="24"/>
        </w:rPr>
        <w:t xml:space="preserve">nd/or </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pacing w:val="2"/>
          <w:sz w:val="24"/>
          <w:szCs w:val="24"/>
        </w:rPr>
        <w:t>x</w:t>
      </w:r>
      <w:r w:rsidRPr="00D92DAB">
        <w:rPr>
          <w:rFonts w:ascii="Times New Roman" w:eastAsia="Times New Roman" w:hAnsi="Times New Roman" w:cs="Times New Roman"/>
          <w:sz w:val="24"/>
          <w:szCs w:val="24"/>
        </w:rPr>
        <w:t>t</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 xml:space="preserve">nships </w:t>
      </w:r>
      <w:r w:rsidRPr="00D92DAB">
        <w:rPr>
          <w:rFonts w:ascii="Times New Roman" w:eastAsia="Times New Roman" w:hAnsi="Times New Roman" w:cs="Times New Roman"/>
          <w:spacing w:val="-1"/>
          <w:sz w:val="24"/>
          <w:szCs w:val="24"/>
        </w:rPr>
        <w:t>f</w:t>
      </w:r>
      <w:r w:rsidRPr="00D92DAB">
        <w:rPr>
          <w:rFonts w:ascii="Times New Roman" w:eastAsia="Times New Roman" w:hAnsi="Times New Roman" w:cs="Times New Roman"/>
          <w:sz w:val="24"/>
          <w:szCs w:val="24"/>
        </w:rPr>
        <w:t>or</w:t>
      </w:r>
      <w:r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z w:val="24"/>
          <w:szCs w:val="24"/>
        </w:rPr>
        <w:t>t</w:t>
      </w:r>
      <w:r w:rsidRPr="00D92DAB">
        <w:rPr>
          <w:rFonts w:ascii="Times New Roman" w:eastAsia="Times New Roman" w:hAnsi="Times New Roman" w:cs="Times New Roman"/>
          <w:spacing w:val="-1"/>
          <w:sz w:val="24"/>
          <w:szCs w:val="24"/>
        </w:rPr>
        <w:t>eac</w:t>
      </w:r>
      <w:r w:rsidRPr="00D92DAB">
        <w:rPr>
          <w:rFonts w:ascii="Times New Roman" w:eastAsia="Times New Roman" w:hAnsi="Times New Roman" w:cs="Times New Roman"/>
          <w:sz w:val="24"/>
          <w:szCs w:val="24"/>
        </w:rPr>
        <w:t>h</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s.</w:t>
      </w:r>
      <w:r w:rsidRPr="00D92DAB">
        <w:rPr>
          <w:rFonts w:ascii="Times New Roman" w:eastAsia="Times New Roman" w:hAnsi="Times New Roman" w:cs="Times New Roman"/>
          <w:spacing w:val="2"/>
          <w:sz w:val="24"/>
          <w:szCs w:val="24"/>
        </w:rPr>
        <w:t xml:space="preserve"> </w:t>
      </w:r>
      <w:r w:rsidRPr="00D92DAB">
        <w:rPr>
          <w:rFonts w:ascii="Times New Roman" w:eastAsia="Times New Roman" w:hAnsi="Times New Roman" w:cs="Times New Roman"/>
          <w:sz w:val="24"/>
          <w:szCs w:val="24"/>
        </w:rPr>
        <w:t>Att</w:t>
      </w:r>
      <w:r w:rsidRPr="00D92DAB">
        <w:rPr>
          <w:rFonts w:ascii="Times New Roman" w:eastAsia="Times New Roman" w:hAnsi="Times New Roman" w:cs="Times New Roman"/>
          <w:spacing w:val="-1"/>
          <w:sz w:val="24"/>
          <w:szCs w:val="24"/>
        </w:rPr>
        <w:t>ac</w:t>
      </w:r>
      <w:r w:rsidRPr="00D92DAB">
        <w:rPr>
          <w:rFonts w:ascii="Times New Roman" w:eastAsia="Times New Roman" w:hAnsi="Times New Roman" w:cs="Times New Roman"/>
          <w:sz w:val="24"/>
          <w:szCs w:val="24"/>
        </w:rPr>
        <w:t>h l</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tt</w:t>
      </w:r>
      <w:r w:rsidRPr="00D92DAB">
        <w:rPr>
          <w:rFonts w:ascii="Times New Roman" w:eastAsia="Times New Roman" w:hAnsi="Times New Roman" w:cs="Times New Roman"/>
          <w:spacing w:val="-1"/>
          <w:sz w:val="24"/>
          <w:szCs w:val="24"/>
        </w:rPr>
        <w:t>er</w:t>
      </w:r>
      <w:r w:rsidRPr="00D92DAB">
        <w:rPr>
          <w:rFonts w:ascii="Times New Roman" w:eastAsia="Times New Roman" w:hAnsi="Times New Roman" w:cs="Times New Roman"/>
          <w:sz w:val="24"/>
          <w:szCs w:val="24"/>
        </w:rPr>
        <w:t>s of</w:t>
      </w:r>
      <w:r w:rsidRPr="00D92DAB">
        <w:rPr>
          <w:rFonts w:ascii="Times New Roman" w:eastAsia="Times New Roman" w:hAnsi="Times New Roman" w:cs="Times New Roman"/>
          <w:spacing w:val="-1"/>
          <w:sz w:val="24"/>
          <w:szCs w:val="24"/>
        </w:rPr>
        <w:t xml:space="preserve"> </w:t>
      </w:r>
      <w:r w:rsidRPr="00D92DAB">
        <w:rPr>
          <w:rFonts w:ascii="Times New Roman" w:eastAsia="Times New Roman" w:hAnsi="Times New Roman" w:cs="Times New Roman"/>
          <w:sz w:val="24"/>
          <w:szCs w:val="24"/>
        </w:rPr>
        <w:t>suppo</w:t>
      </w:r>
      <w:r w:rsidRPr="00D92DAB">
        <w:rPr>
          <w:rFonts w:ascii="Times New Roman" w:eastAsia="Times New Roman" w:hAnsi="Times New Roman" w:cs="Times New Roman"/>
          <w:spacing w:val="-1"/>
          <w:sz w:val="24"/>
          <w:szCs w:val="24"/>
        </w:rPr>
        <w:t>r</w:t>
      </w:r>
      <w:r w:rsidRPr="00D92DAB">
        <w:rPr>
          <w:rFonts w:ascii="Times New Roman" w:eastAsia="Times New Roman" w:hAnsi="Times New Roman" w:cs="Times New Roman"/>
          <w:sz w:val="24"/>
          <w:szCs w:val="24"/>
        </w:rPr>
        <w:t>t</w:t>
      </w:r>
      <w:r w:rsidRPr="00D92DAB">
        <w:rPr>
          <w:rFonts w:ascii="Times New Roman" w:eastAsia="Times New Roman" w:hAnsi="Times New Roman" w:cs="Times New Roman"/>
          <w:spacing w:val="3"/>
          <w:sz w:val="24"/>
          <w:szCs w:val="24"/>
        </w:rPr>
        <w:t xml:space="preserve"> </w:t>
      </w:r>
      <w:r w:rsidRPr="00D92DAB">
        <w:rPr>
          <w:rFonts w:ascii="Times New Roman" w:eastAsia="Times New Roman" w:hAnsi="Times New Roman" w:cs="Times New Roman"/>
          <w:sz w:val="24"/>
          <w:szCs w:val="24"/>
        </w:rPr>
        <w:t>with the</w:t>
      </w:r>
      <w:r w:rsidRPr="00D92DAB">
        <w:rPr>
          <w:rFonts w:ascii="Times New Roman" w:eastAsia="Times New Roman" w:hAnsi="Times New Roman" w:cs="Times New Roman"/>
          <w:spacing w:val="-1"/>
          <w:sz w:val="24"/>
          <w:szCs w:val="24"/>
        </w:rPr>
        <w:t xml:space="preserve"> c</w:t>
      </w:r>
      <w:r w:rsidRPr="00D92DAB">
        <w:rPr>
          <w:rFonts w:ascii="Times New Roman" w:eastAsia="Times New Roman" w:hAnsi="Times New Roman" w:cs="Times New Roman"/>
          <w:sz w:val="24"/>
          <w:szCs w:val="24"/>
        </w:rPr>
        <w:t>ompl</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t</w:t>
      </w:r>
      <w:r w:rsidRPr="00D92DAB">
        <w:rPr>
          <w:rFonts w:ascii="Times New Roman" w:eastAsia="Times New Roman" w:hAnsi="Times New Roman" w:cs="Times New Roman"/>
          <w:spacing w:val="-1"/>
          <w:sz w:val="24"/>
          <w:szCs w:val="24"/>
        </w:rPr>
        <w:t>e</w:t>
      </w:r>
      <w:r w:rsidRPr="00D92DAB">
        <w:rPr>
          <w:rFonts w:ascii="Times New Roman" w:eastAsia="Times New Roman" w:hAnsi="Times New Roman" w:cs="Times New Roman"/>
          <w:sz w:val="24"/>
          <w:szCs w:val="24"/>
        </w:rPr>
        <w:t xml:space="preserve">d </w:t>
      </w:r>
      <w:r w:rsidRPr="00D92DAB">
        <w:rPr>
          <w:rFonts w:ascii="Times New Roman" w:eastAsia="Times New Roman" w:hAnsi="Times New Roman" w:cs="Times New Roman"/>
          <w:spacing w:val="-1"/>
          <w:sz w:val="24"/>
          <w:szCs w:val="24"/>
        </w:rPr>
        <w:t>a</w:t>
      </w:r>
      <w:r w:rsidRPr="00D92DAB">
        <w:rPr>
          <w:rFonts w:ascii="Times New Roman" w:eastAsia="Times New Roman" w:hAnsi="Times New Roman" w:cs="Times New Roman"/>
          <w:sz w:val="24"/>
          <w:szCs w:val="24"/>
        </w:rPr>
        <w:t>ppli</w:t>
      </w:r>
      <w:r w:rsidRPr="00D92DAB">
        <w:rPr>
          <w:rFonts w:ascii="Times New Roman" w:eastAsia="Times New Roman" w:hAnsi="Times New Roman" w:cs="Times New Roman"/>
          <w:spacing w:val="-1"/>
          <w:sz w:val="24"/>
          <w:szCs w:val="24"/>
        </w:rPr>
        <w:t>ca</w:t>
      </w:r>
      <w:r w:rsidRPr="00D92DAB">
        <w:rPr>
          <w:rFonts w:ascii="Times New Roman" w:eastAsia="Times New Roman" w:hAnsi="Times New Roman" w:cs="Times New Roman"/>
          <w:sz w:val="24"/>
          <w:szCs w:val="24"/>
        </w:rPr>
        <w:t>tion.</w:t>
      </w:r>
    </w:p>
    <w:p w14:paraId="561B90C6" w14:textId="77777777" w:rsidR="00345659" w:rsidRPr="00D92DAB" w:rsidRDefault="00345659" w:rsidP="009B4001">
      <w:pPr>
        <w:pStyle w:val="ListParagraph"/>
        <w:keepNext/>
        <w:widowControl/>
        <w:numPr>
          <w:ilvl w:val="0"/>
          <w:numId w:val="5"/>
        </w:numPr>
        <w:spacing w:line="240" w:lineRule="auto"/>
        <w:ind w:right="-20"/>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t xml:space="preserve">Alignment: </w:t>
      </w:r>
    </w:p>
    <w:p w14:paraId="51B2B2AD" w14:textId="2AB5DC9D" w:rsidR="00D715FB" w:rsidRDefault="00C95E9A" w:rsidP="00D715FB">
      <w:pPr>
        <w:keepNext/>
        <w:widowControl/>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Explain how </w:t>
      </w:r>
      <w:r w:rsidR="003C0D2A">
        <w:rPr>
          <w:rFonts w:ascii="Times New Roman" w:hAnsi="Times New Roman" w:cs="Times New Roman"/>
          <w:sz w:val="24"/>
          <w:szCs w:val="24"/>
        </w:rPr>
        <w:t xml:space="preserve">the local Profile of a Graduate </w:t>
      </w:r>
      <w:r w:rsidRPr="006D6FE8">
        <w:rPr>
          <w:rFonts w:ascii="Times New Roman" w:hAnsi="Times New Roman" w:cs="Times New Roman"/>
          <w:sz w:val="24"/>
          <w:szCs w:val="24"/>
        </w:rPr>
        <w:t xml:space="preserve">will </w:t>
      </w:r>
      <w:r w:rsidR="003C0D2A">
        <w:rPr>
          <w:rFonts w:ascii="Times New Roman" w:hAnsi="Times New Roman" w:cs="Times New Roman"/>
          <w:sz w:val="24"/>
          <w:szCs w:val="24"/>
        </w:rPr>
        <w:t xml:space="preserve">be used to </w:t>
      </w:r>
      <w:r w:rsidRPr="006D6FE8">
        <w:rPr>
          <w:rFonts w:ascii="Times New Roman" w:hAnsi="Times New Roman" w:cs="Times New Roman"/>
          <w:sz w:val="24"/>
          <w:szCs w:val="24"/>
        </w:rPr>
        <w:t xml:space="preserve">develop alignment of CTE </w:t>
      </w:r>
      <w:r w:rsidR="00345659" w:rsidRPr="006D6FE8">
        <w:rPr>
          <w:rFonts w:ascii="Times New Roman" w:hAnsi="Times New Roman" w:cs="Times New Roman"/>
          <w:sz w:val="24"/>
          <w:szCs w:val="24"/>
        </w:rPr>
        <w:t>and</w:t>
      </w:r>
      <w:r w:rsidRPr="006D6FE8">
        <w:rPr>
          <w:rFonts w:ascii="Times New Roman" w:hAnsi="Times New Roman" w:cs="Times New Roman"/>
          <w:sz w:val="24"/>
          <w:szCs w:val="24"/>
        </w:rPr>
        <w:t xml:space="preserve"> Core Academics so that curriculum and instruction are simultaneously rigorous and relevant. </w:t>
      </w:r>
      <w:r w:rsidR="00345659" w:rsidRPr="006D6FE8">
        <w:rPr>
          <w:rFonts w:ascii="Times New Roman" w:hAnsi="Times New Roman" w:cs="Times New Roman"/>
          <w:sz w:val="24"/>
          <w:szCs w:val="24"/>
        </w:rPr>
        <w:t xml:space="preserve">If necessary, explain how you will develop a </w:t>
      </w:r>
      <w:r w:rsidR="00485FC9">
        <w:rPr>
          <w:rFonts w:ascii="Times New Roman" w:hAnsi="Times New Roman" w:cs="Times New Roman"/>
          <w:sz w:val="24"/>
          <w:szCs w:val="24"/>
        </w:rPr>
        <w:t>G</w:t>
      </w:r>
      <w:r w:rsidR="00345659" w:rsidRPr="006D6FE8">
        <w:rPr>
          <w:rFonts w:ascii="Times New Roman" w:hAnsi="Times New Roman" w:cs="Times New Roman"/>
          <w:sz w:val="24"/>
          <w:szCs w:val="24"/>
        </w:rPr>
        <w:t xml:space="preserve">raduate </w:t>
      </w:r>
      <w:r w:rsidR="00485FC9">
        <w:rPr>
          <w:rFonts w:ascii="Times New Roman" w:hAnsi="Times New Roman" w:cs="Times New Roman"/>
          <w:sz w:val="24"/>
          <w:szCs w:val="24"/>
        </w:rPr>
        <w:t>P</w:t>
      </w:r>
      <w:r w:rsidR="00345659" w:rsidRPr="006D6FE8">
        <w:rPr>
          <w:rFonts w:ascii="Times New Roman" w:hAnsi="Times New Roman" w:cs="Times New Roman"/>
          <w:sz w:val="24"/>
          <w:szCs w:val="24"/>
        </w:rPr>
        <w:t xml:space="preserve">rofile that identifies attributes, skills, and knowledge for student success and career readiness. Be sure to address equitable access and outcomes. </w:t>
      </w:r>
    </w:p>
    <w:p w14:paraId="08682CB3" w14:textId="740F212A" w:rsidR="00B23B9D" w:rsidRPr="006D6FE8" w:rsidRDefault="00D715FB" w:rsidP="008D12F7">
      <w:pPr>
        <w:keepNext/>
        <w:widowControl/>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Explain how CTE programs and Core Academics reflect with the needs of the community. Describe the LEA’s plan for stakeholder engagement, including tribal groups, community members, students, parents, and workforce and industry. Indicate how the LEA will sustain ongoing stakeholder engagement throughout the initiative. </w:t>
      </w:r>
      <w:r w:rsidR="00345659" w:rsidRPr="006D6FE8">
        <w:rPr>
          <w:rFonts w:ascii="Times New Roman" w:hAnsi="Times New Roman" w:cs="Times New Roman"/>
          <w:sz w:val="24"/>
          <w:szCs w:val="24"/>
        </w:rPr>
        <w:t>Discuss competency-based approaches in instruction and grading.</w:t>
      </w:r>
      <w:r w:rsidR="00BA0219" w:rsidRPr="006D6FE8">
        <w:rPr>
          <w:rFonts w:ascii="Times New Roman" w:hAnsi="Times New Roman" w:cs="Times New Roman"/>
          <w:sz w:val="24"/>
          <w:szCs w:val="24"/>
        </w:rPr>
        <w:t xml:space="preserve"> How will the program be differentiated and sequenced for grades 9-12?</w:t>
      </w:r>
      <w:r w:rsidR="00C31602" w:rsidRPr="006D6FE8">
        <w:rPr>
          <w:rFonts w:ascii="Times New Roman" w:hAnsi="Times New Roman" w:cs="Times New Roman"/>
          <w:sz w:val="24"/>
          <w:szCs w:val="24"/>
        </w:rPr>
        <w:t xml:space="preserve"> </w:t>
      </w:r>
    </w:p>
    <w:p w14:paraId="519FBD0F" w14:textId="0D2A602B" w:rsidR="00D715FB" w:rsidRPr="006D6FE8" w:rsidRDefault="00C31602" w:rsidP="00D715FB">
      <w:pPr>
        <w:keepNext/>
        <w:widowControl/>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Describe the key actions that </w:t>
      </w:r>
      <w:proofErr w:type="gramStart"/>
      <w:r w:rsidRPr="006D6FE8">
        <w:rPr>
          <w:rFonts w:ascii="Times New Roman" w:hAnsi="Times New Roman" w:cs="Times New Roman"/>
          <w:sz w:val="24"/>
          <w:szCs w:val="24"/>
        </w:rPr>
        <w:t>school</w:t>
      </w:r>
      <w:proofErr w:type="gramEnd"/>
      <w:r w:rsidRPr="006D6FE8">
        <w:rPr>
          <w:rFonts w:ascii="Times New Roman" w:hAnsi="Times New Roman" w:cs="Times New Roman"/>
          <w:sz w:val="24"/>
          <w:szCs w:val="24"/>
        </w:rPr>
        <w:t xml:space="preserve"> and district leadership will take to implement and align your existing Ed Plan or any other schoolwide improvement plan with the </w:t>
      </w:r>
      <w:r w:rsidR="00D715FB">
        <w:rPr>
          <w:rFonts w:ascii="Times New Roman" w:hAnsi="Times New Roman" w:cs="Times New Roman"/>
          <w:sz w:val="24"/>
          <w:szCs w:val="24"/>
        </w:rPr>
        <w:t xml:space="preserve">Profile of a Graduate and the </w:t>
      </w:r>
      <w:r w:rsidRPr="006D6FE8">
        <w:rPr>
          <w:rFonts w:ascii="Times New Roman" w:hAnsi="Times New Roman" w:cs="Times New Roman"/>
          <w:sz w:val="24"/>
          <w:szCs w:val="24"/>
        </w:rPr>
        <w:t xml:space="preserve">Innovation Zone plan. Describe any waivers that will be required. </w:t>
      </w:r>
      <w:r w:rsidR="00D715FB">
        <w:rPr>
          <w:rFonts w:ascii="Times New Roman" w:hAnsi="Times New Roman" w:cs="Times New Roman"/>
          <w:sz w:val="24"/>
          <w:szCs w:val="24"/>
        </w:rPr>
        <w:t>Consider the use of Pathway2Careers.com, New Mexico’s free Math and Career Exploration sequence for grade 8 -12</w:t>
      </w:r>
      <w:r w:rsidR="00D715FB" w:rsidRPr="006D6FE8">
        <w:rPr>
          <w:rFonts w:ascii="Times New Roman" w:hAnsi="Times New Roman" w:cs="Times New Roman"/>
          <w:sz w:val="24"/>
          <w:szCs w:val="24"/>
        </w:rPr>
        <w:t>.</w:t>
      </w:r>
    </w:p>
    <w:p w14:paraId="696D5396" w14:textId="5EF0D3FF" w:rsidR="00C7233A" w:rsidRPr="00D92DAB" w:rsidRDefault="00C7233A" w:rsidP="006D6FE8">
      <w:pPr>
        <w:spacing w:line="240" w:lineRule="auto"/>
        <w:ind w:left="360"/>
        <w:rPr>
          <w:rFonts w:ascii="Times New Roman" w:eastAsia="Times New Roman" w:hAnsi="Times New Roman" w:cs="Times New Roman"/>
          <w:sz w:val="24"/>
          <w:szCs w:val="24"/>
        </w:rPr>
      </w:pPr>
    </w:p>
    <w:p w14:paraId="2449C491" w14:textId="108AAD49" w:rsidR="00C7233A" w:rsidRPr="00D92DAB" w:rsidRDefault="00C7233A" w:rsidP="00D92DAB">
      <w:pPr>
        <w:pStyle w:val="ListParagraph"/>
        <w:keepNext/>
        <w:keepLines/>
        <w:widowControl/>
        <w:numPr>
          <w:ilvl w:val="0"/>
          <w:numId w:val="5"/>
        </w:numPr>
        <w:spacing w:line="240" w:lineRule="auto"/>
        <w:ind w:right="-14"/>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t>Experiential Learning:</w:t>
      </w:r>
    </w:p>
    <w:p w14:paraId="5844871B" w14:textId="166294C1" w:rsidR="00C95E9A" w:rsidRPr="00D92DAB" w:rsidRDefault="00EA709C" w:rsidP="006D6FE8">
      <w:pPr>
        <w:spacing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A</w:t>
      </w:r>
      <w:r w:rsidR="009F1511" w:rsidRPr="006D6FE8">
        <w:rPr>
          <w:rFonts w:ascii="Times New Roman" w:hAnsi="Times New Roman" w:cs="Times New Roman"/>
          <w:sz w:val="24"/>
          <w:szCs w:val="24"/>
        </w:rPr>
        <w:t xml:space="preserve"> culminating paid work experience </w:t>
      </w:r>
      <w:r>
        <w:rPr>
          <w:rFonts w:ascii="Times New Roman" w:hAnsi="Times New Roman" w:cs="Times New Roman"/>
          <w:sz w:val="24"/>
          <w:szCs w:val="24"/>
        </w:rPr>
        <w:t xml:space="preserve">is an essential element of </w:t>
      </w:r>
      <w:r w:rsidR="005400DB">
        <w:rPr>
          <w:rFonts w:ascii="Times New Roman" w:hAnsi="Times New Roman" w:cs="Times New Roman"/>
          <w:sz w:val="24"/>
          <w:szCs w:val="24"/>
        </w:rPr>
        <w:t>learning for</w:t>
      </w:r>
      <w:r w:rsidR="009F1511" w:rsidRPr="006D6FE8">
        <w:rPr>
          <w:rFonts w:ascii="Times New Roman" w:hAnsi="Times New Roman" w:cs="Times New Roman"/>
          <w:sz w:val="24"/>
          <w:szCs w:val="24"/>
        </w:rPr>
        <w:t xml:space="preserve"> some students. </w:t>
      </w:r>
      <w:r w:rsidR="00C7233A" w:rsidRPr="006D6FE8">
        <w:rPr>
          <w:rFonts w:ascii="Times New Roman" w:hAnsi="Times New Roman" w:cs="Times New Roman"/>
          <w:sz w:val="24"/>
          <w:szCs w:val="24"/>
        </w:rPr>
        <w:t xml:space="preserve">Identify and develop a suite of project-based </w:t>
      </w:r>
      <w:r w:rsidR="005400DB">
        <w:rPr>
          <w:rFonts w:ascii="Times New Roman" w:hAnsi="Times New Roman" w:cs="Times New Roman"/>
          <w:sz w:val="24"/>
          <w:szCs w:val="24"/>
        </w:rPr>
        <w:t xml:space="preserve">learning </w:t>
      </w:r>
      <w:r w:rsidR="00C7233A" w:rsidRPr="006D6FE8">
        <w:rPr>
          <w:rFonts w:ascii="Times New Roman" w:hAnsi="Times New Roman" w:cs="Times New Roman"/>
          <w:sz w:val="24"/>
          <w:szCs w:val="24"/>
        </w:rPr>
        <w:t xml:space="preserve">approaches within course sequences. </w:t>
      </w:r>
      <w:r w:rsidR="009F1511" w:rsidRPr="006D6FE8">
        <w:rPr>
          <w:rFonts w:ascii="Times New Roman" w:hAnsi="Times New Roman" w:cs="Times New Roman"/>
          <w:sz w:val="24"/>
          <w:szCs w:val="24"/>
        </w:rPr>
        <w:t>A</w:t>
      </w:r>
      <w:r w:rsidR="00C7233A" w:rsidRPr="006D6FE8">
        <w:rPr>
          <w:rFonts w:ascii="Times New Roman" w:hAnsi="Times New Roman" w:cs="Times New Roman"/>
          <w:sz w:val="24"/>
          <w:szCs w:val="24"/>
        </w:rPr>
        <w:t>pproaches may include job shadowing, internships, mentorship, virtual experiences, and /or school-based enterprises.</w:t>
      </w:r>
      <w:r w:rsidR="00BA0219" w:rsidRPr="006D6FE8">
        <w:rPr>
          <w:rFonts w:ascii="Times New Roman" w:hAnsi="Times New Roman" w:cs="Times New Roman"/>
          <w:sz w:val="24"/>
          <w:szCs w:val="24"/>
        </w:rPr>
        <w:t xml:space="preserve"> What types of learning activities will be implemented? Discuss the continuum of work-based learning experiences that students will experience, including career fairs, job shadowing, guest speakers, </w:t>
      </w:r>
      <w:r w:rsidR="00BA0219" w:rsidRPr="00BA0219">
        <w:rPr>
          <w:rFonts w:ascii="Times New Roman" w:hAnsi="Times New Roman" w:cs="Times New Roman"/>
          <w:sz w:val="24"/>
          <w:szCs w:val="24"/>
        </w:rPr>
        <w:t>internships, and apprenticeships. Explain how students will move through</w:t>
      </w:r>
      <w:r w:rsidR="00BA0219" w:rsidRPr="006D6FE8">
        <w:rPr>
          <w:rFonts w:ascii="Times New Roman" w:hAnsi="Times New Roman" w:cs="Times New Roman"/>
          <w:sz w:val="24"/>
          <w:szCs w:val="24"/>
        </w:rPr>
        <w:t xml:space="preserve"> this continuum and the target group for each activity. Which activities will be whole</w:t>
      </w:r>
      <w:r w:rsidR="009F1511" w:rsidRPr="006D6FE8">
        <w:rPr>
          <w:rFonts w:ascii="Times New Roman" w:hAnsi="Times New Roman" w:cs="Times New Roman"/>
          <w:sz w:val="24"/>
          <w:szCs w:val="24"/>
        </w:rPr>
        <w:t>-</w:t>
      </w:r>
      <w:proofErr w:type="gramStart"/>
      <w:r w:rsidR="00BA0219" w:rsidRPr="006D6FE8">
        <w:rPr>
          <w:rFonts w:ascii="Times New Roman" w:hAnsi="Times New Roman" w:cs="Times New Roman"/>
          <w:sz w:val="24"/>
          <w:szCs w:val="24"/>
        </w:rPr>
        <w:t>school</w:t>
      </w:r>
      <w:proofErr w:type="gramEnd"/>
      <w:r w:rsidR="00BA0219" w:rsidRPr="006D6FE8">
        <w:rPr>
          <w:rFonts w:ascii="Times New Roman" w:hAnsi="Times New Roman" w:cs="Times New Roman"/>
          <w:sz w:val="24"/>
          <w:szCs w:val="24"/>
        </w:rPr>
        <w:t xml:space="preserve"> and which will be </w:t>
      </w:r>
      <w:r w:rsidR="009F1511" w:rsidRPr="006D6FE8">
        <w:rPr>
          <w:rFonts w:ascii="Times New Roman" w:hAnsi="Times New Roman" w:cs="Times New Roman"/>
          <w:sz w:val="24"/>
          <w:szCs w:val="24"/>
        </w:rPr>
        <w:t>for a</w:t>
      </w:r>
      <w:r w:rsidR="00BA0219" w:rsidRPr="006D6FE8">
        <w:rPr>
          <w:rFonts w:ascii="Times New Roman" w:hAnsi="Times New Roman" w:cs="Times New Roman"/>
          <w:sz w:val="24"/>
          <w:szCs w:val="24"/>
        </w:rPr>
        <w:t xml:space="preserve"> targeted</w:t>
      </w:r>
      <w:r w:rsidR="009F1511" w:rsidRPr="006D6FE8">
        <w:rPr>
          <w:rFonts w:ascii="Times New Roman" w:hAnsi="Times New Roman" w:cs="Times New Roman"/>
          <w:sz w:val="24"/>
          <w:szCs w:val="24"/>
        </w:rPr>
        <w:t xml:space="preserve"> group of students</w:t>
      </w:r>
      <w:r w:rsidR="00BA0219" w:rsidRPr="006D6FE8">
        <w:rPr>
          <w:rFonts w:ascii="Times New Roman" w:hAnsi="Times New Roman" w:cs="Times New Roman"/>
          <w:sz w:val="24"/>
          <w:szCs w:val="24"/>
        </w:rPr>
        <w:t>?</w:t>
      </w:r>
      <w:r w:rsidR="009F1511" w:rsidRPr="006D6FE8">
        <w:rPr>
          <w:rFonts w:ascii="Times New Roman" w:hAnsi="Times New Roman" w:cs="Times New Roman"/>
          <w:sz w:val="24"/>
          <w:szCs w:val="24"/>
        </w:rPr>
        <w:t xml:space="preserve"> Describe how paid work experiences will be coordinated and how students will be selected.</w:t>
      </w:r>
      <w:r w:rsidR="00C31602" w:rsidRPr="006D6FE8">
        <w:rPr>
          <w:rFonts w:ascii="Times New Roman" w:hAnsi="Times New Roman" w:cs="Times New Roman"/>
          <w:sz w:val="24"/>
          <w:szCs w:val="24"/>
        </w:rPr>
        <w:t xml:space="preserve"> Indicate whether grant funds will be used to fund </w:t>
      </w:r>
      <w:r w:rsidR="009F1511" w:rsidRPr="006D6FE8">
        <w:rPr>
          <w:rFonts w:ascii="Times New Roman" w:hAnsi="Times New Roman" w:cs="Times New Roman"/>
          <w:sz w:val="24"/>
          <w:szCs w:val="24"/>
        </w:rPr>
        <w:t>an adult Work-Based Learning coordinator</w:t>
      </w:r>
      <w:r w:rsidR="00C31602" w:rsidRPr="006D6FE8">
        <w:rPr>
          <w:rFonts w:ascii="Times New Roman" w:hAnsi="Times New Roman" w:cs="Times New Roman"/>
          <w:sz w:val="24"/>
          <w:szCs w:val="24"/>
        </w:rPr>
        <w:t>.</w:t>
      </w:r>
    </w:p>
    <w:p w14:paraId="0F5A4987" w14:textId="729C1849" w:rsidR="00C7233A" w:rsidRPr="00D92DAB" w:rsidRDefault="00C7233A" w:rsidP="00D92DAB">
      <w:pPr>
        <w:pStyle w:val="ListParagraph"/>
        <w:numPr>
          <w:ilvl w:val="0"/>
          <w:numId w:val="5"/>
        </w:numPr>
        <w:spacing w:line="240" w:lineRule="auto"/>
        <w:ind w:right="-20"/>
        <w:rPr>
          <w:rFonts w:ascii="Times New Roman" w:eastAsia="Times New Roman" w:hAnsi="Times New Roman" w:cs="Times New Roman"/>
          <w:sz w:val="24"/>
          <w:szCs w:val="24"/>
        </w:rPr>
      </w:pPr>
      <w:r w:rsidRPr="00D92DAB">
        <w:rPr>
          <w:rFonts w:ascii="Times New Roman" w:eastAsia="Times New Roman" w:hAnsi="Times New Roman" w:cs="Times New Roman"/>
          <w:b/>
          <w:bCs/>
          <w:sz w:val="24"/>
          <w:szCs w:val="24"/>
        </w:rPr>
        <w:t>Capstones</w:t>
      </w:r>
      <w:r w:rsidRPr="00D92DAB">
        <w:rPr>
          <w:rFonts w:ascii="Times New Roman" w:eastAsia="Times New Roman" w:hAnsi="Times New Roman" w:cs="Times New Roman"/>
          <w:sz w:val="24"/>
          <w:szCs w:val="24"/>
        </w:rPr>
        <w:t>:</w:t>
      </w:r>
    </w:p>
    <w:p w14:paraId="695CA9C5" w14:textId="7CB8BE7E" w:rsidR="00C7233A" w:rsidRPr="006D6FE8" w:rsidRDefault="00C7233A" w:rsidP="006D6FE8">
      <w:pPr>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Explain how you will implement a holistic assessment of skills, attributes, and knowledge to demonstrate to stakeholders that students have met the expectations put forth in the Profile of a Graduate for your community. </w:t>
      </w:r>
      <w:r w:rsidR="000F180E" w:rsidRPr="006D6FE8">
        <w:rPr>
          <w:rFonts w:ascii="Times New Roman" w:hAnsi="Times New Roman" w:cs="Times New Roman"/>
          <w:sz w:val="24"/>
          <w:szCs w:val="24"/>
        </w:rPr>
        <w:t xml:space="preserve">How will students demonstrate competency for graduation? </w:t>
      </w:r>
      <w:r w:rsidR="00C31602" w:rsidRPr="006D6FE8">
        <w:rPr>
          <w:rFonts w:ascii="Times New Roman" w:hAnsi="Times New Roman" w:cs="Times New Roman"/>
          <w:sz w:val="24"/>
          <w:szCs w:val="24"/>
        </w:rPr>
        <w:t xml:space="preserve">How will students participating in capstones be supported? </w:t>
      </w:r>
      <w:r w:rsidR="00BA0219" w:rsidRPr="006D6FE8">
        <w:rPr>
          <w:rFonts w:ascii="Times New Roman" w:hAnsi="Times New Roman" w:cs="Times New Roman"/>
          <w:sz w:val="24"/>
          <w:szCs w:val="24"/>
        </w:rPr>
        <w:t xml:space="preserve">Describe the plan for supporting students during a structured class or advisory period. </w:t>
      </w:r>
      <w:r w:rsidR="000F180E" w:rsidRPr="006D6FE8">
        <w:rPr>
          <w:rFonts w:ascii="Times New Roman" w:hAnsi="Times New Roman" w:cs="Times New Roman"/>
          <w:sz w:val="24"/>
          <w:szCs w:val="24"/>
        </w:rPr>
        <w:t>If you w</w:t>
      </w:r>
      <w:r w:rsidRPr="006D6FE8">
        <w:rPr>
          <w:rFonts w:ascii="Times New Roman" w:hAnsi="Times New Roman" w:cs="Times New Roman"/>
          <w:sz w:val="24"/>
          <w:szCs w:val="24"/>
        </w:rPr>
        <w:t xml:space="preserve">ill </w:t>
      </w:r>
      <w:r w:rsidR="000F180E" w:rsidRPr="006D6FE8">
        <w:rPr>
          <w:rFonts w:ascii="Times New Roman" w:hAnsi="Times New Roman" w:cs="Times New Roman"/>
          <w:sz w:val="24"/>
          <w:szCs w:val="24"/>
        </w:rPr>
        <w:t xml:space="preserve">waive </w:t>
      </w:r>
      <w:r w:rsidRPr="006D6FE8">
        <w:rPr>
          <w:rFonts w:ascii="Times New Roman" w:hAnsi="Times New Roman" w:cs="Times New Roman"/>
          <w:sz w:val="24"/>
          <w:szCs w:val="24"/>
        </w:rPr>
        <w:t xml:space="preserve">standardized assessments (such as the SAT) </w:t>
      </w:r>
      <w:r w:rsidR="000F180E" w:rsidRPr="006D6FE8">
        <w:rPr>
          <w:rFonts w:ascii="Times New Roman" w:hAnsi="Times New Roman" w:cs="Times New Roman"/>
          <w:sz w:val="24"/>
          <w:szCs w:val="24"/>
        </w:rPr>
        <w:t>how will you ensure that students are prepared for life after high school?</w:t>
      </w:r>
    </w:p>
    <w:p w14:paraId="77C8F081" w14:textId="77777777" w:rsidR="000F180E" w:rsidRPr="00D92DAB" w:rsidRDefault="000F180E" w:rsidP="00D25EBC">
      <w:pPr>
        <w:pStyle w:val="ListParagraph"/>
        <w:keepNext/>
        <w:numPr>
          <w:ilvl w:val="0"/>
          <w:numId w:val="5"/>
        </w:numPr>
        <w:spacing w:line="271" w:lineRule="exact"/>
        <w:ind w:right="-14"/>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t>Post-secondary Alignment</w:t>
      </w:r>
    </w:p>
    <w:p w14:paraId="05354A1E" w14:textId="641BBA14" w:rsidR="00B23B9D" w:rsidRPr="006D6FE8" w:rsidRDefault="000F180E" w:rsidP="006D6FE8">
      <w:pPr>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Over 60 percent of careers require at least some education after high school. Describe how your programs will align with two- and four-year postsecondary education. What supports and </w:t>
      </w:r>
      <w:r w:rsidRPr="006D6FE8">
        <w:rPr>
          <w:rFonts w:ascii="Times New Roman" w:hAnsi="Times New Roman" w:cs="Times New Roman"/>
          <w:sz w:val="24"/>
          <w:szCs w:val="24"/>
        </w:rPr>
        <w:lastRenderedPageBreak/>
        <w:t>opportunities will students have to earn a postsecondary credential while in high school</w:t>
      </w:r>
      <w:r w:rsidR="00C31602" w:rsidRPr="006D6FE8">
        <w:rPr>
          <w:rFonts w:ascii="Times New Roman" w:hAnsi="Times New Roman" w:cs="Times New Roman"/>
          <w:sz w:val="24"/>
          <w:szCs w:val="24"/>
        </w:rPr>
        <w:t xml:space="preserve">? Include descriptions of the training experiences (classroom or on the job) and what industry-recognized certificates students will earn prior to graduation. </w:t>
      </w:r>
      <w:r w:rsidRPr="006D6FE8">
        <w:rPr>
          <w:rFonts w:ascii="Times New Roman" w:hAnsi="Times New Roman" w:cs="Times New Roman"/>
          <w:sz w:val="24"/>
          <w:szCs w:val="24"/>
        </w:rPr>
        <w:t xml:space="preserve"> </w:t>
      </w:r>
      <w:r w:rsidR="0089500E" w:rsidRPr="006D6FE8">
        <w:rPr>
          <w:rFonts w:ascii="Times New Roman" w:hAnsi="Times New Roman" w:cs="Times New Roman"/>
          <w:sz w:val="24"/>
          <w:szCs w:val="24"/>
        </w:rPr>
        <w:t xml:space="preserve">Explain the </w:t>
      </w:r>
      <w:r w:rsidRPr="006D6FE8">
        <w:rPr>
          <w:rFonts w:ascii="Times New Roman" w:hAnsi="Times New Roman" w:cs="Times New Roman"/>
          <w:sz w:val="24"/>
          <w:szCs w:val="24"/>
        </w:rPr>
        <w:t xml:space="preserve">dual credit opportunities </w:t>
      </w:r>
      <w:r w:rsidR="0089500E" w:rsidRPr="006D6FE8">
        <w:rPr>
          <w:rFonts w:ascii="Times New Roman" w:hAnsi="Times New Roman" w:cs="Times New Roman"/>
          <w:sz w:val="24"/>
          <w:szCs w:val="24"/>
        </w:rPr>
        <w:t xml:space="preserve">you will offer. What courses are </w:t>
      </w:r>
      <w:r w:rsidRPr="006D6FE8">
        <w:rPr>
          <w:rFonts w:ascii="Times New Roman" w:hAnsi="Times New Roman" w:cs="Times New Roman"/>
          <w:sz w:val="24"/>
          <w:szCs w:val="24"/>
        </w:rPr>
        <w:t xml:space="preserve">focused on core academics and </w:t>
      </w:r>
      <w:r w:rsidR="0089500E" w:rsidRPr="006D6FE8">
        <w:rPr>
          <w:rFonts w:ascii="Times New Roman" w:hAnsi="Times New Roman" w:cs="Times New Roman"/>
          <w:sz w:val="24"/>
          <w:szCs w:val="24"/>
        </w:rPr>
        <w:t xml:space="preserve">what career </w:t>
      </w:r>
      <w:r w:rsidRPr="006D6FE8">
        <w:rPr>
          <w:rFonts w:ascii="Times New Roman" w:hAnsi="Times New Roman" w:cs="Times New Roman"/>
          <w:sz w:val="24"/>
          <w:szCs w:val="24"/>
        </w:rPr>
        <w:t>technical education</w:t>
      </w:r>
      <w:r w:rsidR="0089500E" w:rsidRPr="006D6FE8">
        <w:rPr>
          <w:rFonts w:ascii="Times New Roman" w:hAnsi="Times New Roman" w:cs="Times New Roman"/>
          <w:sz w:val="24"/>
          <w:szCs w:val="24"/>
        </w:rPr>
        <w:t xml:space="preserve"> opportunities are available? Describe how </w:t>
      </w:r>
      <w:r w:rsidRPr="006D6FE8">
        <w:rPr>
          <w:rFonts w:ascii="Times New Roman" w:hAnsi="Times New Roman" w:cs="Times New Roman"/>
          <w:sz w:val="24"/>
          <w:szCs w:val="24"/>
        </w:rPr>
        <w:t>advising</w:t>
      </w:r>
      <w:r w:rsidR="0089500E" w:rsidRPr="006D6FE8">
        <w:rPr>
          <w:rFonts w:ascii="Times New Roman" w:hAnsi="Times New Roman" w:cs="Times New Roman"/>
          <w:sz w:val="24"/>
          <w:szCs w:val="24"/>
        </w:rPr>
        <w:t xml:space="preserve"> will support these goals.</w:t>
      </w:r>
      <w:r w:rsidR="00B23B9D" w:rsidRPr="006D6FE8">
        <w:rPr>
          <w:rFonts w:ascii="Times New Roman" w:hAnsi="Times New Roman" w:cs="Times New Roman"/>
          <w:sz w:val="24"/>
          <w:szCs w:val="24"/>
        </w:rPr>
        <w:t xml:space="preserve"> List postsecondary institutions that will partner with the LEA and what their roles and responsibilities will be in support of the Innovation Zone. Include letters of support or MOUs with the application.</w:t>
      </w:r>
    </w:p>
    <w:p w14:paraId="3ADDA524" w14:textId="77777777" w:rsidR="0089500E" w:rsidRPr="00D92DAB" w:rsidRDefault="0089500E" w:rsidP="00D92DAB">
      <w:pPr>
        <w:pStyle w:val="ListParagraph"/>
        <w:numPr>
          <w:ilvl w:val="0"/>
          <w:numId w:val="5"/>
        </w:numPr>
        <w:spacing w:line="271" w:lineRule="exact"/>
        <w:ind w:right="-20"/>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t>Robust Personalized Supports</w:t>
      </w:r>
    </w:p>
    <w:p w14:paraId="46D13F9B" w14:textId="4A7976F2" w:rsidR="00C31602" w:rsidRPr="006D6FE8" w:rsidRDefault="0089500E" w:rsidP="006D6FE8">
      <w:pPr>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 xml:space="preserve">Research evidence clearly indicates that an equity-focused suite of supports improves outcomes for all students. </w:t>
      </w:r>
      <w:r w:rsidR="00CF0D5B">
        <w:rPr>
          <w:rFonts w:ascii="Times New Roman" w:hAnsi="Times New Roman" w:cs="Times New Roman"/>
          <w:sz w:val="24"/>
          <w:szCs w:val="24"/>
        </w:rPr>
        <w:t xml:space="preserve">Consider how the equity council and other existing advisory groups can support the plan. </w:t>
      </w:r>
      <w:r w:rsidRPr="006D6FE8">
        <w:rPr>
          <w:rFonts w:ascii="Times New Roman" w:hAnsi="Times New Roman" w:cs="Times New Roman"/>
          <w:sz w:val="24"/>
          <w:szCs w:val="24"/>
        </w:rPr>
        <w:t>Describe how you will implement a learning environment that includes personalized supports focused on both social emotional learning and college and career planning.</w:t>
      </w:r>
      <w:r w:rsidR="00BA0219" w:rsidRPr="006D6FE8">
        <w:rPr>
          <w:rFonts w:ascii="Times New Roman" w:hAnsi="Times New Roman" w:cs="Times New Roman"/>
          <w:sz w:val="24"/>
          <w:szCs w:val="24"/>
        </w:rPr>
        <w:t xml:space="preserve"> What is the goal for student impact</w:t>
      </w:r>
      <w:r w:rsidR="00CF0D5B">
        <w:rPr>
          <w:rFonts w:ascii="Times New Roman" w:hAnsi="Times New Roman" w:cs="Times New Roman"/>
          <w:sz w:val="24"/>
          <w:szCs w:val="24"/>
        </w:rPr>
        <w:t xml:space="preserve">, and how will you ensure students are developing </w:t>
      </w:r>
      <w:r w:rsidR="00613F7F">
        <w:rPr>
          <w:rFonts w:ascii="Times New Roman" w:hAnsi="Times New Roman" w:cs="Times New Roman"/>
          <w:sz w:val="24"/>
          <w:szCs w:val="24"/>
        </w:rPr>
        <w:t xml:space="preserve">lifelong </w:t>
      </w:r>
      <w:r w:rsidR="00FC4CBD">
        <w:rPr>
          <w:rFonts w:ascii="Times New Roman" w:hAnsi="Times New Roman" w:cs="Times New Roman"/>
          <w:sz w:val="24"/>
          <w:szCs w:val="24"/>
        </w:rPr>
        <w:t xml:space="preserve">social, emotional, and employability </w:t>
      </w:r>
      <w:r w:rsidR="00613F7F">
        <w:rPr>
          <w:rFonts w:ascii="Times New Roman" w:hAnsi="Times New Roman" w:cs="Times New Roman"/>
          <w:sz w:val="24"/>
          <w:szCs w:val="24"/>
        </w:rPr>
        <w:t>skills</w:t>
      </w:r>
      <w:r w:rsidR="00BA0219" w:rsidRPr="006D6FE8">
        <w:rPr>
          <w:rFonts w:ascii="Times New Roman" w:hAnsi="Times New Roman" w:cs="Times New Roman"/>
          <w:sz w:val="24"/>
          <w:szCs w:val="24"/>
        </w:rPr>
        <w:t>? How will you address traditionally underserved populations?</w:t>
      </w:r>
      <w:r w:rsidR="00C31602" w:rsidRPr="006D6FE8">
        <w:rPr>
          <w:rFonts w:ascii="Times New Roman" w:hAnsi="Times New Roman" w:cs="Times New Roman"/>
          <w:sz w:val="24"/>
          <w:szCs w:val="24"/>
        </w:rPr>
        <w:t xml:space="preserve"> Include specifics about the changes in school culture and/or adult behavior that you expect to see </w:t>
      </w:r>
      <w:proofErr w:type="gramStart"/>
      <w:r w:rsidR="00C31602" w:rsidRPr="006D6FE8">
        <w:rPr>
          <w:rFonts w:ascii="Times New Roman" w:hAnsi="Times New Roman" w:cs="Times New Roman"/>
          <w:sz w:val="24"/>
          <w:szCs w:val="24"/>
        </w:rPr>
        <w:t>as a result of</w:t>
      </w:r>
      <w:proofErr w:type="gramEnd"/>
      <w:r w:rsidR="00C31602" w:rsidRPr="006D6FE8">
        <w:rPr>
          <w:rFonts w:ascii="Times New Roman" w:hAnsi="Times New Roman" w:cs="Times New Roman"/>
          <w:sz w:val="24"/>
          <w:szCs w:val="24"/>
        </w:rPr>
        <w:t xml:space="preserve"> implementing the plan.</w:t>
      </w:r>
    </w:p>
    <w:p w14:paraId="2AE3F5F7" w14:textId="3720FED9" w:rsidR="0089500E" w:rsidRPr="00D92DAB" w:rsidRDefault="0089500E" w:rsidP="00D92DAB">
      <w:pPr>
        <w:pStyle w:val="ListParagraph"/>
        <w:numPr>
          <w:ilvl w:val="0"/>
          <w:numId w:val="5"/>
        </w:numPr>
        <w:spacing w:line="240" w:lineRule="auto"/>
        <w:ind w:right="-20"/>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t>Program Evaluation</w:t>
      </w:r>
    </w:p>
    <w:p w14:paraId="11D32B34" w14:textId="5EF179EB" w:rsidR="0011057A" w:rsidRDefault="0089500E" w:rsidP="006D6FE8">
      <w:pPr>
        <w:spacing w:line="240" w:lineRule="auto"/>
        <w:ind w:left="360"/>
        <w:rPr>
          <w:rFonts w:ascii="Times New Roman" w:hAnsi="Times New Roman" w:cs="Times New Roman"/>
          <w:sz w:val="24"/>
          <w:szCs w:val="24"/>
        </w:rPr>
      </w:pPr>
      <w:r w:rsidRPr="006D6FE8">
        <w:rPr>
          <w:rFonts w:ascii="Times New Roman" w:hAnsi="Times New Roman" w:cs="Times New Roman"/>
          <w:sz w:val="24"/>
          <w:szCs w:val="24"/>
        </w:rPr>
        <w:t>True transformation takes well more than one year. How will you know if the changes funded by this grant are making a difference? Describe</w:t>
      </w:r>
      <w:r w:rsidR="00BA0219" w:rsidRPr="006D6FE8">
        <w:rPr>
          <w:rFonts w:ascii="Times New Roman" w:hAnsi="Times New Roman" w:cs="Times New Roman"/>
          <w:sz w:val="24"/>
          <w:szCs w:val="24"/>
        </w:rPr>
        <w:t xml:space="preserve"> metrics that you believe can be collected, </w:t>
      </w:r>
      <w:proofErr w:type="gramStart"/>
      <w:r w:rsidR="00BA0219" w:rsidRPr="006D6FE8">
        <w:rPr>
          <w:rFonts w:ascii="Times New Roman" w:hAnsi="Times New Roman" w:cs="Times New Roman"/>
          <w:sz w:val="24"/>
          <w:szCs w:val="24"/>
        </w:rPr>
        <w:t>analyzed</w:t>
      </w:r>
      <w:proofErr w:type="gramEnd"/>
      <w:r w:rsidR="00BA0219" w:rsidRPr="006D6FE8">
        <w:rPr>
          <w:rFonts w:ascii="Times New Roman" w:hAnsi="Times New Roman" w:cs="Times New Roman"/>
          <w:sz w:val="24"/>
          <w:szCs w:val="24"/>
        </w:rPr>
        <w:t xml:space="preserve"> and reported within the 12</w:t>
      </w:r>
      <w:r w:rsidR="00891962">
        <w:rPr>
          <w:rFonts w:ascii="Times New Roman" w:hAnsi="Times New Roman" w:cs="Times New Roman"/>
          <w:sz w:val="24"/>
          <w:szCs w:val="24"/>
        </w:rPr>
        <w:t>-</w:t>
      </w:r>
      <w:r w:rsidR="00BA0219" w:rsidRPr="006D6FE8">
        <w:rPr>
          <w:rFonts w:ascii="Times New Roman" w:hAnsi="Times New Roman" w:cs="Times New Roman"/>
          <w:sz w:val="24"/>
          <w:szCs w:val="24"/>
        </w:rPr>
        <w:t xml:space="preserve">month grant cycle that </w:t>
      </w:r>
      <w:r w:rsidRPr="006D6FE8">
        <w:rPr>
          <w:rFonts w:ascii="Times New Roman" w:hAnsi="Times New Roman" w:cs="Times New Roman"/>
          <w:sz w:val="24"/>
          <w:szCs w:val="24"/>
        </w:rPr>
        <w:t>assess progress</w:t>
      </w:r>
      <w:r w:rsidR="00BA0219" w:rsidRPr="006D6FE8">
        <w:rPr>
          <w:rFonts w:ascii="Times New Roman" w:hAnsi="Times New Roman" w:cs="Times New Roman"/>
          <w:sz w:val="24"/>
          <w:szCs w:val="24"/>
        </w:rPr>
        <w:t xml:space="preserve">. What data can the leadership team use to </w:t>
      </w:r>
      <w:r w:rsidRPr="006D6FE8">
        <w:rPr>
          <w:rFonts w:ascii="Times New Roman" w:hAnsi="Times New Roman" w:cs="Times New Roman"/>
          <w:sz w:val="24"/>
          <w:szCs w:val="24"/>
        </w:rPr>
        <w:t>guide adaptation and continuous improvement</w:t>
      </w:r>
      <w:r w:rsidR="00BA0219" w:rsidRPr="006D6FE8">
        <w:rPr>
          <w:rFonts w:ascii="Times New Roman" w:hAnsi="Times New Roman" w:cs="Times New Roman"/>
          <w:sz w:val="24"/>
          <w:szCs w:val="24"/>
        </w:rPr>
        <w:t>? What baseline measures do you have now that you expect to see change in one year?</w:t>
      </w:r>
      <w:r w:rsidR="00D92DAB" w:rsidRPr="006D6FE8">
        <w:rPr>
          <w:rFonts w:ascii="Times New Roman" w:hAnsi="Times New Roman" w:cs="Times New Roman"/>
          <w:sz w:val="24"/>
          <w:szCs w:val="24"/>
        </w:rPr>
        <w:t xml:space="preserve"> Describe your p</w:t>
      </w:r>
      <w:r w:rsidR="005540F9" w:rsidRPr="006D6FE8">
        <w:rPr>
          <w:rFonts w:ascii="Times New Roman" w:hAnsi="Times New Roman" w:cs="Times New Roman"/>
          <w:sz w:val="24"/>
          <w:szCs w:val="24"/>
        </w:rPr>
        <w:t xml:space="preserve">lan for how </w:t>
      </w:r>
      <w:r w:rsidR="00D92DAB" w:rsidRPr="006D6FE8">
        <w:rPr>
          <w:rFonts w:ascii="Times New Roman" w:hAnsi="Times New Roman" w:cs="Times New Roman"/>
          <w:sz w:val="24"/>
          <w:szCs w:val="24"/>
        </w:rPr>
        <w:t xml:space="preserve">braided </w:t>
      </w:r>
      <w:r w:rsidR="005540F9" w:rsidRPr="006D6FE8">
        <w:rPr>
          <w:rFonts w:ascii="Times New Roman" w:hAnsi="Times New Roman" w:cs="Times New Roman"/>
          <w:sz w:val="24"/>
          <w:szCs w:val="24"/>
        </w:rPr>
        <w:t>funding might be used to ensure sustainability and maximum impact.</w:t>
      </w:r>
      <w:r w:rsidR="00D92DAB" w:rsidRPr="006D6FE8">
        <w:rPr>
          <w:rFonts w:ascii="Times New Roman" w:hAnsi="Times New Roman" w:cs="Times New Roman"/>
          <w:sz w:val="24"/>
          <w:szCs w:val="24"/>
        </w:rPr>
        <w:t xml:space="preserve"> </w:t>
      </w:r>
      <w:r w:rsidR="005540F9" w:rsidRPr="006D6FE8">
        <w:rPr>
          <w:rFonts w:ascii="Times New Roman" w:hAnsi="Times New Roman" w:cs="Times New Roman"/>
          <w:sz w:val="24"/>
          <w:szCs w:val="24"/>
        </w:rPr>
        <w:t xml:space="preserve">What additional support from workforce, community, and the local LEA </w:t>
      </w:r>
      <w:r w:rsidR="00D92DAB" w:rsidRPr="006D6FE8">
        <w:rPr>
          <w:rFonts w:ascii="Times New Roman" w:hAnsi="Times New Roman" w:cs="Times New Roman"/>
          <w:sz w:val="24"/>
          <w:szCs w:val="24"/>
        </w:rPr>
        <w:t>can</w:t>
      </w:r>
      <w:r w:rsidR="005540F9" w:rsidRPr="006D6FE8">
        <w:rPr>
          <w:rFonts w:ascii="Times New Roman" w:hAnsi="Times New Roman" w:cs="Times New Roman"/>
          <w:sz w:val="24"/>
          <w:szCs w:val="24"/>
        </w:rPr>
        <w:t xml:space="preserve"> be used to </w:t>
      </w:r>
      <w:r w:rsidR="00D92DAB" w:rsidRPr="006D6FE8">
        <w:rPr>
          <w:rFonts w:ascii="Times New Roman" w:hAnsi="Times New Roman" w:cs="Times New Roman"/>
          <w:sz w:val="24"/>
          <w:szCs w:val="24"/>
        </w:rPr>
        <w:t>continue Innovation Zone work in subsequent years</w:t>
      </w:r>
      <w:r w:rsidR="005540F9" w:rsidRPr="006D6FE8">
        <w:rPr>
          <w:rFonts w:ascii="Times New Roman" w:hAnsi="Times New Roman" w:cs="Times New Roman"/>
          <w:sz w:val="24"/>
          <w:szCs w:val="24"/>
        </w:rPr>
        <w:t>?</w:t>
      </w:r>
    </w:p>
    <w:p w14:paraId="52153A57" w14:textId="04488420" w:rsidR="00DB4754" w:rsidRDefault="00DB4754" w:rsidP="006D6FE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Provide the following Baseline measures (as of </w:t>
      </w:r>
      <w:r w:rsidR="00891962">
        <w:rPr>
          <w:rFonts w:ascii="Times New Roman" w:hAnsi="Times New Roman" w:cs="Times New Roman"/>
          <w:sz w:val="24"/>
          <w:szCs w:val="24"/>
        </w:rPr>
        <w:t>180-day</w:t>
      </w:r>
      <w:r>
        <w:rPr>
          <w:rFonts w:ascii="Times New Roman" w:hAnsi="Times New Roman" w:cs="Times New Roman"/>
          <w:sz w:val="24"/>
          <w:szCs w:val="24"/>
        </w:rPr>
        <w:t xml:space="preserve"> SY22):</w:t>
      </w:r>
    </w:p>
    <w:p w14:paraId="672EEBC3" w14:textId="22028515" w:rsidR="00DB4754" w:rsidRPr="00F868AF" w:rsidRDefault="00DB4754" w:rsidP="00F868AF">
      <w:pPr>
        <w:pStyle w:val="ListParagraph"/>
        <w:numPr>
          <w:ilvl w:val="0"/>
          <w:numId w:val="8"/>
        </w:numPr>
        <w:spacing w:line="240" w:lineRule="auto"/>
        <w:rPr>
          <w:rFonts w:ascii="Times New Roman" w:hAnsi="Times New Roman" w:cs="Times New Roman"/>
          <w:sz w:val="24"/>
          <w:szCs w:val="24"/>
        </w:rPr>
      </w:pPr>
      <w:r w:rsidRPr="00F868AF">
        <w:rPr>
          <w:rFonts w:ascii="Times New Roman" w:hAnsi="Times New Roman" w:cs="Times New Roman"/>
          <w:sz w:val="24"/>
          <w:szCs w:val="24"/>
        </w:rPr>
        <w:t xml:space="preserve">Number of students in grades 8 -12 </w:t>
      </w:r>
    </w:p>
    <w:p w14:paraId="2388D127" w14:textId="333A3F0E" w:rsidR="00DB4754" w:rsidRDefault="00DB4754" w:rsidP="00581AAD">
      <w:pPr>
        <w:pStyle w:val="ListParagraph"/>
        <w:numPr>
          <w:ilvl w:val="0"/>
          <w:numId w:val="8"/>
        </w:numPr>
        <w:spacing w:line="240" w:lineRule="auto"/>
        <w:rPr>
          <w:rFonts w:ascii="Times New Roman" w:hAnsi="Times New Roman" w:cs="Times New Roman"/>
          <w:sz w:val="24"/>
          <w:szCs w:val="24"/>
        </w:rPr>
      </w:pPr>
      <w:r w:rsidRPr="00F868AF">
        <w:rPr>
          <w:rFonts w:ascii="Times New Roman" w:hAnsi="Times New Roman" w:cs="Times New Roman"/>
          <w:sz w:val="24"/>
          <w:szCs w:val="24"/>
        </w:rPr>
        <w:t xml:space="preserve">Course name, course number, and current enrollment for </w:t>
      </w:r>
      <w:r w:rsidR="00581AAD" w:rsidRPr="00F868AF">
        <w:rPr>
          <w:rFonts w:ascii="Times New Roman" w:hAnsi="Times New Roman" w:cs="Times New Roman"/>
          <w:sz w:val="24"/>
          <w:szCs w:val="24"/>
        </w:rPr>
        <w:t xml:space="preserve">all </w:t>
      </w:r>
      <w:r w:rsidRPr="00F868AF">
        <w:rPr>
          <w:rFonts w:ascii="Times New Roman" w:hAnsi="Times New Roman" w:cs="Times New Roman"/>
          <w:sz w:val="24"/>
          <w:szCs w:val="24"/>
        </w:rPr>
        <w:t>CTE courses</w:t>
      </w:r>
    </w:p>
    <w:p w14:paraId="5C91C1B2" w14:textId="0D717B00" w:rsidR="00581AAD" w:rsidRPr="00F868AF" w:rsidRDefault="00581AAD" w:rsidP="00F868AF">
      <w:pPr>
        <w:pStyle w:val="ListParagraph"/>
        <w:numPr>
          <w:ilvl w:val="0"/>
          <w:numId w:val="8"/>
        </w:numPr>
        <w:spacing w:line="240" w:lineRule="auto"/>
        <w:rPr>
          <w:rFonts w:ascii="Times New Roman" w:hAnsi="Times New Roman" w:cs="Times New Roman"/>
          <w:sz w:val="24"/>
          <w:szCs w:val="24"/>
        </w:rPr>
      </w:pPr>
      <w:r w:rsidRPr="00E05A3C">
        <w:rPr>
          <w:rFonts w:ascii="Times New Roman" w:hAnsi="Times New Roman" w:cs="Times New Roman"/>
          <w:sz w:val="24"/>
          <w:szCs w:val="24"/>
        </w:rPr>
        <w:t xml:space="preserve">Course name, course number, and current enrollment for </w:t>
      </w:r>
      <w:r>
        <w:rPr>
          <w:rFonts w:ascii="Times New Roman" w:hAnsi="Times New Roman" w:cs="Times New Roman"/>
          <w:sz w:val="24"/>
          <w:szCs w:val="24"/>
        </w:rPr>
        <w:t>any WBL</w:t>
      </w:r>
      <w:r w:rsidRPr="00E05A3C">
        <w:rPr>
          <w:rFonts w:ascii="Times New Roman" w:hAnsi="Times New Roman" w:cs="Times New Roman"/>
          <w:sz w:val="24"/>
          <w:szCs w:val="24"/>
        </w:rPr>
        <w:t xml:space="preserve"> courses</w:t>
      </w:r>
      <w:r>
        <w:rPr>
          <w:rFonts w:ascii="Times New Roman" w:hAnsi="Times New Roman" w:cs="Times New Roman"/>
          <w:sz w:val="24"/>
          <w:szCs w:val="24"/>
        </w:rPr>
        <w:t xml:space="preserve"> not in CTE</w:t>
      </w:r>
    </w:p>
    <w:p w14:paraId="402BEE89" w14:textId="70B1CE49" w:rsidR="004677DB" w:rsidRPr="00F868AF" w:rsidRDefault="00581AAD" w:rsidP="00F868AF">
      <w:pPr>
        <w:pStyle w:val="ListParagraph"/>
        <w:numPr>
          <w:ilvl w:val="0"/>
          <w:numId w:val="8"/>
        </w:numPr>
        <w:spacing w:line="240" w:lineRule="auto"/>
        <w:rPr>
          <w:rFonts w:ascii="Times New Roman" w:hAnsi="Times New Roman" w:cs="Times New Roman"/>
          <w:sz w:val="24"/>
          <w:szCs w:val="24"/>
        </w:rPr>
      </w:pPr>
      <w:r w:rsidRPr="00F868AF">
        <w:rPr>
          <w:rFonts w:ascii="Times New Roman" w:hAnsi="Times New Roman" w:cs="Times New Roman"/>
          <w:sz w:val="24"/>
          <w:szCs w:val="24"/>
        </w:rPr>
        <w:t>Credentials held by current CTE teachers</w:t>
      </w:r>
    </w:p>
    <w:p w14:paraId="7043AC7F" w14:textId="4104B068" w:rsidR="00581AAD" w:rsidRDefault="00581AAD" w:rsidP="00581AAD">
      <w:pPr>
        <w:pStyle w:val="ListParagraph"/>
        <w:numPr>
          <w:ilvl w:val="0"/>
          <w:numId w:val="8"/>
        </w:numPr>
        <w:spacing w:line="240" w:lineRule="auto"/>
        <w:rPr>
          <w:rFonts w:ascii="Times New Roman" w:hAnsi="Times New Roman" w:cs="Times New Roman"/>
          <w:sz w:val="24"/>
          <w:szCs w:val="24"/>
        </w:rPr>
      </w:pPr>
      <w:r w:rsidRPr="00F868AF">
        <w:rPr>
          <w:rFonts w:ascii="Times New Roman" w:hAnsi="Times New Roman" w:cs="Times New Roman"/>
          <w:sz w:val="24"/>
          <w:szCs w:val="24"/>
        </w:rPr>
        <w:t>Current membership in student organizations</w:t>
      </w:r>
    </w:p>
    <w:p w14:paraId="6BF05115" w14:textId="6F3D13FF" w:rsidR="00581AAD" w:rsidRPr="00F868AF" w:rsidRDefault="00581AAD" w:rsidP="00F868A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Number of 2022 Seniors who used portfolios or CTE pathways to demonstrate competency toward gradation</w:t>
      </w:r>
    </w:p>
    <w:p w14:paraId="7490E440" w14:textId="780AE20B" w:rsidR="00D25EBC" w:rsidRDefault="00D25EBC">
      <w:pPr>
        <w:rPr>
          <w:rFonts w:ascii="Times New Roman" w:hAnsi="Times New Roman" w:cs="Times New Roman"/>
          <w:sz w:val="24"/>
          <w:szCs w:val="24"/>
        </w:rPr>
      </w:pPr>
      <w:r>
        <w:rPr>
          <w:rFonts w:ascii="Times New Roman" w:hAnsi="Times New Roman" w:cs="Times New Roman"/>
          <w:sz w:val="24"/>
          <w:szCs w:val="24"/>
        </w:rPr>
        <w:br w:type="page"/>
      </w:r>
    </w:p>
    <w:p w14:paraId="05DD03F8" w14:textId="188710EC" w:rsidR="00D25EBC" w:rsidRPr="00D92DAB" w:rsidRDefault="00D25EBC" w:rsidP="00D25EBC">
      <w:pPr>
        <w:pStyle w:val="ListParagraph"/>
        <w:numPr>
          <w:ilvl w:val="0"/>
          <w:numId w:val="5"/>
        </w:numPr>
        <w:spacing w:line="240" w:lineRule="auto"/>
        <w:ind w:right="-20"/>
        <w:rPr>
          <w:rFonts w:ascii="Times New Roman" w:eastAsia="Times New Roman" w:hAnsi="Times New Roman" w:cs="Times New Roman"/>
          <w:b/>
          <w:bCs/>
          <w:sz w:val="24"/>
          <w:szCs w:val="24"/>
        </w:rPr>
      </w:pPr>
      <w:r w:rsidRPr="00D92DAB">
        <w:rPr>
          <w:rFonts w:ascii="Times New Roman" w:eastAsia="Times New Roman" w:hAnsi="Times New Roman" w:cs="Times New Roman"/>
          <w:b/>
          <w:bCs/>
          <w:sz w:val="24"/>
          <w:szCs w:val="24"/>
        </w:rPr>
        <w:lastRenderedPageBreak/>
        <w:t xml:space="preserve">Program </w:t>
      </w:r>
      <w:r>
        <w:rPr>
          <w:rFonts w:ascii="Times New Roman" w:eastAsia="Times New Roman" w:hAnsi="Times New Roman" w:cs="Times New Roman"/>
          <w:b/>
          <w:bCs/>
          <w:sz w:val="24"/>
          <w:szCs w:val="24"/>
        </w:rPr>
        <w:t>Budget</w:t>
      </w:r>
    </w:p>
    <w:p w14:paraId="05D0A25A" w14:textId="1389CB63" w:rsidR="00F868AF" w:rsidRPr="00F868AF" w:rsidRDefault="00F868AF" w:rsidP="00D92DAB">
      <w:pPr>
        <w:spacing w:after="0"/>
        <w:ind w:right="99"/>
        <w:rPr>
          <w:rFonts w:ascii="Times New Roman" w:eastAsia="Times New Roman" w:hAnsi="Times New Roman" w:cs="Times New Roman"/>
          <w:sz w:val="24"/>
          <w:szCs w:val="24"/>
        </w:rPr>
      </w:pPr>
    </w:p>
    <w:p w14:paraId="284C5987" w14:textId="40AEE8B7" w:rsidR="00F868AF" w:rsidRDefault="00D25EBC" w:rsidP="00D92DAB">
      <w:pPr>
        <w:spacing w:after="0"/>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868AF" w:rsidRPr="00F868AF">
        <w:rPr>
          <w:rFonts w:ascii="Times New Roman" w:eastAsia="Times New Roman" w:hAnsi="Times New Roman" w:cs="Times New Roman"/>
          <w:sz w:val="24"/>
          <w:szCs w:val="24"/>
        </w:rPr>
        <w:t xml:space="preserve">lease use the </w:t>
      </w:r>
      <w:hyperlink r:id="rId13" w:history="1">
        <w:r w:rsidR="00F868AF" w:rsidRPr="00617B3E">
          <w:rPr>
            <w:rStyle w:val="Hyperlink"/>
            <w:rFonts w:ascii="Times New Roman" w:eastAsia="Times New Roman" w:hAnsi="Times New Roman" w:cs="Times New Roman"/>
            <w:sz w:val="24"/>
            <w:szCs w:val="24"/>
          </w:rPr>
          <w:t>budge</w:t>
        </w:r>
        <w:r w:rsidR="00F868AF" w:rsidRPr="00617B3E">
          <w:rPr>
            <w:rStyle w:val="Hyperlink"/>
            <w:rFonts w:ascii="Times New Roman" w:eastAsia="Times New Roman" w:hAnsi="Times New Roman" w:cs="Times New Roman"/>
            <w:sz w:val="24"/>
            <w:szCs w:val="24"/>
          </w:rPr>
          <w:t>t</w:t>
        </w:r>
        <w:r w:rsidR="00F868AF" w:rsidRPr="00617B3E">
          <w:rPr>
            <w:rStyle w:val="Hyperlink"/>
            <w:rFonts w:ascii="Times New Roman" w:eastAsia="Times New Roman" w:hAnsi="Times New Roman" w:cs="Times New Roman"/>
            <w:sz w:val="24"/>
            <w:szCs w:val="24"/>
          </w:rPr>
          <w:t xml:space="preserve"> temp</w:t>
        </w:r>
        <w:r w:rsidR="00F868AF" w:rsidRPr="00617B3E">
          <w:rPr>
            <w:rStyle w:val="Hyperlink"/>
            <w:rFonts w:ascii="Times New Roman" w:eastAsia="Times New Roman" w:hAnsi="Times New Roman" w:cs="Times New Roman"/>
            <w:sz w:val="24"/>
            <w:szCs w:val="24"/>
          </w:rPr>
          <w:t>l</w:t>
        </w:r>
        <w:r w:rsidR="00F868AF" w:rsidRPr="00617B3E">
          <w:rPr>
            <w:rStyle w:val="Hyperlink"/>
            <w:rFonts w:ascii="Times New Roman" w:eastAsia="Times New Roman" w:hAnsi="Times New Roman" w:cs="Times New Roman"/>
            <w:sz w:val="24"/>
            <w:szCs w:val="24"/>
          </w:rPr>
          <w:t>ate</w:t>
        </w:r>
      </w:hyperlink>
      <w:r w:rsidRPr="00D25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868AF">
        <w:rPr>
          <w:rFonts w:ascii="Times New Roman" w:eastAsia="Times New Roman" w:hAnsi="Times New Roman" w:cs="Times New Roman"/>
          <w:sz w:val="24"/>
          <w:szCs w:val="24"/>
        </w:rPr>
        <w:t>o complete the budget portion of the application,</w:t>
      </w:r>
      <w:r w:rsidR="00F868AF" w:rsidRPr="00F868AF">
        <w:rPr>
          <w:rFonts w:ascii="Times New Roman" w:eastAsia="Times New Roman" w:hAnsi="Times New Roman" w:cs="Times New Roman"/>
          <w:sz w:val="24"/>
          <w:szCs w:val="24"/>
        </w:rPr>
        <w:t xml:space="preserve"> The template includes seven sections as described above.</w:t>
      </w:r>
      <w:r>
        <w:rPr>
          <w:rFonts w:ascii="Times New Roman" w:eastAsia="Times New Roman" w:hAnsi="Times New Roman" w:cs="Times New Roman"/>
          <w:sz w:val="24"/>
          <w:szCs w:val="24"/>
        </w:rPr>
        <w:t xml:space="preserve"> In each section, provide sufficient detail so that application reviewers can understand the nature of the budget request. Potential budget items are outlines below. Note that PED will consider other innovative approaches and wants to know what you are considering. </w:t>
      </w:r>
    </w:p>
    <w:p w14:paraId="12F53762" w14:textId="77777777" w:rsidR="00D25EBC" w:rsidRPr="00F868AF" w:rsidRDefault="00D25EBC" w:rsidP="00D92DAB">
      <w:pPr>
        <w:spacing w:after="0"/>
        <w:ind w:right="99"/>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900"/>
      </w:tblGrid>
      <w:tr w:rsidR="00F868AF" w:rsidRPr="00F868AF" w14:paraId="263476E0" w14:textId="77777777" w:rsidTr="005F492B">
        <w:trPr>
          <w:trHeight w:val="288"/>
        </w:trPr>
        <w:tc>
          <w:tcPr>
            <w:tcW w:w="4135" w:type="dxa"/>
            <w:shd w:val="clear" w:color="auto" w:fill="auto"/>
            <w:vAlign w:val="bottom"/>
            <w:hideMark/>
          </w:tcPr>
          <w:p w14:paraId="37AAA317" w14:textId="77777777" w:rsidR="00F868AF" w:rsidRPr="00F868AF" w:rsidRDefault="00F868AF" w:rsidP="00F868AF">
            <w:pPr>
              <w:widowControl/>
              <w:spacing w:after="0" w:line="240" w:lineRule="auto"/>
              <w:rPr>
                <w:rFonts w:ascii="Times New Roman" w:eastAsia="Times New Roman" w:hAnsi="Times New Roman" w:cs="Times New Roman"/>
                <w:b/>
                <w:bCs/>
                <w:color w:val="000000"/>
                <w:sz w:val="24"/>
                <w:szCs w:val="24"/>
              </w:rPr>
            </w:pPr>
            <w:r w:rsidRPr="00F868AF">
              <w:rPr>
                <w:rFonts w:ascii="Times New Roman" w:eastAsia="Times New Roman" w:hAnsi="Times New Roman" w:cs="Times New Roman"/>
                <w:b/>
                <w:bCs/>
                <w:color w:val="000000"/>
                <w:sz w:val="24"/>
                <w:szCs w:val="24"/>
              </w:rPr>
              <w:t>Application Section</w:t>
            </w:r>
          </w:p>
        </w:tc>
        <w:tc>
          <w:tcPr>
            <w:tcW w:w="5900" w:type="dxa"/>
            <w:shd w:val="clear" w:color="auto" w:fill="auto"/>
            <w:vAlign w:val="bottom"/>
            <w:hideMark/>
          </w:tcPr>
          <w:p w14:paraId="283F79E8" w14:textId="77777777" w:rsidR="00F868AF" w:rsidRPr="00F868AF" w:rsidRDefault="00F868AF" w:rsidP="00F868AF">
            <w:pPr>
              <w:widowControl/>
              <w:spacing w:after="0" w:line="240" w:lineRule="auto"/>
              <w:rPr>
                <w:rFonts w:ascii="Times New Roman" w:eastAsia="Times New Roman" w:hAnsi="Times New Roman" w:cs="Times New Roman"/>
                <w:b/>
                <w:bCs/>
                <w:color w:val="000000"/>
                <w:sz w:val="24"/>
                <w:szCs w:val="24"/>
              </w:rPr>
            </w:pPr>
            <w:r w:rsidRPr="00F868AF">
              <w:rPr>
                <w:rFonts w:ascii="Times New Roman" w:eastAsia="Times New Roman" w:hAnsi="Times New Roman" w:cs="Times New Roman"/>
                <w:b/>
                <w:bCs/>
                <w:color w:val="000000"/>
                <w:sz w:val="24"/>
                <w:szCs w:val="24"/>
              </w:rPr>
              <w:t>Potential Budget Items</w:t>
            </w:r>
          </w:p>
        </w:tc>
      </w:tr>
      <w:tr w:rsidR="00F868AF" w:rsidRPr="00F868AF" w14:paraId="034F36C4" w14:textId="77777777" w:rsidTr="005F492B">
        <w:trPr>
          <w:trHeight w:val="864"/>
        </w:trPr>
        <w:tc>
          <w:tcPr>
            <w:tcW w:w="4135" w:type="dxa"/>
            <w:shd w:val="clear" w:color="auto" w:fill="auto"/>
            <w:vAlign w:val="bottom"/>
            <w:hideMark/>
          </w:tcPr>
          <w:p w14:paraId="45C12EB0" w14:textId="07FBADCB"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Leadership</w:t>
            </w:r>
          </w:p>
        </w:tc>
        <w:tc>
          <w:tcPr>
            <w:tcW w:w="5900" w:type="dxa"/>
            <w:shd w:val="clear" w:color="auto" w:fill="auto"/>
            <w:vAlign w:val="bottom"/>
            <w:hideMark/>
          </w:tcPr>
          <w:p w14:paraId="1F290270" w14:textId="22BF9232"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stipends for off-contract teacher time</w:t>
            </w:r>
            <w:r w:rsidRPr="00F868AF">
              <w:rPr>
                <w:rFonts w:ascii="Times New Roman" w:eastAsia="Times New Roman" w:hAnsi="Times New Roman" w:cs="Times New Roman"/>
                <w:color w:val="000000"/>
                <w:sz w:val="24"/>
                <w:szCs w:val="24"/>
              </w:rPr>
              <w:br/>
              <w:t>administrative support for organizing meetings</w:t>
            </w:r>
            <w:r w:rsidRPr="00F868AF">
              <w:rPr>
                <w:rFonts w:ascii="Times New Roman" w:eastAsia="Times New Roman" w:hAnsi="Times New Roman" w:cs="Times New Roman"/>
                <w:color w:val="000000"/>
                <w:sz w:val="24"/>
                <w:szCs w:val="24"/>
              </w:rPr>
              <w:br/>
            </w:r>
            <w:r w:rsidR="00B434D1" w:rsidRPr="00F868AF">
              <w:rPr>
                <w:rFonts w:ascii="Times New Roman" w:eastAsia="Times New Roman" w:hAnsi="Times New Roman" w:cs="Times New Roman"/>
                <w:color w:val="000000"/>
                <w:sz w:val="24"/>
                <w:szCs w:val="24"/>
              </w:rPr>
              <w:t>facilitator</w:t>
            </w:r>
            <w:r w:rsidRPr="00F868AF">
              <w:rPr>
                <w:rFonts w:ascii="Times New Roman" w:eastAsia="Times New Roman" w:hAnsi="Times New Roman" w:cs="Times New Roman"/>
                <w:color w:val="000000"/>
                <w:sz w:val="24"/>
                <w:szCs w:val="24"/>
              </w:rPr>
              <w:t xml:space="preserve"> for community engagement</w:t>
            </w:r>
          </w:p>
        </w:tc>
      </w:tr>
      <w:tr w:rsidR="00F868AF" w:rsidRPr="00F868AF" w14:paraId="000AB30D" w14:textId="77777777" w:rsidTr="005F492B">
        <w:trPr>
          <w:trHeight w:val="1152"/>
        </w:trPr>
        <w:tc>
          <w:tcPr>
            <w:tcW w:w="4135" w:type="dxa"/>
            <w:shd w:val="clear" w:color="auto" w:fill="auto"/>
            <w:vAlign w:val="bottom"/>
            <w:hideMark/>
          </w:tcPr>
          <w:p w14:paraId="10F4B9E6" w14:textId="1196D9F6"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Alignment of CTE with Core Academics</w:t>
            </w:r>
          </w:p>
        </w:tc>
        <w:tc>
          <w:tcPr>
            <w:tcW w:w="5900" w:type="dxa"/>
            <w:shd w:val="clear" w:color="auto" w:fill="auto"/>
            <w:vAlign w:val="bottom"/>
            <w:hideMark/>
          </w:tcPr>
          <w:p w14:paraId="178C64FB" w14:textId="77777777"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stipends for off-contract teacher time</w:t>
            </w:r>
            <w:r w:rsidRPr="00F868AF">
              <w:rPr>
                <w:rFonts w:ascii="Times New Roman" w:eastAsia="Times New Roman" w:hAnsi="Times New Roman" w:cs="Times New Roman"/>
                <w:color w:val="000000"/>
                <w:sz w:val="24"/>
                <w:szCs w:val="24"/>
              </w:rPr>
              <w:br/>
              <w:t>attendance costs for workshops or PD</w:t>
            </w:r>
            <w:r w:rsidRPr="00F868AF">
              <w:rPr>
                <w:rFonts w:ascii="Times New Roman" w:eastAsia="Times New Roman" w:hAnsi="Times New Roman" w:cs="Times New Roman"/>
                <w:color w:val="000000"/>
                <w:sz w:val="24"/>
                <w:szCs w:val="24"/>
              </w:rPr>
              <w:br/>
              <w:t>adoption costs</w:t>
            </w:r>
            <w:r w:rsidRPr="00F868AF">
              <w:rPr>
                <w:rFonts w:ascii="Times New Roman" w:eastAsia="Times New Roman" w:hAnsi="Times New Roman" w:cs="Times New Roman"/>
                <w:color w:val="000000"/>
                <w:sz w:val="24"/>
                <w:szCs w:val="24"/>
              </w:rPr>
              <w:br/>
              <w:t>cost for improved teacher credentials</w:t>
            </w:r>
          </w:p>
        </w:tc>
      </w:tr>
      <w:tr w:rsidR="00F868AF" w:rsidRPr="00F868AF" w14:paraId="438DAF78" w14:textId="77777777" w:rsidTr="005F492B">
        <w:trPr>
          <w:trHeight w:val="864"/>
        </w:trPr>
        <w:tc>
          <w:tcPr>
            <w:tcW w:w="4135" w:type="dxa"/>
            <w:shd w:val="clear" w:color="auto" w:fill="auto"/>
            <w:vAlign w:val="bottom"/>
            <w:hideMark/>
          </w:tcPr>
          <w:p w14:paraId="3583A03D" w14:textId="6A8BE3FE"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Work-Based and Experiential Learning</w:t>
            </w:r>
          </w:p>
        </w:tc>
        <w:tc>
          <w:tcPr>
            <w:tcW w:w="5900" w:type="dxa"/>
            <w:shd w:val="clear" w:color="auto" w:fill="auto"/>
            <w:vAlign w:val="bottom"/>
            <w:hideMark/>
          </w:tcPr>
          <w:p w14:paraId="15A70594" w14:textId="643EFD92"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adult coordinator salary and training</w:t>
            </w:r>
            <w:r w:rsidRPr="00F868AF">
              <w:rPr>
                <w:rFonts w:ascii="Times New Roman" w:eastAsia="Times New Roman" w:hAnsi="Times New Roman" w:cs="Times New Roman"/>
                <w:color w:val="000000"/>
                <w:sz w:val="24"/>
                <w:szCs w:val="24"/>
              </w:rPr>
              <w:br/>
              <w:t xml:space="preserve">student wages </w:t>
            </w:r>
            <w:r w:rsidR="00B434D1">
              <w:rPr>
                <w:rFonts w:ascii="Times New Roman" w:eastAsia="Times New Roman" w:hAnsi="Times New Roman" w:cs="Times New Roman"/>
                <w:color w:val="000000"/>
                <w:sz w:val="24"/>
                <w:szCs w:val="24"/>
              </w:rPr>
              <w:t>(calculator provided in template</w:t>
            </w:r>
            <w:r w:rsidRPr="00F868AF">
              <w:rPr>
                <w:rFonts w:ascii="Times New Roman" w:eastAsia="Times New Roman" w:hAnsi="Times New Roman" w:cs="Times New Roman"/>
                <w:color w:val="000000"/>
                <w:sz w:val="24"/>
                <w:szCs w:val="24"/>
              </w:rPr>
              <w:t>)</w:t>
            </w:r>
            <w:r w:rsidRPr="00F868AF">
              <w:rPr>
                <w:rFonts w:ascii="Times New Roman" w:eastAsia="Times New Roman" w:hAnsi="Times New Roman" w:cs="Times New Roman"/>
                <w:color w:val="000000"/>
                <w:sz w:val="24"/>
                <w:szCs w:val="24"/>
              </w:rPr>
              <w:br/>
              <w:t>Internship management software</w:t>
            </w:r>
          </w:p>
        </w:tc>
      </w:tr>
      <w:tr w:rsidR="00F868AF" w:rsidRPr="00F868AF" w14:paraId="32448F4F" w14:textId="77777777" w:rsidTr="005F492B">
        <w:trPr>
          <w:trHeight w:val="864"/>
        </w:trPr>
        <w:tc>
          <w:tcPr>
            <w:tcW w:w="4135" w:type="dxa"/>
            <w:shd w:val="clear" w:color="auto" w:fill="auto"/>
            <w:vAlign w:val="bottom"/>
            <w:hideMark/>
          </w:tcPr>
          <w:p w14:paraId="2D916AFB" w14:textId="6D1A5B62"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Capstone Course</w:t>
            </w:r>
          </w:p>
        </w:tc>
        <w:tc>
          <w:tcPr>
            <w:tcW w:w="5900" w:type="dxa"/>
            <w:shd w:val="clear" w:color="auto" w:fill="auto"/>
            <w:vAlign w:val="bottom"/>
            <w:hideMark/>
          </w:tcPr>
          <w:p w14:paraId="3EC1F799" w14:textId="3E5D9B06"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stipends for off-contract teacher time</w:t>
            </w:r>
            <w:r w:rsidRPr="00F868AF">
              <w:rPr>
                <w:rFonts w:ascii="Times New Roman" w:eastAsia="Times New Roman" w:hAnsi="Times New Roman" w:cs="Times New Roman"/>
                <w:color w:val="000000"/>
                <w:sz w:val="24"/>
                <w:szCs w:val="24"/>
              </w:rPr>
              <w:br/>
            </w:r>
            <w:r w:rsidR="00B434D1" w:rsidRPr="00F868AF">
              <w:rPr>
                <w:rFonts w:ascii="Times New Roman" w:eastAsia="Times New Roman" w:hAnsi="Times New Roman" w:cs="Times New Roman"/>
                <w:color w:val="000000"/>
                <w:sz w:val="24"/>
                <w:szCs w:val="24"/>
              </w:rPr>
              <w:t>facilitator</w:t>
            </w:r>
            <w:r w:rsidRPr="00F868AF">
              <w:rPr>
                <w:rFonts w:ascii="Times New Roman" w:eastAsia="Times New Roman" w:hAnsi="Times New Roman" w:cs="Times New Roman"/>
                <w:color w:val="000000"/>
                <w:sz w:val="24"/>
                <w:szCs w:val="24"/>
              </w:rPr>
              <w:t xml:space="preserve"> for community engagement</w:t>
            </w:r>
            <w:r w:rsidRPr="00F868AF">
              <w:rPr>
                <w:rFonts w:ascii="Times New Roman" w:eastAsia="Times New Roman" w:hAnsi="Times New Roman" w:cs="Times New Roman"/>
                <w:color w:val="000000"/>
                <w:sz w:val="24"/>
                <w:szCs w:val="24"/>
              </w:rPr>
              <w:br/>
              <w:t>attendance costs for workshops or PD</w:t>
            </w:r>
          </w:p>
        </w:tc>
      </w:tr>
      <w:tr w:rsidR="00F868AF" w:rsidRPr="00F868AF" w14:paraId="1DB20A96" w14:textId="77777777" w:rsidTr="005F492B">
        <w:trPr>
          <w:trHeight w:val="864"/>
        </w:trPr>
        <w:tc>
          <w:tcPr>
            <w:tcW w:w="4135" w:type="dxa"/>
            <w:shd w:val="clear" w:color="auto" w:fill="auto"/>
            <w:vAlign w:val="bottom"/>
            <w:hideMark/>
          </w:tcPr>
          <w:p w14:paraId="0B3AA4AA" w14:textId="5A80D70F"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Postsecondary Alignment</w:t>
            </w:r>
          </w:p>
        </w:tc>
        <w:tc>
          <w:tcPr>
            <w:tcW w:w="5900" w:type="dxa"/>
            <w:shd w:val="clear" w:color="auto" w:fill="auto"/>
            <w:vAlign w:val="bottom"/>
            <w:hideMark/>
          </w:tcPr>
          <w:p w14:paraId="63CBD4DD" w14:textId="77777777"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student transportation</w:t>
            </w:r>
            <w:r w:rsidRPr="00F868AF">
              <w:rPr>
                <w:rFonts w:ascii="Times New Roman" w:eastAsia="Times New Roman" w:hAnsi="Times New Roman" w:cs="Times New Roman"/>
                <w:color w:val="000000"/>
                <w:sz w:val="24"/>
                <w:szCs w:val="24"/>
              </w:rPr>
              <w:br/>
              <w:t>costs for improved teacher credentials</w:t>
            </w:r>
            <w:r w:rsidRPr="00F868AF">
              <w:rPr>
                <w:rFonts w:ascii="Times New Roman" w:eastAsia="Times New Roman" w:hAnsi="Times New Roman" w:cs="Times New Roman"/>
                <w:color w:val="000000"/>
                <w:sz w:val="24"/>
                <w:szCs w:val="24"/>
              </w:rPr>
              <w:br/>
              <w:t>advisor salary and training</w:t>
            </w:r>
          </w:p>
        </w:tc>
      </w:tr>
      <w:tr w:rsidR="00F868AF" w:rsidRPr="00F868AF" w14:paraId="42889F5C" w14:textId="77777777" w:rsidTr="005F492B">
        <w:trPr>
          <w:trHeight w:val="576"/>
        </w:trPr>
        <w:tc>
          <w:tcPr>
            <w:tcW w:w="4135" w:type="dxa"/>
            <w:shd w:val="clear" w:color="auto" w:fill="auto"/>
            <w:vAlign w:val="bottom"/>
            <w:hideMark/>
          </w:tcPr>
          <w:p w14:paraId="524CF056" w14:textId="35C4EC61"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Robust Personalized Supports</w:t>
            </w:r>
          </w:p>
        </w:tc>
        <w:tc>
          <w:tcPr>
            <w:tcW w:w="5900" w:type="dxa"/>
            <w:shd w:val="clear" w:color="auto" w:fill="auto"/>
            <w:vAlign w:val="bottom"/>
            <w:hideMark/>
          </w:tcPr>
          <w:p w14:paraId="6CACF6E5" w14:textId="77777777"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attendance costs for workshops or PD</w:t>
            </w:r>
            <w:r w:rsidRPr="00F868AF">
              <w:rPr>
                <w:rFonts w:ascii="Times New Roman" w:eastAsia="Times New Roman" w:hAnsi="Times New Roman" w:cs="Times New Roman"/>
                <w:color w:val="000000"/>
                <w:sz w:val="24"/>
                <w:szCs w:val="24"/>
              </w:rPr>
              <w:br/>
              <w:t>advisor salary and training</w:t>
            </w:r>
          </w:p>
        </w:tc>
      </w:tr>
      <w:tr w:rsidR="00F868AF" w:rsidRPr="00F868AF" w14:paraId="6499EF12" w14:textId="77777777" w:rsidTr="005F492B">
        <w:trPr>
          <w:trHeight w:val="576"/>
        </w:trPr>
        <w:tc>
          <w:tcPr>
            <w:tcW w:w="4135" w:type="dxa"/>
            <w:shd w:val="clear" w:color="auto" w:fill="auto"/>
            <w:vAlign w:val="bottom"/>
            <w:hideMark/>
          </w:tcPr>
          <w:p w14:paraId="0E56631E" w14:textId="77E2B948" w:rsidR="00F868AF" w:rsidRPr="005F492B" w:rsidRDefault="00F868AF" w:rsidP="005F492B">
            <w:pPr>
              <w:pStyle w:val="ListParagraph"/>
              <w:widowControl/>
              <w:numPr>
                <w:ilvl w:val="0"/>
                <w:numId w:val="9"/>
              </w:numPr>
              <w:spacing w:after="0" w:line="240" w:lineRule="auto"/>
              <w:rPr>
                <w:rFonts w:ascii="Times New Roman" w:eastAsia="Times New Roman" w:hAnsi="Times New Roman" w:cs="Times New Roman"/>
                <w:color w:val="000000"/>
                <w:sz w:val="24"/>
                <w:szCs w:val="24"/>
              </w:rPr>
            </w:pPr>
            <w:r w:rsidRPr="005F492B">
              <w:rPr>
                <w:rFonts w:ascii="Times New Roman" w:eastAsia="Times New Roman" w:hAnsi="Times New Roman" w:cs="Times New Roman"/>
                <w:color w:val="000000"/>
                <w:sz w:val="24"/>
                <w:szCs w:val="24"/>
              </w:rPr>
              <w:t>Evaluation and Continuous Improvement</w:t>
            </w:r>
          </w:p>
        </w:tc>
        <w:tc>
          <w:tcPr>
            <w:tcW w:w="5900" w:type="dxa"/>
            <w:shd w:val="clear" w:color="auto" w:fill="auto"/>
            <w:vAlign w:val="bottom"/>
            <w:hideMark/>
          </w:tcPr>
          <w:p w14:paraId="23252F72" w14:textId="77777777" w:rsidR="00F868AF" w:rsidRPr="00F868AF" w:rsidRDefault="00F868AF" w:rsidP="00F868AF">
            <w:pPr>
              <w:widowControl/>
              <w:spacing w:after="0" w:line="240" w:lineRule="auto"/>
              <w:rPr>
                <w:rFonts w:ascii="Times New Roman" w:eastAsia="Times New Roman" w:hAnsi="Times New Roman" w:cs="Times New Roman"/>
                <w:color w:val="000000"/>
                <w:sz w:val="24"/>
                <w:szCs w:val="24"/>
              </w:rPr>
            </w:pPr>
            <w:r w:rsidRPr="00F868AF">
              <w:rPr>
                <w:rFonts w:ascii="Times New Roman" w:eastAsia="Times New Roman" w:hAnsi="Times New Roman" w:cs="Times New Roman"/>
                <w:color w:val="000000"/>
                <w:sz w:val="24"/>
                <w:szCs w:val="24"/>
              </w:rPr>
              <w:t>stipends for off-contract administrator time</w:t>
            </w:r>
            <w:r w:rsidRPr="00F868AF">
              <w:rPr>
                <w:rFonts w:ascii="Times New Roman" w:eastAsia="Times New Roman" w:hAnsi="Times New Roman" w:cs="Times New Roman"/>
                <w:color w:val="000000"/>
                <w:sz w:val="24"/>
                <w:szCs w:val="24"/>
              </w:rPr>
              <w:br/>
              <w:t>survey or other evaluation costs</w:t>
            </w:r>
          </w:p>
        </w:tc>
      </w:tr>
    </w:tbl>
    <w:p w14:paraId="74FE4D5F" w14:textId="77777777" w:rsidR="00F868AF" w:rsidRPr="003E19E7" w:rsidRDefault="00F868AF" w:rsidP="00D92DAB">
      <w:pPr>
        <w:spacing w:after="0"/>
        <w:ind w:right="99"/>
        <w:rPr>
          <w:rFonts w:ascii="Times New Roman" w:eastAsia="Times New Roman" w:hAnsi="Times New Roman" w:cs="Times New Roman"/>
          <w:sz w:val="24"/>
          <w:szCs w:val="24"/>
        </w:rPr>
      </w:pPr>
    </w:p>
    <w:sectPr w:rsidR="00F868AF" w:rsidRPr="003E19E7" w:rsidSect="00357446">
      <w:headerReference w:type="default" r:id="rId14"/>
      <w:footerReference w:type="default" r:id="rId15"/>
      <w:pgSz w:w="12240" w:h="15840"/>
      <w:pgMar w:top="1060" w:right="1320" w:bottom="1200" w:left="134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0138" w14:textId="77777777" w:rsidR="00AE4192" w:rsidRDefault="00AE4192">
      <w:pPr>
        <w:spacing w:after="0" w:line="240" w:lineRule="auto"/>
      </w:pPr>
      <w:r>
        <w:separator/>
      </w:r>
    </w:p>
  </w:endnote>
  <w:endnote w:type="continuationSeparator" w:id="0">
    <w:p w14:paraId="1030AE48" w14:textId="77777777" w:rsidR="00AE4192" w:rsidRDefault="00AE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2E57" w14:textId="77777777" w:rsidR="0011057A" w:rsidRDefault="0011057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B874" w14:textId="77777777" w:rsidR="00AE4192" w:rsidRDefault="00AE4192">
      <w:pPr>
        <w:spacing w:after="0" w:line="240" w:lineRule="auto"/>
      </w:pPr>
      <w:r>
        <w:separator/>
      </w:r>
    </w:p>
  </w:footnote>
  <w:footnote w:type="continuationSeparator" w:id="0">
    <w:p w14:paraId="1E3039DE" w14:textId="77777777" w:rsidR="00AE4192" w:rsidRDefault="00AE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2E56" w14:textId="0CEC3776" w:rsidR="0011057A" w:rsidRDefault="0011057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F2"/>
    <w:multiLevelType w:val="hybridMultilevel"/>
    <w:tmpl w:val="7BB65E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381DDA"/>
    <w:multiLevelType w:val="hybridMultilevel"/>
    <w:tmpl w:val="02387F2C"/>
    <w:lvl w:ilvl="0" w:tplc="4F6071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1551FF2"/>
    <w:multiLevelType w:val="hybridMultilevel"/>
    <w:tmpl w:val="356264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FE5304"/>
    <w:multiLevelType w:val="hybridMultilevel"/>
    <w:tmpl w:val="A580A8D0"/>
    <w:lvl w:ilvl="0" w:tplc="04090017">
      <w:start w:val="1"/>
      <w:numFmt w:val="lowerLetter"/>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4" w15:restartNumberingAfterBreak="0">
    <w:nsid w:val="444C66A3"/>
    <w:multiLevelType w:val="hybridMultilevel"/>
    <w:tmpl w:val="10CE10E0"/>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77923A4"/>
    <w:multiLevelType w:val="hybridMultilevel"/>
    <w:tmpl w:val="0E540FD4"/>
    <w:lvl w:ilvl="0" w:tplc="04090015">
      <w:start w:val="1"/>
      <w:numFmt w:val="upperLetter"/>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6" w15:restartNumberingAfterBreak="0">
    <w:nsid w:val="578E2AB5"/>
    <w:multiLevelType w:val="hybridMultilevel"/>
    <w:tmpl w:val="4DAE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EC72C0"/>
    <w:multiLevelType w:val="hybridMultilevel"/>
    <w:tmpl w:val="AABC60E0"/>
    <w:lvl w:ilvl="0" w:tplc="4F6071CC">
      <w:start w:val="1"/>
      <w:numFmt w:val="decimal"/>
      <w:lvlText w:val="%1)"/>
      <w:lvlJc w:val="left"/>
      <w:pPr>
        <w:ind w:left="820" w:hanging="360"/>
      </w:pPr>
      <w:rPr>
        <w:rFonts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8" w15:restartNumberingAfterBreak="0">
    <w:nsid w:val="69CE4836"/>
    <w:multiLevelType w:val="hybridMultilevel"/>
    <w:tmpl w:val="BFCEC74A"/>
    <w:lvl w:ilvl="0" w:tplc="9E769A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533613">
    <w:abstractNumId w:val="0"/>
  </w:num>
  <w:num w:numId="2" w16cid:durableId="1204362782">
    <w:abstractNumId w:val="1"/>
  </w:num>
  <w:num w:numId="3" w16cid:durableId="2144879769">
    <w:abstractNumId w:val="7"/>
  </w:num>
  <w:num w:numId="4" w16cid:durableId="391544437">
    <w:abstractNumId w:val="3"/>
  </w:num>
  <w:num w:numId="5" w16cid:durableId="1335840616">
    <w:abstractNumId w:val="4"/>
  </w:num>
  <w:num w:numId="6" w16cid:durableId="47145786">
    <w:abstractNumId w:val="5"/>
  </w:num>
  <w:num w:numId="7" w16cid:durableId="860556869">
    <w:abstractNumId w:val="2"/>
  </w:num>
  <w:num w:numId="8" w16cid:durableId="1044938418">
    <w:abstractNumId w:val="6"/>
  </w:num>
  <w:num w:numId="9" w16cid:durableId="1066494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7A"/>
    <w:rsid w:val="00091BC4"/>
    <w:rsid w:val="000C3E11"/>
    <w:rsid w:val="000F180E"/>
    <w:rsid w:val="0011057A"/>
    <w:rsid w:val="001C2870"/>
    <w:rsid w:val="001D3974"/>
    <w:rsid w:val="00214774"/>
    <w:rsid w:val="00223080"/>
    <w:rsid w:val="002255B3"/>
    <w:rsid w:val="002804E6"/>
    <w:rsid w:val="002A17E2"/>
    <w:rsid w:val="00345659"/>
    <w:rsid w:val="00357446"/>
    <w:rsid w:val="003C0D2A"/>
    <w:rsid w:val="003E19E7"/>
    <w:rsid w:val="00437A75"/>
    <w:rsid w:val="004677DB"/>
    <w:rsid w:val="00485FC9"/>
    <w:rsid w:val="004E6AE8"/>
    <w:rsid w:val="005400DB"/>
    <w:rsid w:val="005540F9"/>
    <w:rsid w:val="00576DE9"/>
    <w:rsid w:val="00581AAD"/>
    <w:rsid w:val="005A59C4"/>
    <w:rsid w:val="005F492B"/>
    <w:rsid w:val="00613F7F"/>
    <w:rsid w:val="00617B3E"/>
    <w:rsid w:val="006300FB"/>
    <w:rsid w:val="00657FCF"/>
    <w:rsid w:val="006D6FE8"/>
    <w:rsid w:val="006E6E15"/>
    <w:rsid w:val="0072511A"/>
    <w:rsid w:val="00797B56"/>
    <w:rsid w:val="0081744E"/>
    <w:rsid w:val="00854423"/>
    <w:rsid w:val="00870F17"/>
    <w:rsid w:val="00891962"/>
    <w:rsid w:val="0089500E"/>
    <w:rsid w:val="008D12F7"/>
    <w:rsid w:val="009B4001"/>
    <w:rsid w:val="009F1511"/>
    <w:rsid w:val="00A11C81"/>
    <w:rsid w:val="00A460AF"/>
    <w:rsid w:val="00AE4192"/>
    <w:rsid w:val="00B14101"/>
    <w:rsid w:val="00B217FE"/>
    <w:rsid w:val="00B23B9D"/>
    <w:rsid w:val="00B434D1"/>
    <w:rsid w:val="00B75778"/>
    <w:rsid w:val="00B912BE"/>
    <w:rsid w:val="00BA0219"/>
    <w:rsid w:val="00BD669F"/>
    <w:rsid w:val="00C27C33"/>
    <w:rsid w:val="00C31602"/>
    <w:rsid w:val="00C7233A"/>
    <w:rsid w:val="00C95E9A"/>
    <w:rsid w:val="00CA032B"/>
    <w:rsid w:val="00CF0D5B"/>
    <w:rsid w:val="00D25EBC"/>
    <w:rsid w:val="00D715FB"/>
    <w:rsid w:val="00D81A7D"/>
    <w:rsid w:val="00D92DAB"/>
    <w:rsid w:val="00DB4754"/>
    <w:rsid w:val="00DD72B8"/>
    <w:rsid w:val="00E37E49"/>
    <w:rsid w:val="00EA709C"/>
    <w:rsid w:val="00F33E92"/>
    <w:rsid w:val="00F868AF"/>
    <w:rsid w:val="00FC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2A84"/>
  <w15:docId w15:val="{F4284743-617C-440D-9A81-CBAA7533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01"/>
    <w:rPr>
      <w:rFonts w:ascii="Tahoma" w:hAnsi="Tahoma" w:cs="Tahoma"/>
      <w:sz w:val="16"/>
      <w:szCs w:val="16"/>
    </w:rPr>
  </w:style>
  <w:style w:type="paragraph" w:styleId="Header">
    <w:name w:val="header"/>
    <w:basedOn w:val="Normal"/>
    <w:link w:val="HeaderChar"/>
    <w:uiPriority w:val="99"/>
    <w:unhideWhenUsed/>
    <w:rsid w:val="0079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56"/>
  </w:style>
  <w:style w:type="paragraph" w:styleId="Footer">
    <w:name w:val="footer"/>
    <w:basedOn w:val="Normal"/>
    <w:link w:val="FooterChar"/>
    <w:uiPriority w:val="99"/>
    <w:unhideWhenUsed/>
    <w:rsid w:val="0079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56"/>
  </w:style>
  <w:style w:type="paragraph" w:styleId="NormalWeb">
    <w:name w:val="Normal (Web)"/>
    <w:basedOn w:val="Normal"/>
    <w:uiPriority w:val="99"/>
    <w:unhideWhenUsed/>
    <w:rsid w:val="00B217FE"/>
    <w:pPr>
      <w:widowControl/>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2255B3"/>
    <w:pPr>
      <w:ind w:left="720"/>
      <w:contextualSpacing/>
    </w:pPr>
  </w:style>
  <w:style w:type="character" w:styleId="Hyperlink">
    <w:name w:val="Hyperlink"/>
    <w:basedOn w:val="DefaultParagraphFont"/>
    <w:uiPriority w:val="99"/>
    <w:unhideWhenUsed/>
    <w:rsid w:val="00F33E92"/>
    <w:rPr>
      <w:color w:val="0000FF" w:themeColor="hyperlink"/>
      <w:u w:val="single"/>
    </w:rPr>
  </w:style>
  <w:style w:type="character" w:styleId="UnresolvedMention">
    <w:name w:val="Unresolved Mention"/>
    <w:basedOn w:val="DefaultParagraphFont"/>
    <w:uiPriority w:val="99"/>
    <w:semiHidden/>
    <w:unhideWhenUsed/>
    <w:rsid w:val="00F33E92"/>
    <w:rPr>
      <w:color w:val="605E5C"/>
      <w:shd w:val="clear" w:color="auto" w:fill="E1DFDD"/>
    </w:rPr>
  </w:style>
  <w:style w:type="table" w:styleId="TableGrid">
    <w:name w:val="Table Grid"/>
    <w:basedOn w:val="TableNormal"/>
    <w:uiPriority w:val="59"/>
    <w:unhideWhenUsed/>
    <w:rsid w:val="00F3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6AE8"/>
    <w:pPr>
      <w:widowControl/>
      <w:spacing w:after="0" w:line="240" w:lineRule="auto"/>
    </w:pPr>
  </w:style>
  <w:style w:type="character" w:styleId="FollowedHyperlink">
    <w:name w:val="FollowedHyperlink"/>
    <w:basedOn w:val="DefaultParagraphFont"/>
    <w:uiPriority w:val="99"/>
    <w:semiHidden/>
    <w:unhideWhenUsed/>
    <w:rsid w:val="00617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new.ped.state.nm.us/wp-content/uploads/2022/05/budget-template-Innovation-Zone.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Duske@state.n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1F75-81F7-4D29-878F-E0733CD31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E9D0F-036C-4763-845F-1D8E2B10CCD6}">
  <ds:schemaRefs>
    <ds:schemaRef ds:uri="http://schemas.microsoft.com/sharepoint/v3/contenttype/forms"/>
  </ds:schemaRefs>
</ds:datastoreItem>
</file>

<file path=customXml/itemProps3.xml><?xml version="1.0" encoding="utf-8"?>
<ds:datastoreItem xmlns:ds="http://schemas.openxmlformats.org/officeDocument/2006/customXml" ds:itemID="{15EFB5CC-D11B-4D59-BC62-BCC0A0F9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021FF-09E8-405F-A3A4-D9CCA57B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11190</Characters>
  <Application>Microsoft Office Word</Application>
  <DocSecurity>0</DocSecurity>
  <Lines>266</Lines>
  <Paragraphs>115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Armijo</dc:creator>
  <cp:lastModifiedBy>O'Shea, Kevin, PED</cp:lastModifiedBy>
  <cp:revision>2</cp:revision>
  <cp:lastPrinted>2018-09-04T21:56:00Z</cp:lastPrinted>
  <dcterms:created xsi:type="dcterms:W3CDTF">2022-05-19T15:16:00Z</dcterms:created>
  <dcterms:modified xsi:type="dcterms:W3CDTF">2022-05-19T15:16:00Z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2018-09-04T00:00:00Z</vt:filetime>
  </property>
  <property fmtid="{D5CDD505-2E9C-101B-9397-08002B2CF9AE}" pid="4" name="ContentTypeId">
    <vt:lpwstr>0x010100A25BDC4362274A4B968055D2A574799A</vt:lpwstr>
  </property>
</Properties>
</file>