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1742" w14:textId="09D594DA" w:rsidR="00BB2AFB" w:rsidRPr="00E444E7" w:rsidRDefault="00AC1BCB" w:rsidP="00BB2AFB">
      <w:pPr>
        <w:rPr>
          <w:rFonts w:asciiTheme="minorHAnsi" w:hAnsiTheme="minorHAnsi" w:cstheme="minorHAnsi"/>
          <w:sz w:val="18"/>
          <w:szCs w:val="18"/>
          <w:lang w:val="es-ES"/>
        </w:rPr>
      </w:pPr>
      <w:r w:rsidRPr="00E444E7">
        <w:rPr>
          <w:rStyle w:val="q4iawc"/>
          <w:rFonts w:asciiTheme="minorHAnsi" w:hAnsiTheme="minorHAnsi"/>
          <w:sz w:val="18"/>
          <w:szCs w:val="18"/>
          <w:lang w:val="es-ES"/>
        </w:rPr>
        <w:t>Esta es una evaluación de preparación para la práctica que se puede imprimir y/o usar electrónicamente como un documento de Word.</w:t>
      </w:r>
      <w:r w:rsidRPr="00E444E7">
        <w:rPr>
          <w:rStyle w:val="viiyi"/>
          <w:rFonts w:asciiTheme="minorHAnsi" w:hAnsiTheme="minorHAnsi"/>
          <w:sz w:val="18"/>
          <w:szCs w:val="18"/>
          <w:lang w:val="es-ES"/>
        </w:rPr>
        <w:t xml:space="preserve"> </w:t>
      </w:r>
      <w:r w:rsidRPr="00E444E7">
        <w:rPr>
          <w:rStyle w:val="q4iawc"/>
          <w:rFonts w:asciiTheme="minorHAnsi" w:hAnsiTheme="minorHAnsi"/>
          <w:sz w:val="18"/>
          <w:szCs w:val="18"/>
          <w:lang w:val="es-ES"/>
        </w:rPr>
        <w:t xml:space="preserve">Los líderes del Consejo de </w:t>
      </w:r>
      <w:r w:rsidR="00E444E7" w:rsidRPr="00E444E7">
        <w:rPr>
          <w:rStyle w:val="q4iawc"/>
          <w:rFonts w:asciiTheme="minorHAnsi" w:hAnsiTheme="minorHAnsi"/>
          <w:sz w:val="18"/>
          <w:szCs w:val="18"/>
          <w:lang w:val="es-ES"/>
        </w:rPr>
        <w:t xml:space="preserve">igualdad </w:t>
      </w:r>
      <w:r w:rsidRPr="00E444E7">
        <w:rPr>
          <w:rStyle w:val="q4iawc"/>
          <w:rFonts w:asciiTheme="minorHAnsi" w:hAnsiTheme="minorHAnsi"/>
          <w:sz w:val="18"/>
          <w:szCs w:val="18"/>
          <w:lang w:val="es-ES"/>
        </w:rPr>
        <w:t xml:space="preserve">usarán el </w:t>
      </w:r>
      <w:hyperlink r:id="rId8" w:history="1">
        <w:r w:rsidRPr="00E444E7">
          <w:rPr>
            <w:rStyle w:val="Hyperlink"/>
            <w:rFonts w:asciiTheme="minorHAnsi" w:hAnsiTheme="minorHAnsi" w:cstheme="minorHAnsi"/>
            <w:sz w:val="18"/>
            <w:szCs w:val="18"/>
            <w:lang w:val="es-ES"/>
          </w:rPr>
          <w:t>NMPED SharePoint</w:t>
        </w:r>
      </w:hyperlink>
      <w:r w:rsidRPr="00E444E7">
        <w:rPr>
          <w:rStyle w:val="q4iawc"/>
          <w:rFonts w:asciiTheme="minorHAnsi" w:hAnsiTheme="minorHAnsi"/>
          <w:color w:val="548DD4" w:themeColor="text2" w:themeTint="99"/>
          <w:sz w:val="18"/>
          <w:szCs w:val="18"/>
          <w:lang w:val="es-ES"/>
        </w:rPr>
        <w:t xml:space="preserve"> </w:t>
      </w:r>
      <w:r w:rsidRPr="00E444E7">
        <w:rPr>
          <w:rStyle w:val="q4iawc"/>
          <w:rFonts w:asciiTheme="minorHAnsi" w:hAnsiTheme="minorHAnsi"/>
          <w:sz w:val="18"/>
          <w:szCs w:val="18"/>
          <w:lang w:val="es-ES"/>
        </w:rPr>
        <w:t>para tomar "oficialmente" la evaluación de preparación</w:t>
      </w:r>
      <w:r w:rsidR="00BB2AFB" w:rsidRPr="00E444E7">
        <w:rPr>
          <w:rFonts w:asciiTheme="minorHAnsi" w:hAnsiTheme="minorHAnsi" w:cstheme="minorHAnsi"/>
          <w:sz w:val="18"/>
          <w:szCs w:val="18"/>
          <w:lang w:val="es-ES"/>
        </w:rPr>
        <w:t>.</w:t>
      </w:r>
    </w:p>
    <w:p w14:paraId="647C2015" w14:textId="4E3BFABE" w:rsidR="00BB2AFB" w:rsidRPr="009E4190" w:rsidRDefault="009E4190" w:rsidP="00BB2AFB">
      <w:pPr>
        <w:rPr>
          <w:rFonts w:asciiTheme="minorHAnsi" w:hAnsiTheme="minorHAnsi" w:cstheme="minorHAnsi"/>
          <w:sz w:val="20"/>
          <w:szCs w:val="20"/>
          <w:lang w:val="es-ES"/>
        </w:rPr>
      </w:pPr>
      <w:r w:rsidRPr="009E4190">
        <w:rPr>
          <w:rStyle w:val="q4iawc"/>
          <w:rFonts w:asciiTheme="minorHAnsi" w:hAnsiTheme="minorHAnsi"/>
          <w:sz w:val="20"/>
          <w:szCs w:val="20"/>
          <w:lang w:val="es-ES"/>
        </w:rPr>
        <w:t xml:space="preserve">A </w:t>
      </w:r>
      <w:r w:rsidR="00E444E7" w:rsidRPr="009E4190">
        <w:rPr>
          <w:rStyle w:val="q4iawc"/>
          <w:rFonts w:asciiTheme="minorHAnsi" w:hAnsiTheme="minorHAnsi"/>
          <w:sz w:val="20"/>
          <w:szCs w:val="20"/>
          <w:lang w:val="es-ES"/>
        </w:rPr>
        <w:t>continuación,</w:t>
      </w:r>
      <w:r w:rsidRPr="009E4190">
        <w:rPr>
          <w:rStyle w:val="q4iawc"/>
          <w:rFonts w:asciiTheme="minorHAnsi" w:hAnsiTheme="minorHAnsi"/>
          <w:sz w:val="20"/>
          <w:szCs w:val="20"/>
          <w:lang w:val="es-ES"/>
        </w:rPr>
        <w:t xml:space="preserve"> se muestra un ejemplo de la página principal de SharePoint:</w:t>
      </w:r>
    </w:p>
    <w:tbl>
      <w:tblPr>
        <w:tblW w:w="0" w:type="auto"/>
        <w:tblInd w:w="273" w:type="dxa"/>
        <w:tblCellMar>
          <w:left w:w="0" w:type="dxa"/>
          <w:right w:w="0" w:type="dxa"/>
        </w:tblCellMar>
        <w:tblLook w:val="04A0" w:firstRow="1" w:lastRow="0" w:firstColumn="1" w:lastColumn="0" w:noHBand="0" w:noVBand="1"/>
      </w:tblPr>
      <w:tblGrid>
        <w:gridCol w:w="20"/>
        <w:gridCol w:w="16"/>
        <w:gridCol w:w="16"/>
        <w:gridCol w:w="4126"/>
        <w:gridCol w:w="9687"/>
        <w:gridCol w:w="45"/>
      </w:tblGrid>
      <w:tr w:rsidR="009B19AF" w:rsidRPr="00044BBA" w14:paraId="3A7604D8" w14:textId="77777777" w:rsidTr="008D15F2">
        <w:trPr>
          <w:trHeight w:val="60"/>
        </w:trPr>
        <w:tc>
          <w:tcPr>
            <w:tcW w:w="20" w:type="dxa"/>
          </w:tcPr>
          <w:p w14:paraId="08E7AF0F" w14:textId="77777777" w:rsidR="00FE1D46" w:rsidRPr="009E4190" w:rsidRDefault="00FE1D46" w:rsidP="00E766A6">
            <w:pPr>
              <w:pStyle w:val="EmptyCellLayoutStyle"/>
              <w:spacing w:after="0" w:line="240" w:lineRule="auto"/>
              <w:rPr>
                <w:lang w:val="es-ES"/>
              </w:rPr>
            </w:pPr>
          </w:p>
        </w:tc>
        <w:tc>
          <w:tcPr>
            <w:tcW w:w="16" w:type="dxa"/>
          </w:tcPr>
          <w:p w14:paraId="3B33755E" w14:textId="77777777" w:rsidR="00FE1D46" w:rsidRPr="009E4190" w:rsidRDefault="00FE1D46" w:rsidP="00E766A6">
            <w:pPr>
              <w:pStyle w:val="EmptyCellLayoutStyle"/>
              <w:spacing w:after="0" w:line="240" w:lineRule="auto"/>
              <w:rPr>
                <w:lang w:val="es-ES"/>
              </w:rPr>
            </w:pPr>
          </w:p>
        </w:tc>
        <w:tc>
          <w:tcPr>
            <w:tcW w:w="16" w:type="dxa"/>
          </w:tcPr>
          <w:p w14:paraId="402A635A" w14:textId="77777777" w:rsidR="00FE1D46" w:rsidRPr="009E4190" w:rsidRDefault="00FE1D46" w:rsidP="00E766A6">
            <w:pPr>
              <w:pStyle w:val="EmptyCellLayoutStyle"/>
              <w:spacing w:after="0" w:line="240" w:lineRule="auto"/>
              <w:rPr>
                <w:lang w:val="es-ES"/>
              </w:rPr>
            </w:pPr>
          </w:p>
        </w:tc>
        <w:tc>
          <w:tcPr>
            <w:tcW w:w="2472" w:type="dxa"/>
            <w:vMerge w:val="restart"/>
            <w:tcMar>
              <w:top w:w="0" w:type="dxa"/>
              <w:left w:w="0" w:type="dxa"/>
              <w:bottom w:w="0" w:type="dxa"/>
              <w:right w:w="0" w:type="dxa"/>
            </w:tcMar>
          </w:tcPr>
          <w:p w14:paraId="3532431F" w14:textId="77777777" w:rsidR="00FE1D46" w:rsidRDefault="00FE1D46" w:rsidP="00E766A6">
            <w:pPr>
              <w:spacing w:after="0"/>
            </w:pPr>
            <w:r>
              <w:rPr>
                <w:noProof/>
              </w:rPr>
              <w:drawing>
                <wp:inline distT="0" distB="0" distL="0" distR="0" wp14:anchorId="1D00360F" wp14:editId="2C26A5E8">
                  <wp:extent cx="1253038" cy="443347"/>
                  <wp:effectExtent l="0" t="0" r="0" b="0"/>
                  <wp:docPr id="1" name="img2.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g2.jpg"/>
                          <pic:cNvPicPr/>
                        </pic:nvPicPr>
                        <pic:blipFill>
                          <a:blip r:embed="rId9" cstate="print"/>
                          <a:stretch>
                            <a:fillRect/>
                          </a:stretch>
                        </pic:blipFill>
                        <pic:spPr>
                          <a:xfrm>
                            <a:off x="0" y="0"/>
                            <a:ext cx="1253038" cy="443347"/>
                          </a:xfrm>
                          <a:prstGeom prst="rect">
                            <a:avLst/>
                          </a:prstGeom>
                        </pic:spPr>
                      </pic:pic>
                    </a:graphicData>
                  </a:graphic>
                </wp:inline>
              </w:drawing>
            </w:r>
          </w:p>
        </w:tc>
        <w:tc>
          <w:tcPr>
            <w:tcW w:w="7840" w:type="dxa"/>
            <w:vMerge w:val="restart"/>
          </w:tcPr>
          <w:tbl>
            <w:tblPr>
              <w:tblW w:w="0" w:type="auto"/>
              <w:tblCellMar>
                <w:left w:w="0" w:type="dxa"/>
                <w:right w:w="0" w:type="dxa"/>
              </w:tblCellMar>
              <w:tblLook w:val="04A0" w:firstRow="1" w:lastRow="0" w:firstColumn="1" w:lastColumn="0" w:noHBand="0" w:noVBand="1"/>
            </w:tblPr>
            <w:tblGrid>
              <w:gridCol w:w="5875"/>
            </w:tblGrid>
            <w:tr w:rsidR="00FE1D46" w:rsidRPr="00044BBA" w14:paraId="638D13A3" w14:textId="77777777" w:rsidTr="00E766A6">
              <w:trPr>
                <w:trHeight w:val="356"/>
              </w:trPr>
              <w:tc>
                <w:tcPr>
                  <w:tcW w:w="5875" w:type="dxa"/>
                  <w:tcBorders>
                    <w:top w:val="nil"/>
                    <w:left w:val="nil"/>
                    <w:bottom w:val="nil"/>
                    <w:right w:val="nil"/>
                  </w:tcBorders>
                  <w:tcMar>
                    <w:top w:w="39" w:type="dxa"/>
                    <w:left w:w="39" w:type="dxa"/>
                    <w:bottom w:w="39" w:type="dxa"/>
                    <w:right w:w="39" w:type="dxa"/>
                  </w:tcMar>
                </w:tcPr>
                <w:p w14:paraId="6445C46A" w14:textId="54E3B105" w:rsidR="00FE1D46" w:rsidRPr="00E444E7" w:rsidRDefault="00FE1D46" w:rsidP="00E766A6">
                  <w:pPr>
                    <w:spacing w:after="0"/>
                    <w:rPr>
                      <w:lang w:val="es-ES"/>
                    </w:rPr>
                  </w:pPr>
                  <w:r w:rsidRPr="00E444E7">
                    <w:rPr>
                      <w:rFonts w:ascii="Calibri" w:eastAsia="Calibri" w:hAnsi="Calibri"/>
                      <w:b/>
                      <w:color w:val="00008B"/>
                      <w:sz w:val="32"/>
                      <w:lang w:val="es-ES"/>
                    </w:rPr>
                    <w:t>Identi</w:t>
                  </w:r>
                  <w:r w:rsidR="00E444E7" w:rsidRPr="00E444E7">
                    <w:rPr>
                      <w:rFonts w:ascii="Calibri" w:eastAsia="Calibri" w:hAnsi="Calibri"/>
                      <w:b/>
                      <w:color w:val="00008B"/>
                      <w:sz w:val="32"/>
                      <w:lang w:val="es-ES"/>
                    </w:rPr>
                    <w:t>da</w:t>
                  </w:r>
                  <w:r w:rsidR="00E444E7">
                    <w:rPr>
                      <w:rFonts w:ascii="Calibri" w:eastAsia="Calibri" w:hAnsi="Calibri"/>
                      <w:b/>
                      <w:color w:val="00008B"/>
                      <w:sz w:val="32"/>
                      <w:lang w:val="es-ES"/>
                    </w:rPr>
                    <w:t>d</w:t>
                  </w:r>
                  <w:r w:rsidRPr="00E444E7">
                    <w:rPr>
                      <w:rFonts w:ascii="Calibri" w:eastAsia="Calibri" w:hAnsi="Calibri"/>
                      <w:b/>
                      <w:color w:val="00008B"/>
                      <w:sz w:val="32"/>
                      <w:lang w:val="es-ES"/>
                    </w:rPr>
                    <w:t xml:space="preserve">, </w:t>
                  </w:r>
                  <w:r w:rsidR="00E444E7" w:rsidRPr="00E444E7">
                    <w:rPr>
                      <w:rFonts w:ascii="Calibri" w:eastAsia="Calibri" w:hAnsi="Calibri"/>
                      <w:b/>
                      <w:color w:val="00008B"/>
                      <w:sz w:val="32"/>
                      <w:lang w:val="es-ES"/>
                    </w:rPr>
                    <w:t>Igualdad</w:t>
                  </w:r>
                  <w:r w:rsidRPr="00E444E7">
                    <w:rPr>
                      <w:rFonts w:ascii="Calibri" w:eastAsia="Calibri" w:hAnsi="Calibri"/>
                      <w:b/>
                      <w:color w:val="00008B"/>
                      <w:sz w:val="32"/>
                      <w:lang w:val="es-ES"/>
                    </w:rPr>
                    <w:t xml:space="preserve">, </w:t>
                  </w:r>
                  <w:r w:rsidR="00E444E7" w:rsidRPr="00E444E7">
                    <w:rPr>
                      <w:rFonts w:ascii="Calibri" w:eastAsia="Calibri" w:hAnsi="Calibri"/>
                      <w:b/>
                      <w:color w:val="00008B"/>
                      <w:sz w:val="32"/>
                      <w:lang w:val="es-ES"/>
                    </w:rPr>
                    <w:t>y</w:t>
                  </w:r>
                  <w:r w:rsidRPr="00E444E7">
                    <w:rPr>
                      <w:rFonts w:ascii="Calibri" w:eastAsia="Calibri" w:hAnsi="Calibri"/>
                      <w:b/>
                      <w:color w:val="00008B"/>
                      <w:sz w:val="32"/>
                      <w:lang w:val="es-ES"/>
                    </w:rPr>
                    <w:t xml:space="preserve"> Transforma</w:t>
                  </w:r>
                  <w:r w:rsidR="00E444E7" w:rsidRPr="00E444E7">
                    <w:rPr>
                      <w:rFonts w:ascii="Calibri" w:eastAsia="Calibri" w:hAnsi="Calibri"/>
                      <w:b/>
                      <w:color w:val="00008B"/>
                      <w:sz w:val="32"/>
                      <w:lang w:val="es-ES"/>
                    </w:rPr>
                    <w:t>ción</w:t>
                  </w:r>
                  <w:r w:rsidRPr="00E444E7">
                    <w:rPr>
                      <w:rFonts w:ascii="Calibri" w:eastAsia="Calibri" w:hAnsi="Calibri"/>
                      <w:b/>
                      <w:color w:val="00008B"/>
                      <w:sz w:val="32"/>
                      <w:lang w:val="es-ES"/>
                    </w:rPr>
                    <w:t xml:space="preserve"> Divisi</w:t>
                  </w:r>
                  <w:r w:rsidR="00E444E7" w:rsidRPr="00E444E7">
                    <w:rPr>
                      <w:rFonts w:ascii="Calibri" w:eastAsia="Calibri" w:hAnsi="Calibri"/>
                      <w:b/>
                      <w:color w:val="00008B"/>
                      <w:sz w:val="32"/>
                      <w:lang w:val="es-ES"/>
                    </w:rPr>
                    <w:t>ó</w:t>
                  </w:r>
                  <w:r w:rsidRPr="00E444E7">
                    <w:rPr>
                      <w:rFonts w:ascii="Calibri" w:eastAsia="Calibri" w:hAnsi="Calibri"/>
                      <w:b/>
                      <w:color w:val="00008B"/>
                      <w:sz w:val="32"/>
                      <w:lang w:val="es-ES"/>
                    </w:rPr>
                    <w:t>n</w:t>
                  </w:r>
                </w:p>
              </w:tc>
            </w:tr>
          </w:tbl>
          <w:p w14:paraId="36373B18" w14:textId="77777777" w:rsidR="00FE1D46" w:rsidRPr="00E444E7" w:rsidRDefault="00FE1D46" w:rsidP="00E766A6">
            <w:pPr>
              <w:pStyle w:val="EmptyCellLayoutStyle"/>
              <w:spacing w:after="0" w:line="240" w:lineRule="auto"/>
              <w:rPr>
                <w:lang w:val="es-ES"/>
              </w:rPr>
            </w:pPr>
          </w:p>
        </w:tc>
        <w:tc>
          <w:tcPr>
            <w:tcW w:w="45" w:type="dxa"/>
          </w:tcPr>
          <w:p w14:paraId="7FE2CA40" w14:textId="77777777" w:rsidR="00FE1D46" w:rsidRPr="00E444E7" w:rsidRDefault="00FE1D46" w:rsidP="00E766A6">
            <w:pPr>
              <w:pStyle w:val="EmptyCellLayoutStyle"/>
              <w:spacing w:after="0" w:line="240" w:lineRule="auto"/>
              <w:rPr>
                <w:lang w:val="es-ES"/>
              </w:rPr>
            </w:pPr>
          </w:p>
        </w:tc>
      </w:tr>
      <w:tr w:rsidR="009B19AF" w:rsidRPr="00044BBA" w14:paraId="67FBDC63" w14:textId="77777777" w:rsidTr="008D15F2">
        <w:trPr>
          <w:trHeight w:val="434"/>
        </w:trPr>
        <w:tc>
          <w:tcPr>
            <w:tcW w:w="20" w:type="dxa"/>
          </w:tcPr>
          <w:p w14:paraId="5CA4953A" w14:textId="77777777" w:rsidR="00FE1D46" w:rsidRPr="00E444E7" w:rsidRDefault="00FE1D46" w:rsidP="00E766A6">
            <w:pPr>
              <w:pStyle w:val="EmptyCellLayoutStyle"/>
              <w:spacing w:after="0" w:line="240" w:lineRule="auto"/>
              <w:rPr>
                <w:lang w:val="es-ES"/>
              </w:rPr>
            </w:pPr>
          </w:p>
        </w:tc>
        <w:tc>
          <w:tcPr>
            <w:tcW w:w="16" w:type="dxa"/>
          </w:tcPr>
          <w:p w14:paraId="30FDCC34" w14:textId="77777777" w:rsidR="00FE1D46" w:rsidRPr="00E444E7" w:rsidRDefault="00FE1D46" w:rsidP="00E766A6">
            <w:pPr>
              <w:pStyle w:val="EmptyCellLayoutStyle"/>
              <w:spacing w:after="0" w:line="240" w:lineRule="auto"/>
              <w:rPr>
                <w:lang w:val="es-ES"/>
              </w:rPr>
            </w:pPr>
          </w:p>
        </w:tc>
        <w:tc>
          <w:tcPr>
            <w:tcW w:w="16" w:type="dxa"/>
          </w:tcPr>
          <w:p w14:paraId="138FC394" w14:textId="77777777" w:rsidR="00FE1D46" w:rsidRPr="00E444E7" w:rsidRDefault="00FE1D46" w:rsidP="00E766A6">
            <w:pPr>
              <w:pStyle w:val="EmptyCellLayoutStyle"/>
              <w:spacing w:after="0" w:line="240" w:lineRule="auto"/>
              <w:rPr>
                <w:lang w:val="es-ES"/>
              </w:rPr>
            </w:pPr>
          </w:p>
        </w:tc>
        <w:tc>
          <w:tcPr>
            <w:tcW w:w="2472" w:type="dxa"/>
            <w:vMerge/>
          </w:tcPr>
          <w:p w14:paraId="0D4ED2B2" w14:textId="77777777" w:rsidR="00FE1D46" w:rsidRPr="00E444E7" w:rsidRDefault="00FE1D46" w:rsidP="00E766A6">
            <w:pPr>
              <w:pStyle w:val="EmptyCellLayoutStyle"/>
              <w:spacing w:after="0" w:line="240" w:lineRule="auto"/>
              <w:rPr>
                <w:lang w:val="es-ES"/>
              </w:rPr>
            </w:pPr>
          </w:p>
        </w:tc>
        <w:tc>
          <w:tcPr>
            <w:tcW w:w="7840" w:type="dxa"/>
            <w:vMerge/>
          </w:tcPr>
          <w:p w14:paraId="23F5A68C" w14:textId="77777777" w:rsidR="00FE1D46" w:rsidRPr="00E444E7" w:rsidRDefault="00FE1D46" w:rsidP="00E766A6">
            <w:pPr>
              <w:pStyle w:val="EmptyCellLayoutStyle"/>
              <w:spacing w:after="0" w:line="240" w:lineRule="auto"/>
              <w:rPr>
                <w:lang w:val="es-ES"/>
              </w:rPr>
            </w:pPr>
          </w:p>
        </w:tc>
        <w:tc>
          <w:tcPr>
            <w:tcW w:w="45" w:type="dxa"/>
          </w:tcPr>
          <w:p w14:paraId="2202FEF6" w14:textId="77777777" w:rsidR="00FE1D46" w:rsidRPr="00E444E7" w:rsidRDefault="00FE1D46" w:rsidP="00E766A6">
            <w:pPr>
              <w:pStyle w:val="EmptyCellLayoutStyle"/>
              <w:spacing w:after="0" w:line="240" w:lineRule="auto"/>
              <w:rPr>
                <w:lang w:val="es-ES"/>
              </w:rPr>
            </w:pPr>
          </w:p>
        </w:tc>
      </w:tr>
      <w:tr w:rsidR="009B19AF" w:rsidRPr="00044BBA" w14:paraId="4F6D716F" w14:textId="77777777" w:rsidTr="008D15F2">
        <w:trPr>
          <w:trHeight w:val="203"/>
        </w:trPr>
        <w:tc>
          <w:tcPr>
            <w:tcW w:w="20" w:type="dxa"/>
          </w:tcPr>
          <w:p w14:paraId="4442A492" w14:textId="77777777" w:rsidR="00FE1D46" w:rsidRPr="00E444E7" w:rsidRDefault="00FE1D46" w:rsidP="00E766A6">
            <w:pPr>
              <w:pStyle w:val="EmptyCellLayoutStyle"/>
              <w:spacing w:after="0" w:line="240" w:lineRule="auto"/>
              <w:rPr>
                <w:lang w:val="es-ES"/>
              </w:rPr>
            </w:pPr>
          </w:p>
        </w:tc>
        <w:tc>
          <w:tcPr>
            <w:tcW w:w="16" w:type="dxa"/>
          </w:tcPr>
          <w:p w14:paraId="4BB05060" w14:textId="77777777" w:rsidR="00FE1D46" w:rsidRPr="00E444E7" w:rsidRDefault="00FE1D46" w:rsidP="00E766A6">
            <w:pPr>
              <w:pStyle w:val="EmptyCellLayoutStyle"/>
              <w:spacing w:after="0" w:line="240" w:lineRule="auto"/>
              <w:rPr>
                <w:lang w:val="es-ES"/>
              </w:rPr>
            </w:pPr>
          </w:p>
        </w:tc>
        <w:tc>
          <w:tcPr>
            <w:tcW w:w="16" w:type="dxa"/>
          </w:tcPr>
          <w:p w14:paraId="46085CD3" w14:textId="77777777" w:rsidR="00FE1D46" w:rsidRPr="00E444E7" w:rsidRDefault="00FE1D46" w:rsidP="00E766A6">
            <w:pPr>
              <w:pStyle w:val="EmptyCellLayoutStyle"/>
              <w:spacing w:after="0" w:line="240" w:lineRule="auto"/>
              <w:rPr>
                <w:lang w:val="es-ES"/>
              </w:rPr>
            </w:pPr>
          </w:p>
        </w:tc>
        <w:tc>
          <w:tcPr>
            <w:tcW w:w="2472" w:type="dxa"/>
            <w:vMerge/>
          </w:tcPr>
          <w:p w14:paraId="49DDDE59" w14:textId="77777777" w:rsidR="00FE1D46" w:rsidRPr="00E444E7" w:rsidRDefault="00FE1D46" w:rsidP="00E766A6">
            <w:pPr>
              <w:pStyle w:val="EmptyCellLayoutStyle"/>
              <w:spacing w:after="0" w:line="240" w:lineRule="auto"/>
              <w:rPr>
                <w:lang w:val="es-ES"/>
              </w:rPr>
            </w:pPr>
          </w:p>
        </w:tc>
        <w:tc>
          <w:tcPr>
            <w:tcW w:w="7840" w:type="dxa"/>
            <w:vMerge w:val="restart"/>
          </w:tcPr>
          <w:p w14:paraId="5FA7D20C" w14:textId="77777777" w:rsidR="00FE1D46" w:rsidRPr="00E444E7" w:rsidRDefault="00FE1D46" w:rsidP="00E766A6">
            <w:pPr>
              <w:pStyle w:val="EmptyCellLayoutStyle"/>
              <w:spacing w:after="0" w:line="240" w:lineRule="auto"/>
              <w:rPr>
                <w:lang w:val="es-ES"/>
              </w:rPr>
            </w:pPr>
          </w:p>
        </w:tc>
        <w:tc>
          <w:tcPr>
            <w:tcW w:w="45" w:type="dxa"/>
          </w:tcPr>
          <w:p w14:paraId="44320EC5" w14:textId="77777777" w:rsidR="00FE1D46" w:rsidRPr="00E444E7" w:rsidRDefault="00FE1D46" w:rsidP="00E766A6">
            <w:pPr>
              <w:pStyle w:val="EmptyCellLayoutStyle"/>
              <w:spacing w:after="0" w:line="240" w:lineRule="auto"/>
              <w:rPr>
                <w:lang w:val="es-ES"/>
              </w:rPr>
            </w:pPr>
          </w:p>
        </w:tc>
      </w:tr>
      <w:tr w:rsidR="009B19AF" w:rsidRPr="00044BBA" w14:paraId="76E71A02" w14:textId="77777777" w:rsidTr="008D15F2">
        <w:trPr>
          <w:trHeight w:val="100"/>
        </w:trPr>
        <w:tc>
          <w:tcPr>
            <w:tcW w:w="20" w:type="dxa"/>
          </w:tcPr>
          <w:p w14:paraId="34A58F4F" w14:textId="77777777" w:rsidR="00FE1D46" w:rsidRPr="00E444E7" w:rsidRDefault="00FE1D46" w:rsidP="00E766A6">
            <w:pPr>
              <w:pStyle w:val="EmptyCellLayoutStyle"/>
              <w:spacing w:after="0" w:line="240" w:lineRule="auto"/>
              <w:rPr>
                <w:lang w:val="es-ES"/>
              </w:rPr>
            </w:pPr>
          </w:p>
        </w:tc>
        <w:tc>
          <w:tcPr>
            <w:tcW w:w="16" w:type="dxa"/>
          </w:tcPr>
          <w:p w14:paraId="4E779753" w14:textId="77777777" w:rsidR="00FE1D46" w:rsidRPr="00E444E7" w:rsidRDefault="00FE1D46" w:rsidP="00E766A6">
            <w:pPr>
              <w:pStyle w:val="EmptyCellLayoutStyle"/>
              <w:spacing w:after="0" w:line="240" w:lineRule="auto"/>
              <w:rPr>
                <w:lang w:val="es-ES"/>
              </w:rPr>
            </w:pPr>
          </w:p>
        </w:tc>
        <w:tc>
          <w:tcPr>
            <w:tcW w:w="16" w:type="dxa"/>
          </w:tcPr>
          <w:p w14:paraId="5CF52BE2" w14:textId="77777777" w:rsidR="00FE1D46" w:rsidRPr="00E444E7" w:rsidRDefault="00FE1D46" w:rsidP="00E766A6">
            <w:pPr>
              <w:pStyle w:val="EmptyCellLayoutStyle"/>
              <w:spacing w:after="0" w:line="240" w:lineRule="auto"/>
              <w:rPr>
                <w:lang w:val="es-ES"/>
              </w:rPr>
            </w:pPr>
          </w:p>
        </w:tc>
        <w:tc>
          <w:tcPr>
            <w:tcW w:w="2472" w:type="dxa"/>
            <w:vMerge/>
          </w:tcPr>
          <w:p w14:paraId="44A16A0C" w14:textId="77777777" w:rsidR="00FE1D46" w:rsidRPr="00E444E7" w:rsidRDefault="00FE1D46" w:rsidP="00E766A6">
            <w:pPr>
              <w:pStyle w:val="EmptyCellLayoutStyle"/>
              <w:spacing w:after="0" w:line="240" w:lineRule="auto"/>
              <w:rPr>
                <w:lang w:val="es-ES"/>
              </w:rPr>
            </w:pPr>
          </w:p>
        </w:tc>
        <w:tc>
          <w:tcPr>
            <w:tcW w:w="7840" w:type="dxa"/>
            <w:vMerge/>
          </w:tcPr>
          <w:p w14:paraId="7F6E2C3E" w14:textId="77777777" w:rsidR="00FE1D46" w:rsidRPr="00E444E7" w:rsidRDefault="00FE1D46" w:rsidP="00E766A6">
            <w:pPr>
              <w:pStyle w:val="EmptyCellLayoutStyle"/>
              <w:spacing w:after="0" w:line="240" w:lineRule="auto"/>
              <w:rPr>
                <w:lang w:val="es-ES"/>
              </w:rPr>
            </w:pPr>
          </w:p>
        </w:tc>
        <w:tc>
          <w:tcPr>
            <w:tcW w:w="45" w:type="dxa"/>
          </w:tcPr>
          <w:p w14:paraId="40A43737" w14:textId="77777777" w:rsidR="00FE1D46" w:rsidRPr="00E444E7" w:rsidRDefault="00FE1D46" w:rsidP="00E766A6">
            <w:pPr>
              <w:pStyle w:val="EmptyCellLayoutStyle"/>
              <w:spacing w:after="0" w:line="240" w:lineRule="auto"/>
              <w:rPr>
                <w:lang w:val="es-ES"/>
              </w:rPr>
            </w:pPr>
          </w:p>
        </w:tc>
      </w:tr>
      <w:tr w:rsidR="00FE1D46" w:rsidRPr="009B19AF" w14:paraId="77AAC158" w14:textId="77777777" w:rsidTr="008D15F2">
        <w:trPr>
          <w:trHeight w:val="524"/>
        </w:trPr>
        <w:tc>
          <w:tcPr>
            <w:tcW w:w="20" w:type="dxa"/>
          </w:tcPr>
          <w:p w14:paraId="1ADDC78C" w14:textId="77777777" w:rsidR="00FE1D46" w:rsidRPr="00E444E7" w:rsidRDefault="00FE1D46" w:rsidP="00E766A6">
            <w:pPr>
              <w:pStyle w:val="EmptyCellLayoutStyle"/>
              <w:spacing w:after="0" w:line="240" w:lineRule="auto"/>
              <w:rPr>
                <w:lang w:val="es-ES"/>
              </w:rPr>
            </w:pPr>
          </w:p>
        </w:tc>
        <w:tc>
          <w:tcPr>
            <w:tcW w:w="10344" w:type="dxa"/>
            <w:gridSpan w:val="4"/>
            <w:tcMar>
              <w:top w:w="0" w:type="dxa"/>
              <w:left w:w="0" w:type="dxa"/>
              <w:bottom w:w="0" w:type="dxa"/>
              <w:right w:w="0" w:type="dxa"/>
            </w:tcMar>
          </w:tcPr>
          <w:p w14:paraId="172B3E70" w14:textId="2375DDF3" w:rsidR="00FE1D46" w:rsidRPr="009B19AF" w:rsidRDefault="00FE1D46" w:rsidP="00E766A6">
            <w:pPr>
              <w:spacing w:after="0"/>
              <w:rPr>
                <w:sz w:val="16"/>
                <w:szCs w:val="16"/>
                <w:lang w:val="es-ES"/>
              </w:rPr>
            </w:pPr>
            <w:r w:rsidRPr="009B19AF">
              <w:rPr>
                <w:noProof/>
                <w:sz w:val="16"/>
                <w:szCs w:val="16"/>
              </w:rPr>
              <w:drawing>
                <wp:inline distT="0" distB="0" distL="0" distR="0" wp14:anchorId="61B7818E" wp14:editId="2D27DDF1">
                  <wp:extent cx="3981450" cy="418465"/>
                  <wp:effectExtent l="0" t="0" r="0" b="635"/>
                  <wp:docPr id="2" name="img3.jpg"/>
                  <wp:cNvGraphicFramePr/>
                  <a:graphic xmlns:a="http://schemas.openxmlformats.org/drawingml/2006/main">
                    <a:graphicData uri="http://schemas.openxmlformats.org/drawingml/2006/picture">
                      <pic:pic xmlns:pic="http://schemas.openxmlformats.org/drawingml/2006/picture">
                        <pic:nvPicPr>
                          <pic:cNvPr id="3" name="img3.jpg"/>
                          <pic:cNvPicPr/>
                        </pic:nvPicPr>
                        <pic:blipFill>
                          <a:blip r:embed="rId10" cstate="print"/>
                          <a:stretch>
                            <a:fillRect/>
                          </a:stretch>
                        </pic:blipFill>
                        <pic:spPr>
                          <a:xfrm>
                            <a:off x="0" y="0"/>
                            <a:ext cx="3989043" cy="419263"/>
                          </a:xfrm>
                          <a:prstGeom prst="rect">
                            <a:avLst/>
                          </a:prstGeom>
                        </pic:spPr>
                      </pic:pic>
                    </a:graphicData>
                  </a:graphic>
                </wp:inline>
              </w:drawing>
            </w:r>
            <w:r w:rsidR="00790278">
              <w:rPr>
                <w:lang w:val="es-ES"/>
              </w:rPr>
              <w:t xml:space="preserve">Consejo del </w:t>
            </w:r>
            <w:r w:rsidR="00892280" w:rsidRPr="009B19AF">
              <w:rPr>
                <w:lang w:val="es-ES"/>
              </w:rPr>
              <w:t>Director ejecutivo de igualdad del distrito/escuela chárte</w:t>
            </w:r>
            <w:r w:rsidR="009B19AF" w:rsidRPr="009B19AF">
              <w:rPr>
                <w:lang w:val="es-ES"/>
              </w:rPr>
              <w:t>r</w:t>
            </w:r>
          </w:p>
          <w:p w14:paraId="493D1369" w14:textId="6AD58E4B" w:rsidR="00892280" w:rsidRPr="009B19AF" w:rsidRDefault="00892280" w:rsidP="00E766A6">
            <w:pPr>
              <w:spacing w:after="0"/>
              <w:rPr>
                <w:sz w:val="16"/>
                <w:szCs w:val="16"/>
                <w:lang w:val="es-ES"/>
              </w:rPr>
            </w:pPr>
          </w:p>
        </w:tc>
        <w:tc>
          <w:tcPr>
            <w:tcW w:w="45" w:type="dxa"/>
          </w:tcPr>
          <w:p w14:paraId="471E7CE9" w14:textId="77777777" w:rsidR="00FE1D46" w:rsidRPr="009B19AF" w:rsidRDefault="00FE1D46" w:rsidP="00E766A6">
            <w:pPr>
              <w:pStyle w:val="EmptyCellLayoutStyle"/>
              <w:spacing w:after="0" w:line="240" w:lineRule="auto"/>
              <w:rPr>
                <w:sz w:val="16"/>
                <w:szCs w:val="16"/>
                <w:lang w:val="es-ES"/>
              </w:rPr>
            </w:pPr>
          </w:p>
        </w:tc>
      </w:tr>
      <w:tr w:rsidR="00FE1D46" w:rsidRPr="00044BBA" w14:paraId="7A0F1016" w14:textId="77777777" w:rsidTr="008D15F2">
        <w:tc>
          <w:tcPr>
            <w:tcW w:w="20" w:type="dxa"/>
          </w:tcPr>
          <w:p w14:paraId="6CC850D7" w14:textId="77777777" w:rsidR="00FE1D46" w:rsidRPr="00892280" w:rsidRDefault="00FE1D46" w:rsidP="00E766A6">
            <w:pPr>
              <w:pStyle w:val="EmptyCellLayoutStyle"/>
              <w:spacing w:after="0" w:line="240" w:lineRule="auto"/>
              <w:rPr>
                <w:sz w:val="21"/>
                <w:szCs w:val="21"/>
                <w:lang w:val="es-ES"/>
              </w:rPr>
            </w:pPr>
          </w:p>
        </w:tc>
        <w:tc>
          <w:tcPr>
            <w:tcW w:w="16" w:type="dxa"/>
          </w:tcPr>
          <w:p w14:paraId="5BD23C51" w14:textId="77777777" w:rsidR="00FE1D46" w:rsidRPr="00892280" w:rsidRDefault="00FE1D46" w:rsidP="00E766A6">
            <w:pPr>
              <w:pStyle w:val="EmptyCellLayoutStyle"/>
              <w:spacing w:after="0" w:line="240" w:lineRule="auto"/>
              <w:rPr>
                <w:sz w:val="21"/>
                <w:szCs w:val="21"/>
                <w:lang w:val="es-ES"/>
              </w:rPr>
            </w:pPr>
          </w:p>
        </w:tc>
        <w:tc>
          <w:tcPr>
            <w:tcW w:w="16" w:type="dxa"/>
          </w:tcPr>
          <w:p w14:paraId="2B60E524" w14:textId="77777777" w:rsidR="00FE1D46" w:rsidRPr="00892280" w:rsidRDefault="00FE1D46" w:rsidP="00E766A6">
            <w:pPr>
              <w:pStyle w:val="EmptyCellLayoutStyle"/>
              <w:spacing w:after="0" w:line="240" w:lineRule="auto"/>
              <w:rPr>
                <w:sz w:val="21"/>
                <w:szCs w:val="21"/>
                <w:lang w:val="es-ES"/>
              </w:rPr>
            </w:pPr>
          </w:p>
        </w:tc>
        <w:tc>
          <w:tcPr>
            <w:tcW w:w="10312" w:type="dxa"/>
            <w:gridSpan w:val="2"/>
          </w:tcPr>
          <w:tbl>
            <w:tblPr>
              <w:tblW w:w="13795" w:type="dxa"/>
              <w:tblBorders>
                <w:top w:val="nil"/>
                <w:left w:val="nil"/>
                <w:bottom w:val="nil"/>
                <w:right w:val="nil"/>
              </w:tblBorders>
              <w:tblCellMar>
                <w:left w:w="0" w:type="dxa"/>
                <w:right w:w="0" w:type="dxa"/>
              </w:tblCellMar>
              <w:tblLook w:val="04A0" w:firstRow="1" w:lastRow="0" w:firstColumn="1" w:lastColumn="0" w:noHBand="0" w:noVBand="1"/>
            </w:tblPr>
            <w:tblGrid>
              <w:gridCol w:w="4290"/>
              <w:gridCol w:w="9505"/>
            </w:tblGrid>
            <w:tr w:rsidR="00FE1D46" w:rsidRPr="008D15F2" w14:paraId="2A3ED55C" w14:textId="77777777" w:rsidTr="008D15F2">
              <w:trPr>
                <w:trHeight w:val="282"/>
              </w:trPr>
              <w:tc>
                <w:tcPr>
                  <w:tcW w:w="42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435744" w14:textId="00626BAE" w:rsidR="00FE1D46" w:rsidRPr="008D15F2" w:rsidRDefault="00FE1D46" w:rsidP="00E766A6">
                  <w:pPr>
                    <w:spacing w:after="0"/>
                    <w:rPr>
                      <w:sz w:val="21"/>
                      <w:szCs w:val="21"/>
                    </w:rPr>
                  </w:pPr>
                  <w:r w:rsidRPr="008D15F2">
                    <w:rPr>
                      <w:b/>
                      <w:color w:val="008080"/>
                      <w:sz w:val="21"/>
                      <w:szCs w:val="21"/>
                    </w:rPr>
                    <w:t>Distri</w:t>
                  </w:r>
                  <w:r w:rsidR="00E444E7">
                    <w:rPr>
                      <w:b/>
                      <w:color w:val="008080"/>
                      <w:sz w:val="21"/>
                      <w:szCs w:val="21"/>
                    </w:rPr>
                    <w:t>to</w:t>
                  </w:r>
                </w:p>
              </w:tc>
              <w:tc>
                <w:tcPr>
                  <w:tcW w:w="950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77A698" w14:textId="77777777" w:rsidR="00FE1D46" w:rsidRPr="008D15F2" w:rsidRDefault="00FE1D46" w:rsidP="00E766A6">
                  <w:pPr>
                    <w:spacing w:after="0"/>
                    <w:rPr>
                      <w:sz w:val="21"/>
                      <w:szCs w:val="21"/>
                    </w:rPr>
                  </w:pPr>
                </w:p>
              </w:tc>
            </w:tr>
            <w:tr w:rsidR="00FE1D46" w:rsidRPr="008D15F2" w14:paraId="26492959" w14:textId="77777777" w:rsidTr="008D15F2">
              <w:trPr>
                <w:trHeight w:val="282"/>
              </w:trPr>
              <w:tc>
                <w:tcPr>
                  <w:tcW w:w="42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8BF07B" w14:textId="46962CBA" w:rsidR="00FE1D46" w:rsidRPr="008D15F2" w:rsidRDefault="00E444E7" w:rsidP="00E766A6">
                  <w:pPr>
                    <w:spacing w:after="0"/>
                    <w:rPr>
                      <w:sz w:val="21"/>
                      <w:szCs w:val="21"/>
                    </w:rPr>
                  </w:pPr>
                  <w:r>
                    <w:rPr>
                      <w:b/>
                      <w:color w:val="008080"/>
                      <w:sz w:val="21"/>
                      <w:szCs w:val="21"/>
                    </w:rPr>
                    <w:t xml:space="preserve">Código del </w:t>
                  </w:r>
                  <w:r w:rsidRPr="00E444E7">
                    <w:rPr>
                      <w:b/>
                      <w:color w:val="008080"/>
                      <w:sz w:val="21"/>
                      <w:szCs w:val="21"/>
                      <w:lang w:val="es-ES"/>
                    </w:rPr>
                    <w:t>distrito</w:t>
                  </w:r>
                </w:p>
              </w:tc>
              <w:tc>
                <w:tcPr>
                  <w:tcW w:w="950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957227" w14:textId="77777777" w:rsidR="00FE1D46" w:rsidRPr="008D15F2" w:rsidRDefault="00FE1D46" w:rsidP="00E766A6">
                  <w:pPr>
                    <w:spacing w:after="0"/>
                    <w:rPr>
                      <w:sz w:val="21"/>
                      <w:szCs w:val="21"/>
                    </w:rPr>
                  </w:pPr>
                </w:p>
              </w:tc>
            </w:tr>
            <w:tr w:rsidR="00FE1D46" w:rsidRPr="008D15F2" w14:paraId="2C321BBC" w14:textId="77777777" w:rsidTr="008D15F2">
              <w:trPr>
                <w:trHeight w:val="282"/>
              </w:trPr>
              <w:tc>
                <w:tcPr>
                  <w:tcW w:w="42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C3F360" w14:textId="7342A725" w:rsidR="00FE1D46" w:rsidRPr="008D15F2" w:rsidRDefault="00E444E7" w:rsidP="00E766A6">
                  <w:pPr>
                    <w:spacing w:after="0"/>
                    <w:rPr>
                      <w:sz w:val="21"/>
                      <w:szCs w:val="21"/>
                    </w:rPr>
                  </w:pPr>
                  <w:r>
                    <w:rPr>
                      <w:b/>
                      <w:color w:val="008080"/>
                      <w:sz w:val="21"/>
                      <w:szCs w:val="21"/>
                    </w:rPr>
                    <w:t>Tipo de</w:t>
                  </w:r>
                  <w:r w:rsidRPr="00E444E7">
                    <w:rPr>
                      <w:b/>
                      <w:color w:val="008080"/>
                      <w:sz w:val="21"/>
                      <w:szCs w:val="21"/>
                      <w:lang w:val="es-ES"/>
                    </w:rPr>
                    <w:t xml:space="preserve"> distrito</w:t>
                  </w:r>
                </w:p>
              </w:tc>
              <w:tc>
                <w:tcPr>
                  <w:tcW w:w="950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5CA4FB" w14:textId="77777777" w:rsidR="00FE1D46" w:rsidRPr="008D15F2" w:rsidRDefault="00FE1D46" w:rsidP="00E766A6">
                  <w:pPr>
                    <w:spacing w:after="0"/>
                    <w:rPr>
                      <w:sz w:val="21"/>
                      <w:szCs w:val="21"/>
                    </w:rPr>
                  </w:pPr>
                </w:p>
              </w:tc>
            </w:tr>
            <w:tr w:rsidR="00FE1D46" w:rsidRPr="00044BBA" w14:paraId="65BCD3B7" w14:textId="77777777" w:rsidTr="008D15F2">
              <w:trPr>
                <w:trHeight w:val="477"/>
              </w:trPr>
              <w:tc>
                <w:tcPr>
                  <w:tcW w:w="42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5EBA2A" w14:textId="57C6A7B6" w:rsidR="00FE1D46" w:rsidRPr="00E444E7" w:rsidRDefault="00E444E7" w:rsidP="00E766A6">
                  <w:pPr>
                    <w:spacing w:after="0"/>
                    <w:rPr>
                      <w:sz w:val="21"/>
                      <w:szCs w:val="21"/>
                      <w:lang w:val="es-ES"/>
                    </w:rPr>
                  </w:pPr>
                  <w:r w:rsidRPr="00E444E7">
                    <w:rPr>
                      <w:b/>
                      <w:color w:val="008080"/>
                      <w:sz w:val="21"/>
                      <w:szCs w:val="21"/>
                      <w:lang w:val="es-ES"/>
                    </w:rPr>
                    <w:t xml:space="preserve">Superintendente/director ejecutivo de la Escuela Chárter </w:t>
                  </w:r>
                </w:p>
              </w:tc>
              <w:tc>
                <w:tcPr>
                  <w:tcW w:w="950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189FF1" w14:textId="77777777" w:rsidR="00FE1D46" w:rsidRPr="00E444E7" w:rsidRDefault="00FE1D46" w:rsidP="00E766A6">
                  <w:pPr>
                    <w:spacing w:after="0"/>
                    <w:rPr>
                      <w:sz w:val="21"/>
                      <w:szCs w:val="21"/>
                      <w:lang w:val="es-ES"/>
                    </w:rPr>
                  </w:pPr>
                </w:p>
              </w:tc>
            </w:tr>
            <w:tr w:rsidR="00FE1D46" w:rsidRPr="00044BBA" w14:paraId="6FA8E416" w14:textId="77777777" w:rsidTr="008D15F2">
              <w:trPr>
                <w:trHeight w:val="282"/>
              </w:trPr>
              <w:tc>
                <w:tcPr>
                  <w:tcW w:w="42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12F44A" w14:textId="1DA827E4" w:rsidR="00FE1D46" w:rsidRPr="00E444E7" w:rsidRDefault="00E444E7" w:rsidP="00E766A6">
                  <w:pPr>
                    <w:spacing w:after="0"/>
                    <w:rPr>
                      <w:sz w:val="21"/>
                      <w:szCs w:val="21"/>
                      <w:lang w:val="es-ES"/>
                    </w:rPr>
                  </w:pPr>
                  <w:r w:rsidRPr="00E444E7">
                    <w:rPr>
                      <w:b/>
                      <w:color w:val="008080"/>
                      <w:sz w:val="21"/>
                      <w:szCs w:val="21"/>
                      <w:lang w:val="es-ES"/>
                    </w:rPr>
                    <w:t>Coordinador</w:t>
                  </w:r>
                  <w:r w:rsidR="009B19AF">
                    <w:rPr>
                      <w:b/>
                      <w:color w:val="008080"/>
                      <w:sz w:val="21"/>
                      <w:szCs w:val="21"/>
                      <w:lang w:val="es-ES"/>
                    </w:rPr>
                    <w:t xml:space="preserve"> </w:t>
                  </w:r>
                  <w:r w:rsidRPr="00E444E7">
                    <w:rPr>
                      <w:b/>
                      <w:color w:val="008080"/>
                      <w:sz w:val="21"/>
                      <w:szCs w:val="21"/>
                      <w:lang w:val="es-ES"/>
                    </w:rPr>
                    <w:t xml:space="preserve">/ Líder del Consejo de </w:t>
                  </w:r>
                  <w:r>
                    <w:rPr>
                      <w:b/>
                      <w:color w:val="008080"/>
                      <w:sz w:val="21"/>
                      <w:szCs w:val="21"/>
                      <w:lang w:val="es-ES"/>
                    </w:rPr>
                    <w:t xml:space="preserve">igualdad </w:t>
                  </w:r>
                  <w:r w:rsidRPr="00E444E7">
                    <w:rPr>
                      <w:b/>
                      <w:color w:val="008080"/>
                      <w:sz w:val="21"/>
                      <w:szCs w:val="21"/>
                      <w:lang w:val="es-ES"/>
                    </w:rPr>
                    <w:t>de</w:t>
                  </w:r>
                  <w:r>
                    <w:rPr>
                      <w:b/>
                      <w:color w:val="008080"/>
                      <w:sz w:val="21"/>
                      <w:szCs w:val="21"/>
                      <w:lang w:val="es-ES"/>
                    </w:rPr>
                    <w:t>l</w:t>
                  </w:r>
                  <w:r w:rsidRPr="00E444E7">
                    <w:rPr>
                      <w:b/>
                      <w:color w:val="008080"/>
                      <w:sz w:val="21"/>
                      <w:szCs w:val="21"/>
                      <w:lang w:val="es-ES"/>
                    </w:rPr>
                    <w:t xml:space="preserve"> Distrito </w:t>
                  </w:r>
                </w:p>
              </w:tc>
              <w:tc>
                <w:tcPr>
                  <w:tcW w:w="950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32886F" w14:textId="77777777" w:rsidR="00FE1D46" w:rsidRPr="00E444E7" w:rsidRDefault="00FE1D46" w:rsidP="00E766A6">
                  <w:pPr>
                    <w:spacing w:after="0"/>
                    <w:rPr>
                      <w:sz w:val="21"/>
                      <w:szCs w:val="21"/>
                      <w:lang w:val="es-ES"/>
                    </w:rPr>
                  </w:pPr>
                </w:p>
              </w:tc>
            </w:tr>
          </w:tbl>
          <w:p w14:paraId="3D43110F" w14:textId="77777777" w:rsidR="00FE1D46" w:rsidRPr="00E444E7" w:rsidRDefault="00FE1D46" w:rsidP="00E766A6">
            <w:pPr>
              <w:spacing w:after="0"/>
              <w:rPr>
                <w:sz w:val="21"/>
                <w:szCs w:val="21"/>
                <w:lang w:val="es-ES"/>
              </w:rPr>
            </w:pPr>
          </w:p>
        </w:tc>
        <w:tc>
          <w:tcPr>
            <w:tcW w:w="45" w:type="dxa"/>
          </w:tcPr>
          <w:p w14:paraId="50F24A09" w14:textId="77777777" w:rsidR="00FE1D46" w:rsidRPr="00E444E7" w:rsidRDefault="00FE1D46" w:rsidP="00E766A6">
            <w:pPr>
              <w:pStyle w:val="EmptyCellLayoutStyle"/>
              <w:spacing w:after="0" w:line="240" w:lineRule="auto"/>
              <w:rPr>
                <w:sz w:val="21"/>
                <w:szCs w:val="21"/>
                <w:lang w:val="es-ES"/>
              </w:rPr>
            </w:pPr>
          </w:p>
        </w:tc>
      </w:tr>
    </w:tbl>
    <w:p w14:paraId="2EE90D83" w14:textId="77777777" w:rsidR="008D15F2" w:rsidRPr="00E444E7" w:rsidRDefault="008D15F2">
      <w:pPr>
        <w:rPr>
          <w:lang w:val="es-ES"/>
        </w:rPr>
      </w:pPr>
    </w:p>
    <w:tbl>
      <w:tblPr>
        <w:tblW w:w="0" w:type="auto"/>
        <w:tblInd w:w="269" w:type="dxa"/>
        <w:tblBorders>
          <w:top w:val="nil"/>
          <w:left w:val="nil"/>
          <w:bottom w:val="nil"/>
          <w:right w:val="nil"/>
        </w:tblBorders>
        <w:tblCellMar>
          <w:left w:w="0" w:type="dxa"/>
          <w:right w:w="0" w:type="dxa"/>
        </w:tblCellMar>
        <w:tblLook w:val="04A0" w:firstRow="1" w:lastRow="0" w:firstColumn="1" w:lastColumn="0" w:noHBand="0" w:noVBand="1"/>
      </w:tblPr>
      <w:tblGrid>
        <w:gridCol w:w="13852"/>
      </w:tblGrid>
      <w:tr w:rsidR="008D15F2" w:rsidRPr="00044BBA" w14:paraId="5A14676E" w14:textId="77777777" w:rsidTr="008D15F2">
        <w:trPr>
          <w:trHeight w:val="250"/>
        </w:trPr>
        <w:tc>
          <w:tcPr>
            <w:tcW w:w="13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B81542" w14:textId="00BF13ED" w:rsidR="008D15F2" w:rsidRPr="00215842" w:rsidRDefault="00F44E2A" w:rsidP="008D15F2">
            <w:pPr>
              <w:spacing w:after="0"/>
              <w:ind w:right="-3355"/>
              <w:rPr>
                <w:rFonts w:asciiTheme="minorHAnsi" w:hAnsiTheme="minorHAnsi" w:cstheme="minorHAnsi"/>
                <w:sz w:val="20"/>
                <w:szCs w:val="20"/>
                <w:lang w:val="es-ES"/>
              </w:rPr>
            </w:pPr>
            <w:r>
              <w:rPr>
                <w:rFonts w:asciiTheme="minorHAnsi" w:eastAsia="Calibri" w:hAnsiTheme="minorHAnsi" w:cstheme="minorHAnsi"/>
                <w:b/>
                <w:color w:val="008080"/>
                <w:sz w:val="20"/>
                <w:szCs w:val="20"/>
                <w:lang w:val="es-ES"/>
              </w:rPr>
              <w:t>I</w:t>
            </w:r>
            <w:r w:rsidR="00215842" w:rsidRPr="00215842">
              <w:rPr>
                <w:rFonts w:asciiTheme="minorHAnsi" w:eastAsia="Calibri" w:hAnsiTheme="minorHAnsi" w:cstheme="minorHAnsi"/>
                <w:b/>
                <w:color w:val="008080"/>
                <w:sz w:val="20"/>
                <w:szCs w:val="20"/>
                <w:lang w:val="es-ES"/>
              </w:rPr>
              <w:t>ndique</w:t>
            </w:r>
            <w:r w:rsidRPr="00215842">
              <w:rPr>
                <w:rFonts w:asciiTheme="minorHAnsi" w:eastAsia="Calibri" w:hAnsiTheme="minorHAnsi" w:cstheme="minorHAnsi"/>
                <w:b/>
                <w:color w:val="008080"/>
                <w:sz w:val="20"/>
                <w:szCs w:val="20"/>
                <w:lang w:val="es-ES"/>
              </w:rPr>
              <w:t xml:space="preserve"> e</w:t>
            </w:r>
            <w:r>
              <w:rPr>
                <w:rFonts w:asciiTheme="minorHAnsi" w:eastAsia="Calibri" w:hAnsiTheme="minorHAnsi" w:cstheme="minorHAnsi"/>
                <w:b/>
                <w:color w:val="008080"/>
                <w:sz w:val="20"/>
                <w:szCs w:val="20"/>
                <w:lang w:val="es-ES"/>
              </w:rPr>
              <w:t>l</w:t>
            </w:r>
            <w:r w:rsidRPr="00215842">
              <w:rPr>
                <w:rFonts w:asciiTheme="minorHAnsi" w:eastAsia="Calibri" w:hAnsiTheme="minorHAnsi" w:cstheme="minorHAnsi"/>
                <w:b/>
                <w:color w:val="008080"/>
                <w:sz w:val="20"/>
                <w:szCs w:val="20"/>
                <w:lang w:val="es-ES"/>
              </w:rPr>
              <w:t xml:space="preserve"> total </w:t>
            </w:r>
            <w:r w:rsidR="00790278">
              <w:rPr>
                <w:rFonts w:asciiTheme="minorHAnsi" w:eastAsia="Calibri" w:hAnsiTheme="minorHAnsi" w:cstheme="minorHAnsi"/>
                <w:b/>
                <w:color w:val="008080"/>
                <w:sz w:val="20"/>
                <w:szCs w:val="20"/>
                <w:lang w:val="es-ES"/>
              </w:rPr>
              <w:t xml:space="preserve">donde </w:t>
            </w:r>
            <w:r w:rsidRPr="00215842">
              <w:rPr>
                <w:rFonts w:asciiTheme="minorHAnsi" w:eastAsia="Calibri" w:hAnsiTheme="minorHAnsi" w:cstheme="minorHAnsi"/>
                <w:b/>
                <w:color w:val="008080"/>
                <w:sz w:val="20"/>
                <w:szCs w:val="20"/>
                <w:lang w:val="es-ES"/>
              </w:rPr>
              <w:t>la mitad o más</w:t>
            </w:r>
            <w:r w:rsidR="00215842" w:rsidRPr="00215842">
              <w:rPr>
                <w:rFonts w:asciiTheme="minorHAnsi" w:eastAsia="Calibri" w:hAnsiTheme="minorHAnsi" w:cstheme="minorHAnsi"/>
                <w:b/>
                <w:color w:val="008080"/>
                <w:sz w:val="20"/>
                <w:szCs w:val="20"/>
                <w:lang w:val="es-ES"/>
              </w:rPr>
              <w:t xml:space="preserve"> </w:t>
            </w:r>
            <w:r>
              <w:rPr>
                <w:rFonts w:asciiTheme="minorHAnsi" w:eastAsia="Calibri" w:hAnsiTheme="minorHAnsi" w:cstheme="minorHAnsi"/>
                <w:b/>
                <w:color w:val="008080"/>
                <w:sz w:val="20"/>
                <w:szCs w:val="20"/>
                <w:lang w:val="es-ES"/>
              </w:rPr>
              <w:t xml:space="preserve">de </w:t>
            </w:r>
            <w:r w:rsidR="00215842" w:rsidRPr="00215842">
              <w:rPr>
                <w:rFonts w:asciiTheme="minorHAnsi" w:eastAsia="Calibri" w:hAnsiTheme="minorHAnsi" w:cstheme="minorHAnsi"/>
                <w:b/>
                <w:color w:val="008080"/>
                <w:sz w:val="20"/>
                <w:szCs w:val="20"/>
                <w:lang w:val="es-ES"/>
              </w:rPr>
              <w:t xml:space="preserve">los </w:t>
            </w:r>
            <w:r w:rsidR="00215842" w:rsidRPr="00F44E2A">
              <w:rPr>
                <w:rFonts w:asciiTheme="minorHAnsi" w:eastAsia="Calibri" w:hAnsiTheme="minorHAnsi" w:cstheme="minorHAnsi"/>
                <w:b/>
                <w:color w:val="008080"/>
                <w:sz w:val="20"/>
                <w:szCs w:val="20"/>
                <w:lang w:val="es-ES"/>
              </w:rPr>
              <w:t>miembros que</w:t>
            </w:r>
            <w:r w:rsidR="00215842" w:rsidRPr="00215842">
              <w:rPr>
                <w:rFonts w:asciiTheme="minorHAnsi" w:eastAsia="Calibri" w:hAnsiTheme="minorHAnsi" w:cstheme="minorHAnsi"/>
                <w:b/>
                <w:color w:val="008080"/>
                <w:sz w:val="20"/>
                <w:szCs w:val="20"/>
                <w:lang w:val="es-ES"/>
              </w:rPr>
              <w:t xml:space="preserve"> representen uno o más de los siguientes:</w:t>
            </w:r>
          </w:p>
        </w:tc>
      </w:tr>
      <w:tr w:rsidR="008D15F2" w:rsidRPr="00044BBA" w14:paraId="062C2031" w14:textId="77777777" w:rsidTr="008D15F2">
        <w:trPr>
          <w:trHeight w:val="837"/>
        </w:trPr>
        <w:tc>
          <w:tcPr>
            <w:tcW w:w="1385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D0DAB9" w14:textId="20C28C0A" w:rsidR="008D15F2" w:rsidRPr="00F44E2A" w:rsidRDefault="00F44E2A" w:rsidP="00E766A6">
            <w:pPr>
              <w:pStyle w:val="ListParagraph"/>
              <w:ind w:left="0"/>
              <w:rPr>
                <w:rFonts w:asciiTheme="minorHAnsi" w:hAnsiTheme="minorHAnsi" w:cstheme="minorHAnsi"/>
                <w:color w:val="10807F"/>
                <w:sz w:val="20"/>
                <w:szCs w:val="20"/>
                <w:lang w:val="es-ES"/>
              </w:rPr>
            </w:pPr>
            <w:r w:rsidRPr="00F44E2A">
              <w:rPr>
                <w:rFonts w:asciiTheme="minorHAnsi" w:hAnsiTheme="minorHAnsi" w:cstheme="minorHAnsi"/>
                <w:color w:val="10807F"/>
                <w:sz w:val="20"/>
                <w:szCs w:val="20"/>
                <w:lang w:val="es-ES"/>
              </w:rPr>
              <w:t xml:space="preserve">Se sugiere un máximo de 15 miembros y los distritos y las escuelas autónomas deben exigir que el 50 % de los miembros del consejo de </w:t>
            </w:r>
            <w:r>
              <w:rPr>
                <w:rFonts w:asciiTheme="minorHAnsi" w:hAnsiTheme="minorHAnsi" w:cstheme="minorHAnsi"/>
                <w:color w:val="10807F"/>
                <w:sz w:val="20"/>
                <w:szCs w:val="20"/>
                <w:lang w:val="es-ES"/>
              </w:rPr>
              <w:t>igual</w:t>
            </w:r>
            <w:r w:rsidRPr="00F44E2A">
              <w:rPr>
                <w:rFonts w:asciiTheme="minorHAnsi" w:hAnsiTheme="minorHAnsi" w:cstheme="minorHAnsi"/>
                <w:color w:val="10807F"/>
                <w:sz w:val="20"/>
                <w:szCs w:val="20"/>
                <w:lang w:val="es-ES"/>
              </w:rPr>
              <w:t>dad representen a los estudiantes, las familias, los expertos y las organizaciones comunitarias que representan a los grupos de estudiantes en el fallo:</w:t>
            </w:r>
            <w:r w:rsidR="008D15F2" w:rsidRPr="00F44E2A">
              <w:rPr>
                <w:rFonts w:asciiTheme="minorHAnsi" w:hAnsiTheme="minorHAnsi" w:cstheme="minorHAnsi"/>
                <w:color w:val="10807F"/>
                <w:sz w:val="20"/>
                <w:szCs w:val="20"/>
                <w:lang w:val="es-ES"/>
              </w:rPr>
              <w:t xml:space="preserve"> – </w:t>
            </w:r>
          </w:p>
          <w:p w14:paraId="7663DD65" w14:textId="1FD89E2D" w:rsidR="008D15F2" w:rsidRPr="00F44E2A" w:rsidRDefault="008D15F2" w:rsidP="008D15F2">
            <w:pPr>
              <w:pStyle w:val="ListParagraph"/>
              <w:numPr>
                <w:ilvl w:val="0"/>
                <w:numId w:val="4"/>
              </w:numPr>
              <w:spacing w:before="0" w:after="0"/>
              <w:rPr>
                <w:rFonts w:asciiTheme="minorHAnsi" w:hAnsiTheme="minorHAnsi" w:cstheme="minorHAnsi"/>
                <w:color w:val="10807F"/>
                <w:sz w:val="20"/>
                <w:szCs w:val="20"/>
                <w:lang w:val="es-ES"/>
              </w:rPr>
            </w:pPr>
            <w:r w:rsidRPr="00F44E2A">
              <w:rPr>
                <w:rFonts w:asciiTheme="minorHAnsi" w:hAnsiTheme="minorHAnsi" w:cstheme="minorHAnsi"/>
                <w:color w:val="10807F"/>
                <w:sz w:val="20"/>
                <w:szCs w:val="20"/>
                <w:lang w:val="es-ES"/>
              </w:rPr>
              <w:t>Nativ</w:t>
            </w:r>
            <w:r w:rsidR="00F44E2A" w:rsidRPr="00F44E2A">
              <w:rPr>
                <w:rFonts w:asciiTheme="minorHAnsi" w:hAnsiTheme="minorHAnsi" w:cstheme="minorHAnsi"/>
                <w:color w:val="10807F"/>
                <w:sz w:val="20"/>
                <w:szCs w:val="20"/>
                <w:lang w:val="es-ES"/>
              </w:rPr>
              <w:t xml:space="preserve">o </w:t>
            </w:r>
            <w:r w:rsidRPr="00F44E2A">
              <w:rPr>
                <w:rFonts w:asciiTheme="minorHAnsi" w:hAnsiTheme="minorHAnsi" w:cstheme="minorHAnsi"/>
                <w:color w:val="10807F"/>
                <w:sz w:val="20"/>
                <w:szCs w:val="20"/>
                <w:lang w:val="es-ES"/>
              </w:rPr>
              <w:t>American</w:t>
            </w:r>
            <w:r w:rsidR="00F44E2A" w:rsidRPr="00F44E2A">
              <w:rPr>
                <w:rFonts w:asciiTheme="minorHAnsi" w:hAnsiTheme="minorHAnsi" w:cstheme="minorHAnsi"/>
                <w:color w:val="10807F"/>
                <w:sz w:val="20"/>
                <w:szCs w:val="20"/>
                <w:lang w:val="es-ES"/>
              </w:rPr>
              <w:t>os</w:t>
            </w:r>
            <w:r w:rsidRPr="00F44E2A">
              <w:rPr>
                <w:rFonts w:asciiTheme="minorHAnsi" w:hAnsiTheme="minorHAnsi" w:cstheme="minorHAnsi"/>
                <w:color w:val="10807F"/>
                <w:sz w:val="20"/>
                <w:szCs w:val="20"/>
                <w:lang w:val="es-ES"/>
              </w:rPr>
              <w:t xml:space="preserve">, </w:t>
            </w:r>
          </w:p>
          <w:p w14:paraId="703164FF" w14:textId="77EDEF1F" w:rsidR="008D15F2" w:rsidRPr="00F44E2A" w:rsidRDefault="00F44E2A" w:rsidP="008D15F2">
            <w:pPr>
              <w:pStyle w:val="ListParagraph"/>
              <w:numPr>
                <w:ilvl w:val="0"/>
                <w:numId w:val="4"/>
              </w:numPr>
              <w:spacing w:before="0" w:after="0"/>
              <w:rPr>
                <w:rFonts w:asciiTheme="minorHAnsi" w:hAnsiTheme="minorHAnsi" w:cstheme="minorHAnsi"/>
                <w:color w:val="10807F"/>
                <w:sz w:val="20"/>
                <w:szCs w:val="20"/>
                <w:lang w:val="es-ES"/>
              </w:rPr>
            </w:pPr>
            <w:r w:rsidRPr="00F44E2A">
              <w:rPr>
                <w:rFonts w:asciiTheme="minorHAnsi" w:hAnsiTheme="minorHAnsi" w:cstheme="minorHAnsi"/>
                <w:color w:val="10807F"/>
                <w:sz w:val="20"/>
                <w:szCs w:val="20"/>
                <w:lang w:val="es-ES"/>
              </w:rPr>
              <w:t>Estudiantes con discapacidades</w:t>
            </w:r>
          </w:p>
          <w:p w14:paraId="31FC8DD6" w14:textId="4F6E8285" w:rsidR="008D15F2" w:rsidRPr="00F44E2A" w:rsidRDefault="008D15F2" w:rsidP="008D15F2">
            <w:pPr>
              <w:pStyle w:val="ListParagraph"/>
              <w:numPr>
                <w:ilvl w:val="0"/>
                <w:numId w:val="4"/>
              </w:numPr>
              <w:spacing w:before="0" w:after="0"/>
              <w:rPr>
                <w:rFonts w:asciiTheme="minorHAnsi" w:hAnsiTheme="minorHAnsi" w:cstheme="minorHAnsi"/>
                <w:color w:val="10807F"/>
                <w:sz w:val="20"/>
                <w:szCs w:val="20"/>
                <w:lang w:val="es-ES"/>
              </w:rPr>
            </w:pPr>
            <w:r w:rsidRPr="00F44E2A">
              <w:rPr>
                <w:rFonts w:asciiTheme="minorHAnsi" w:hAnsiTheme="minorHAnsi" w:cstheme="minorHAnsi"/>
                <w:color w:val="10807F"/>
                <w:sz w:val="20"/>
                <w:szCs w:val="20"/>
                <w:lang w:val="es-ES"/>
              </w:rPr>
              <w:t>E</w:t>
            </w:r>
            <w:r w:rsidR="00F44E2A" w:rsidRPr="00F44E2A">
              <w:rPr>
                <w:rFonts w:asciiTheme="minorHAnsi" w:hAnsiTheme="minorHAnsi" w:cstheme="minorHAnsi"/>
                <w:color w:val="10807F"/>
                <w:sz w:val="20"/>
                <w:szCs w:val="20"/>
                <w:lang w:val="es-ES"/>
              </w:rPr>
              <w:t>studiantes que aprenden inglés como segunda lengua y</w:t>
            </w:r>
          </w:p>
          <w:p w14:paraId="40DA26AE" w14:textId="4966FE3C" w:rsidR="008D15F2" w:rsidRPr="008D15F2" w:rsidRDefault="00F44E2A" w:rsidP="00E766A6">
            <w:pPr>
              <w:pStyle w:val="ListParagraph"/>
              <w:numPr>
                <w:ilvl w:val="0"/>
                <w:numId w:val="4"/>
              </w:numPr>
              <w:spacing w:before="0" w:after="0"/>
              <w:rPr>
                <w:rFonts w:asciiTheme="minorHAnsi" w:hAnsiTheme="minorHAnsi" w:cstheme="minorHAnsi"/>
                <w:color w:val="10807F"/>
                <w:sz w:val="20"/>
                <w:szCs w:val="20"/>
              </w:rPr>
            </w:pPr>
            <w:r w:rsidRPr="00F44E2A">
              <w:rPr>
                <w:rFonts w:asciiTheme="minorHAnsi" w:hAnsiTheme="minorHAnsi" w:cstheme="minorHAnsi"/>
                <w:color w:val="10807F"/>
                <w:sz w:val="20"/>
                <w:szCs w:val="20"/>
                <w:lang w:val="es-ES"/>
              </w:rPr>
              <w:t>Económicamente en desventaja.</w:t>
            </w:r>
          </w:p>
          <w:p w14:paraId="0C0AB62F" w14:textId="40C27ED9" w:rsidR="008D15F2" w:rsidRPr="00F44E2A" w:rsidRDefault="00F44E2A" w:rsidP="00E766A6">
            <w:pPr>
              <w:rPr>
                <w:rFonts w:asciiTheme="minorHAnsi" w:hAnsiTheme="minorHAnsi" w:cstheme="minorHAnsi"/>
                <w:color w:val="10807F"/>
                <w:sz w:val="20"/>
                <w:szCs w:val="20"/>
                <w:lang w:val="es-ES"/>
              </w:rPr>
            </w:pPr>
            <w:r w:rsidRPr="00F44E2A">
              <w:rPr>
                <w:lang w:val="es-ES"/>
              </w:rPr>
              <w:t xml:space="preserve"> </w:t>
            </w:r>
            <w:r w:rsidRPr="00F44E2A">
              <w:rPr>
                <w:rFonts w:asciiTheme="minorHAnsi" w:hAnsiTheme="minorHAnsi" w:cstheme="minorHAnsi"/>
                <w:color w:val="10807F"/>
                <w:sz w:val="20"/>
                <w:szCs w:val="20"/>
                <w:lang w:val="es-ES"/>
              </w:rPr>
              <w:t xml:space="preserve">Dos estudiantes deben estar en el consejo de </w:t>
            </w:r>
            <w:r>
              <w:rPr>
                <w:rFonts w:asciiTheme="minorHAnsi" w:hAnsiTheme="minorHAnsi" w:cstheme="minorHAnsi"/>
                <w:color w:val="10807F"/>
                <w:sz w:val="20"/>
                <w:szCs w:val="20"/>
                <w:lang w:val="es-ES"/>
              </w:rPr>
              <w:t>igualda</w:t>
            </w:r>
            <w:r w:rsidRPr="00F44E2A">
              <w:rPr>
                <w:rFonts w:asciiTheme="minorHAnsi" w:hAnsiTheme="minorHAnsi" w:cstheme="minorHAnsi"/>
                <w:color w:val="10807F"/>
                <w:sz w:val="20"/>
                <w:szCs w:val="20"/>
                <w:lang w:val="es-ES"/>
              </w:rPr>
              <w:t>d y dos miembros de la familia como mínimo</w:t>
            </w:r>
            <w:r w:rsidR="008D15F2" w:rsidRPr="00F44E2A">
              <w:rPr>
                <w:rFonts w:asciiTheme="minorHAnsi" w:hAnsiTheme="minorHAnsi" w:cstheme="minorHAnsi"/>
                <w:color w:val="10807F"/>
                <w:sz w:val="20"/>
                <w:szCs w:val="20"/>
                <w:lang w:val="es-ES"/>
              </w:rPr>
              <w:t xml:space="preserve">. </w:t>
            </w:r>
          </w:p>
          <w:p w14:paraId="11FBDBCE" w14:textId="2527C470" w:rsidR="008D15F2" w:rsidRPr="00F44E2A" w:rsidRDefault="00F44E2A" w:rsidP="00E766A6">
            <w:pPr>
              <w:rPr>
                <w:rFonts w:asciiTheme="minorHAnsi" w:hAnsiTheme="minorHAnsi" w:cstheme="minorHAnsi"/>
                <w:sz w:val="20"/>
                <w:szCs w:val="20"/>
                <w:lang w:val="es-ES"/>
              </w:rPr>
            </w:pPr>
            <w:r w:rsidRPr="00F44E2A">
              <w:rPr>
                <w:rFonts w:asciiTheme="minorHAnsi" w:hAnsiTheme="minorHAnsi" w:cstheme="minorHAnsi"/>
                <w:color w:val="10807F"/>
                <w:sz w:val="20"/>
                <w:szCs w:val="20"/>
                <w:lang w:val="es-ES"/>
              </w:rPr>
              <w:lastRenderedPageBreak/>
              <w:t>Si se le identifica como un distrito o escuela chárter que atiende a una población significativa de estudiantes nativos americanos, un miembro de las tribus a las que sirve también debe servir en el consejo.</w:t>
            </w:r>
          </w:p>
        </w:tc>
      </w:tr>
    </w:tbl>
    <w:p w14:paraId="65DBADAC" w14:textId="77777777" w:rsidR="00FE1D46" w:rsidRPr="00F44E2A" w:rsidRDefault="00FE1D46">
      <w:pPr>
        <w:rPr>
          <w:lang w:val="es-ES"/>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42"/>
      </w:tblGrid>
      <w:tr w:rsidR="00FE1D46" w14:paraId="4051055C" w14:textId="77777777" w:rsidTr="00FE1D46">
        <w:tc>
          <w:tcPr>
            <w:tcW w:w="10357" w:type="dxa"/>
          </w:tcPr>
          <w:tbl>
            <w:tblPr>
              <w:tblW w:w="140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2942"/>
              <w:gridCol w:w="3071"/>
              <w:gridCol w:w="8009"/>
            </w:tblGrid>
            <w:tr w:rsidR="00FE1D46" w:rsidRPr="00044BBA" w14:paraId="7287AF1E" w14:textId="77777777" w:rsidTr="008D15F2">
              <w:trPr>
                <w:trHeight w:val="837"/>
              </w:trPr>
              <w:tc>
                <w:tcPr>
                  <w:tcW w:w="5000" w:type="pct"/>
                  <w:gridSpan w:val="3"/>
                  <w:tcMar>
                    <w:top w:w="39" w:type="dxa"/>
                    <w:left w:w="39" w:type="dxa"/>
                    <w:bottom w:w="39" w:type="dxa"/>
                    <w:right w:w="39" w:type="dxa"/>
                  </w:tcMar>
                </w:tcPr>
                <w:p w14:paraId="37A29054" w14:textId="255AF790" w:rsidR="00FE1D46" w:rsidRPr="008D3DE0" w:rsidRDefault="008D3DE0" w:rsidP="00E766A6">
                  <w:pPr>
                    <w:spacing w:after="0"/>
                    <w:rPr>
                      <w:rFonts w:asciiTheme="minorHAnsi" w:eastAsia="Calibri" w:hAnsiTheme="minorHAnsi" w:cstheme="minorHAnsi"/>
                      <w:b/>
                      <w:color w:val="008080"/>
                      <w:sz w:val="22"/>
                      <w:szCs w:val="22"/>
                      <w:lang w:val="es-ES"/>
                    </w:rPr>
                  </w:pPr>
                  <w:r w:rsidRPr="008D3DE0">
                    <w:rPr>
                      <w:rFonts w:ascii="Calibri" w:eastAsia="Calibri" w:hAnsi="Calibri"/>
                      <w:b/>
                      <w:color w:val="2E8B57"/>
                      <w:sz w:val="32"/>
                      <w:lang w:val="es-ES"/>
                    </w:rPr>
                    <w:t>Miembros del Consejo de i</w:t>
                  </w:r>
                  <w:r w:rsidR="00FA1F92">
                    <w:rPr>
                      <w:rFonts w:ascii="Calibri" w:eastAsia="Calibri" w:hAnsi="Calibri"/>
                      <w:b/>
                      <w:color w:val="2E8B57"/>
                      <w:sz w:val="32"/>
                      <w:lang w:val="es-ES"/>
                    </w:rPr>
                    <w:t>gual</w:t>
                  </w:r>
                  <w:r w:rsidRPr="008D3DE0">
                    <w:rPr>
                      <w:rFonts w:ascii="Calibri" w:eastAsia="Calibri" w:hAnsi="Calibri"/>
                      <w:b/>
                      <w:color w:val="2E8B57"/>
                      <w:sz w:val="32"/>
                      <w:lang w:val="es-ES"/>
                    </w:rPr>
                    <w:t xml:space="preserve">dad </w:t>
                  </w:r>
                </w:p>
              </w:tc>
            </w:tr>
            <w:tr w:rsidR="008D15F2" w:rsidRPr="00236513" w14:paraId="0BEB7720" w14:textId="77777777" w:rsidTr="008D15F2">
              <w:trPr>
                <w:trHeight w:val="329"/>
              </w:trPr>
              <w:tc>
                <w:tcPr>
                  <w:tcW w:w="1049" w:type="pct"/>
                  <w:tcMar>
                    <w:top w:w="39" w:type="dxa"/>
                    <w:left w:w="39" w:type="dxa"/>
                    <w:bottom w:w="39" w:type="dxa"/>
                    <w:right w:w="39" w:type="dxa"/>
                  </w:tcMar>
                </w:tcPr>
                <w:p w14:paraId="5A561279" w14:textId="230149B1" w:rsidR="00FE1D46" w:rsidRPr="00FA1F92" w:rsidRDefault="00FA1F92" w:rsidP="00E766A6">
                  <w:pPr>
                    <w:spacing w:after="0"/>
                    <w:rPr>
                      <w:rFonts w:asciiTheme="minorHAnsi" w:hAnsiTheme="minorHAnsi" w:cstheme="minorHAnsi"/>
                      <w:sz w:val="22"/>
                      <w:szCs w:val="22"/>
                      <w:lang w:val="es-ES"/>
                    </w:rPr>
                  </w:pPr>
                  <w:r w:rsidRPr="00FA1F92">
                    <w:rPr>
                      <w:rFonts w:asciiTheme="minorHAnsi" w:eastAsia="Calibri" w:hAnsiTheme="minorHAnsi" w:cstheme="minorHAnsi"/>
                      <w:b/>
                      <w:color w:val="008080"/>
                      <w:sz w:val="22"/>
                      <w:szCs w:val="22"/>
                      <w:lang w:val="es-ES"/>
                    </w:rPr>
                    <w:t xml:space="preserve">Nombre del miembro </w:t>
                  </w:r>
                </w:p>
              </w:tc>
              <w:tc>
                <w:tcPr>
                  <w:tcW w:w="1095" w:type="pct"/>
                  <w:tcMar>
                    <w:top w:w="39" w:type="dxa"/>
                    <w:left w:w="39" w:type="dxa"/>
                    <w:bottom w:w="39" w:type="dxa"/>
                    <w:right w:w="39" w:type="dxa"/>
                  </w:tcMar>
                </w:tcPr>
                <w:p w14:paraId="330FA079" w14:textId="528292DC" w:rsidR="00FE1D46" w:rsidRPr="00FA1F92" w:rsidRDefault="00FE1D46" w:rsidP="00E766A6">
                  <w:pPr>
                    <w:spacing w:after="0"/>
                    <w:rPr>
                      <w:rFonts w:asciiTheme="minorHAnsi" w:hAnsiTheme="minorHAnsi" w:cstheme="minorHAnsi"/>
                      <w:sz w:val="22"/>
                      <w:szCs w:val="22"/>
                      <w:lang w:val="es-ES"/>
                    </w:rPr>
                  </w:pPr>
                  <w:r w:rsidRPr="00FA1F92">
                    <w:rPr>
                      <w:rFonts w:asciiTheme="minorHAnsi" w:eastAsia="Calibri" w:hAnsiTheme="minorHAnsi" w:cstheme="minorHAnsi"/>
                      <w:b/>
                      <w:color w:val="008080"/>
                      <w:sz w:val="22"/>
                      <w:szCs w:val="22"/>
                      <w:lang w:val="es-ES"/>
                    </w:rPr>
                    <w:t>T</w:t>
                  </w:r>
                  <w:r w:rsidR="00FA1F92" w:rsidRPr="00FA1F92">
                    <w:rPr>
                      <w:rFonts w:asciiTheme="minorHAnsi" w:eastAsia="Calibri" w:hAnsiTheme="minorHAnsi" w:cstheme="minorHAnsi"/>
                      <w:b/>
                      <w:color w:val="008080"/>
                      <w:sz w:val="22"/>
                      <w:szCs w:val="22"/>
                      <w:lang w:val="es-ES"/>
                    </w:rPr>
                    <w:t xml:space="preserve">érmino del miembro </w:t>
                  </w:r>
                </w:p>
              </w:tc>
              <w:tc>
                <w:tcPr>
                  <w:tcW w:w="2856" w:type="pct"/>
                  <w:tcMar>
                    <w:top w:w="39" w:type="dxa"/>
                    <w:left w:w="39" w:type="dxa"/>
                    <w:bottom w:w="39" w:type="dxa"/>
                    <w:right w:w="39" w:type="dxa"/>
                  </w:tcMar>
                </w:tcPr>
                <w:p w14:paraId="798C06BD" w14:textId="194B2863" w:rsidR="00FE1D46" w:rsidRPr="00FA1F92" w:rsidRDefault="00FA1F92" w:rsidP="00E766A6">
                  <w:pPr>
                    <w:spacing w:after="0"/>
                    <w:rPr>
                      <w:rFonts w:asciiTheme="minorHAnsi" w:hAnsiTheme="minorHAnsi" w:cstheme="minorHAnsi"/>
                      <w:sz w:val="22"/>
                      <w:szCs w:val="22"/>
                      <w:lang w:val="es-ES"/>
                    </w:rPr>
                  </w:pPr>
                  <w:r w:rsidRPr="00FA1F92">
                    <w:rPr>
                      <w:rFonts w:asciiTheme="minorHAnsi" w:eastAsia="Calibri" w:hAnsiTheme="minorHAnsi" w:cstheme="minorHAnsi"/>
                      <w:b/>
                      <w:color w:val="008080"/>
                      <w:sz w:val="22"/>
                      <w:szCs w:val="22"/>
                      <w:lang w:val="es-ES"/>
                    </w:rPr>
                    <w:t>Representación (ver arriba)</w:t>
                  </w:r>
                </w:p>
              </w:tc>
            </w:tr>
            <w:tr w:rsidR="008D15F2" w:rsidRPr="00236513" w14:paraId="0430605C" w14:textId="77777777" w:rsidTr="008D15F2">
              <w:trPr>
                <w:trHeight w:val="131"/>
              </w:trPr>
              <w:tc>
                <w:tcPr>
                  <w:tcW w:w="1049" w:type="pct"/>
                  <w:tcMar>
                    <w:top w:w="39" w:type="dxa"/>
                    <w:left w:w="39" w:type="dxa"/>
                    <w:bottom w:w="39" w:type="dxa"/>
                    <w:right w:w="39" w:type="dxa"/>
                  </w:tcMar>
                </w:tcPr>
                <w:p w14:paraId="6345C0D8" w14:textId="77777777" w:rsidR="00FE1D46" w:rsidRPr="00236513" w:rsidRDefault="00FE1D46"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14:paraId="0603FD7B" w14:textId="77777777" w:rsidR="00FE1D46" w:rsidRPr="00236513" w:rsidRDefault="00FE1D46"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14:paraId="62201772" w14:textId="77777777" w:rsidR="00FE1D46" w:rsidRPr="00236513" w:rsidRDefault="00FE1D46" w:rsidP="00E766A6">
                  <w:pPr>
                    <w:spacing w:after="0"/>
                    <w:rPr>
                      <w:rFonts w:asciiTheme="minorHAnsi" w:eastAsia="Calibri" w:hAnsiTheme="minorHAnsi" w:cstheme="minorHAnsi"/>
                      <w:b/>
                      <w:color w:val="008080"/>
                      <w:sz w:val="22"/>
                      <w:szCs w:val="22"/>
                    </w:rPr>
                  </w:pPr>
                </w:p>
              </w:tc>
            </w:tr>
            <w:tr w:rsidR="008D15F2" w:rsidRPr="00236513" w14:paraId="1D99429F" w14:textId="77777777" w:rsidTr="008D15F2">
              <w:trPr>
                <w:trHeight w:val="21"/>
              </w:trPr>
              <w:tc>
                <w:tcPr>
                  <w:tcW w:w="1049" w:type="pct"/>
                  <w:tcMar>
                    <w:top w:w="39" w:type="dxa"/>
                    <w:left w:w="39" w:type="dxa"/>
                    <w:bottom w:w="39" w:type="dxa"/>
                    <w:right w:w="39" w:type="dxa"/>
                  </w:tcMar>
                </w:tcPr>
                <w:p w14:paraId="4EED6B22"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14:paraId="0533DCA9"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14:paraId="31A4E2B0" w14:textId="77777777"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14:paraId="11B61DAA" w14:textId="77777777" w:rsidTr="008D15F2">
              <w:trPr>
                <w:trHeight w:val="21"/>
              </w:trPr>
              <w:tc>
                <w:tcPr>
                  <w:tcW w:w="1049" w:type="pct"/>
                  <w:tcMar>
                    <w:top w:w="39" w:type="dxa"/>
                    <w:left w:w="39" w:type="dxa"/>
                    <w:bottom w:w="39" w:type="dxa"/>
                    <w:right w:w="39" w:type="dxa"/>
                  </w:tcMar>
                </w:tcPr>
                <w:p w14:paraId="1B9D8895"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14:paraId="058D8629"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14:paraId="2160980E" w14:textId="77777777"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14:paraId="583DCCDF" w14:textId="77777777" w:rsidTr="008D15F2">
              <w:trPr>
                <w:trHeight w:val="21"/>
              </w:trPr>
              <w:tc>
                <w:tcPr>
                  <w:tcW w:w="1049" w:type="pct"/>
                  <w:tcMar>
                    <w:top w:w="39" w:type="dxa"/>
                    <w:left w:w="39" w:type="dxa"/>
                    <w:bottom w:w="39" w:type="dxa"/>
                    <w:right w:w="39" w:type="dxa"/>
                  </w:tcMar>
                </w:tcPr>
                <w:p w14:paraId="129CCEAA"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14:paraId="24B1034F"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14:paraId="35D8C657" w14:textId="77777777"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14:paraId="0CFDD956" w14:textId="77777777" w:rsidTr="008D15F2">
              <w:trPr>
                <w:trHeight w:val="21"/>
              </w:trPr>
              <w:tc>
                <w:tcPr>
                  <w:tcW w:w="1049" w:type="pct"/>
                  <w:tcMar>
                    <w:top w:w="39" w:type="dxa"/>
                    <w:left w:w="39" w:type="dxa"/>
                    <w:bottom w:w="39" w:type="dxa"/>
                    <w:right w:w="39" w:type="dxa"/>
                  </w:tcMar>
                </w:tcPr>
                <w:p w14:paraId="55E97BF9"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14:paraId="7945EE0C"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14:paraId="0ACA4676" w14:textId="77777777"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14:paraId="6CC3CE48" w14:textId="77777777" w:rsidTr="008D15F2">
              <w:trPr>
                <w:trHeight w:val="21"/>
              </w:trPr>
              <w:tc>
                <w:tcPr>
                  <w:tcW w:w="1049" w:type="pct"/>
                  <w:tcMar>
                    <w:top w:w="39" w:type="dxa"/>
                    <w:left w:w="39" w:type="dxa"/>
                    <w:bottom w:w="39" w:type="dxa"/>
                    <w:right w:w="39" w:type="dxa"/>
                  </w:tcMar>
                </w:tcPr>
                <w:p w14:paraId="01878220"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14:paraId="4697BCD9"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14:paraId="4634A5A7" w14:textId="77777777"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14:paraId="27FFE4DB" w14:textId="77777777" w:rsidTr="008D15F2">
              <w:trPr>
                <w:trHeight w:val="21"/>
              </w:trPr>
              <w:tc>
                <w:tcPr>
                  <w:tcW w:w="1049" w:type="pct"/>
                  <w:tcMar>
                    <w:top w:w="39" w:type="dxa"/>
                    <w:left w:w="39" w:type="dxa"/>
                    <w:bottom w:w="39" w:type="dxa"/>
                    <w:right w:w="39" w:type="dxa"/>
                  </w:tcMar>
                </w:tcPr>
                <w:p w14:paraId="2ECD9F76"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14:paraId="216B3CB9"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14:paraId="2A054A4B" w14:textId="77777777"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14:paraId="05A35E09" w14:textId="77777777" w:rsidTr="008D15F2">
              <w:trPr>
                <w:trHeight w:val="21"/>
              </w:trPr>
              <w:tc>
                <w:tcPr>
                  <w:tcW w:w="1049" w:type="pct"/>
                  <w:tcMar>
                    <w:top w:w="39" w:type="dxa"/>
                    <w:left w:w="39" w:type="dxa"/>
                    <w:bottom w:w="39" w:type="dxa"/>
                    <w:right w:w="39" w:type="dxa"/>
                  </w:tcMar>
                </w:tcPr>
                <w:p w14:paraId="1EFB7596"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14:paraId="2FDAAEAB"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14:paraId="736BB248" w14:textId="77777777"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14:paraId="2428EE0D" w14:textId="77777777" w:rsidTr="008D15F2">
              <w:trPr>
                <w:trHeight w:val="21"/>
              </w:trPr>
              <w:tc>
                <w:tcPr>
                  <w:tcW w:w="1049" w:type="pct"/>
                  <w:tcMar>
                    <w:top w:w="39" w:type="dxa"/>
                    <w:left w:w="39" w:type="dxa"/>
                    <w:bottom w:w="39" w:type="dxa"/>
                    <w:right w:w="39" w:type="dxa"/>
                  </w:tcMar>
                </w:tcPr>
                <w:p w14:paraId="675B25B5"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14:paraId="2EC27190"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14:paraId="748B6EDC" w14:textId="77777777"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14:paraId="71855FDB" w14:textId="77777777" w:rsidTr="008D15F2">
              <w:trPr>
                <w:trHeight w:val="21"/>
              </w:trPr>
              <w:tc>
                <w:tcPr>
                  <w:tcW w:w="1049" w:type="pct"/>
                  <w:tcMar>
                    <w:top w:w="39" w:type="dxa"/>
                    <w:left w:w="39" w:type="dxa"/>
                    <w:bottom w:w="39" w:type="dxa"/>
                    <w:right w:w="39" w:type="dxa"/>
                  </w:tcMar>
                </w:tcPr>
                <w:p w14:paraId="51413393"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14:paraId="4D6479D9"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14:paraId="22A365CE" w14:textId="77777777"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14:paraId="49DC647D" w14:textId="77777777" w:rsidTr="008D15F2">
              <w:trPr>
                <w:trHeight w:val="21"/>
              </w:trPr>
              <w:tc>
                <w:tcPr>
                  <w:tcW w:w="1049" w:type="pct"/>
                  <w:tcMar>
                    <w:top w:w="39" w:type="dxa"/>
                    <w:left w:w="39" w:type="dxa"/>
                    <w:bottom w:w="39" w:type="dxa"/>
                    <w:right w:w="39" w:type="dxa"/>
                  </w:tcMar>
                </w:tcPr>
                <w:p w14:paraId="24BB5477"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14:paraId="41A40F1B"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14:paraId="4DE44949" w14:textId="77777777"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14:paraId="17CC5B04" w14:textId="77777777" w:rsidTr="008D15F2">
              <w:trPr>
                <w:trHeight w:val="21"/>
              </w:trPr>
              <w:tc>
                <w:tcPr>
                  <w:tcW w:w="1049" w:type="pct"/>
                  <w:tcMar>
                    <w:top w:w="39" w:type="dxa"/>
                    <w:left w:w="39" w:type="dxa"/>
                    <w:bottom w:w="39" w:type="dxa"/>
                    <w:right w:w="39" w:type="dxa"/>
                  </w:tcMar>
                </w:tcPr>
                <w:p w14:paraId="2707E9A0"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14:paraId="759A6D46"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14:paraId="405F0194" w14:textId="77777777"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14:paraId="63211F02" w14:textId="77777777" w:rsidTr="008D15F2">
              <w:trPr>
                <w:trHeight w:val="21"/>
              </w:trPr>
              <w:tc>
                <w:tcPr>
                  <w:tcW w:w="1049" w:type="pct"/>
                  <w:tcMar>
                    <w:top w:w="39" w:type="dxa"/>
                    <w:left w:w="39" w:type="dxa"/>
                    <w:bottom w:w="39" w:type="dxa"/>
                    <w:right w:w="39" w:type="dxa"/>
                  </w:tcMar>
                </w:tcPr>
                <w:p w14:paraId="15CC7089"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14:paraId="5F060791"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14:paraId="055D30AD" w14:textId="77777777"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14:paraId="6AE8EBC8" w14:textId="77777777" w:rsidTr="008D15F2">
              <w:trPr>
                <w:trHeight w:val="21"/>
              </w:trPr>
              <w:tc>
                <w:tcPr>
                  <w:tcW w:w="1049" w:type="pct"/>
                  <w:tcMar>
                    <w:top w:w="39" w:type="dxa"/>
                    <w:left w:w="39" w:type="dxa"/>
                    <w:bottom w:w="39" w:type="dxa"/>
                    <w:right w:w="39" w:type="dxa"/>
                  </w:tcMar>
                </w:tcPr>
                <w:p w14:paraId="08AF787B"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14:paraId="4EADB79C"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14:paraId="7969CCF6" w14:textId="77777777" w:rsidR="008D15F2" w:rsidRPr="00236513" w:rsidRDefault="008D15F2" w:rsidP="00E766A6">
                  <w:pPr>
                    <w:spacing w:after="0"/>
                    <w:rPr>
                      <w:rFonts w:asciiTheme="minorHAnsi" w:eastAsia="Calibri" w:hAnsiTheme="minorHAnsi" w:cstheme="minorHAnsi"/>
                      <w:b/>
                      <w:color w:val="008080"/>
                      <w:sz w:val="22"/>
                      <w:szCs w:val="22"/>
                    </w:rPr>
                  </w:pPr>
                </w:p>
              </w:tc>
            </w:tr>
            <w:tr w:rsidR="008D15F2" w:rsidRPr="00236513" w14:paraId="7E29BB16" w14:textId="77777777" w:rsidTr="008D15F2">
              <w:trPr>
                <w:trHeight w:val="21"/>
              </w:trPr>
              <w:tc>
                <w:tcPr>
                  <w:tcW w:w="1049" w:type="pct"/>
                  <w:tcMar>
                    <w:top w:w="39" w:type="dxa"/>
                    <w:left w:w="39" w:type="dxa"/>
                    <w:bottom w:w="39" w:type="dxa"/>
                    <w:right w:w="39" w:type="dxa"/>
                  </w:tcMar>
                </w:tcPr>
                <w:p w14:paraId="04AA3F96"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1095" w:type="pct"/>
                  <w:tcMar>
                    <w:top w:w="39" w:type="dxa"/>
                    <w:left w:w="39" w:type="dxa"/>
                    <w:bottom w:w="39" w:type="dxa"/>
                    <w:right w:w="39" w:type="dxa"/>
                  </w:tcMar>
                </w:tcPr>
                <w:p w14:paraId="12560E93" w14:textId="77777777" w:rsidR="008D15F2" w:rsidRPr="00236513" w:rsidRDefault="008D15F2" w:rsidP="00E766A6">
                  <w:pPr>
                    <w:spacing w:after="0"/>
                    <w:rPr>
                      <w:rFonts w:asciiTheme="minorHAnsi" w:eastAsia="Calibri" w:hAnsiTheme="minorHAnsi" w:cstheme="minorHAnsi"/>
                      <w:b/>
                      <w:color w:val="008080"/>
                      <w:sz w:val="22"/>
                      <w:szCs w:val="22"/>
                    </w:rPr>
                  </w:pPr>
                </w:p>
              </w:tc>
              <w:tc>
                <w:tcPr>
                  <w:tcW w:w="2856" w:type="pct"/>
                  <w:tcMar>
                    <w:top w:w="39" w:type="dxa"/>
                    <w:left w:w="39" w:type="dxa"/>
                    <w:bottom w:w="39" w:type="dxa"/>
                    <w:right w:w="39" w:type="dxa"/>
                  </w:tcMar>
                </w:tcPr>
                <w:p w14:paraId="0A79CFE8" w14:textId="77777777" w:rsidR="008D15F2" w:rsidRPr="00236513" w:rsidRDefault="008D15F2" w:rsidP="00E766A6">
                  <w:pPr>
                    <w:spacing w:after="0"/>
                    <w:rPr>
                      <w:rFonts w:asciiTheme="minorHAnsi" w:eastAsia="Calibri" w:hAnsiTheme="minorHAnsi" w:cstheme="minorHAnsi"/>
                      <w:b/>
                      <w:color w:val="008080"/>
                      <w:sz w:val="22"/>
                      <w:szCs w:val="22"/>
                    </w:rPr>
                  </w:pPr>
                </w:p>
              </w:tc>
            </w:tr>
          </w:tbl>
          <w:p w14:paraId="21FB49F5" w14:textId="77777777" w:rsidR="00FE1D46" w:rsidRDefault="00FE1D46" w:rsidP="00E766A6">
            <w:pPr>
              <w:spacing w:after="0"/>
            </w:pPr>
          </w:p>
        </w:tc>
      </w:tr>
    </w:tbl>
    <w:p w14:paraId="7F476D97" w14:textId="77777777" w:rsidR="008D15F2" w:rsidRDefault="008D15F2" w:rsidP="00BB2AFB">
      <w:pPr>
        <w:rPr>
          <w:rFonts w:asciiTheme="minorHAnsi" w:hAnsiTheme="minorHAnsi" w:cstheme="minorHAnsi"/>
        </w:rPr>
      </w:pPr>
    </w:p>
    <w:p w14:paraId="3C467C49" w14:textId="2120513C" w:rsidR="00BB2AFB" w:rsidRPr="00327802" w:rsidRDefault="00FA1F92" w:rsidP="00BB2AFB">
      <w:pPr>
        <w:rPr>
          <w:rFonts w:asciiTheme="minorHAnsi" w:hAnsiTheme="minorHAnsi" w:cstheme="minorHAnsi"/>
          <w:lang w:val="es-ES"/>
        </w:rPr>
      </w:pPr>
      <w:r w:rsidRPr="00FA1F92">
        <w:rPr>
          <w:rFonts w:asciiTheme="minorHAnsi" w:hAnsiTheme="minorHAnsi" w:cstheme="minorHAnsi"/>
          <w:b/>
          <w:bCs/>
          <w:color w:val="10807F"/>
          <w:lang w:val="es-ES"/>
        </w:rPr>
        <w:t>Cómo utilizar esta herramienta de evaluación de la preparación para la práctica</w:t>
      </w:r>
    </w:p>
    <w:p w14:paraId="771AD6CE" w14:textId="4E5C04E0" w:rsidR="00BB2AFB" w:rsidRPr="00FA1F92" w:rsidRDefault="00FA1F92" w:rsidP="00BB2AFB">
      <w:pPr>
        <w:rPr>
          <w:rFonts w:asciiTheme="minorHAnsi" w:hAnsiTheme="minorHAnsi" w:cstheme="minorHAnsi"/>
          <w:sz w:val="20"/>
          <w:szCs w:val="20"/>
          <w:lang w:val="es-ES"/>
        </w:rPr>
      </w:pPr>
      <w:r w:rsidRPr="00FA1F92">
        <w:rPr>
          <w:rFonts w:asciiTheme="minorHAnsi" w:hAnsiTheme="minorHAnsi" w:cstheme="minorHAnsi"/>
          <w:sz w:val="20"/>
          <w:szCs w:val="20"/>
          <w:lang w:val="es-ES"/>
        </w:rPr>
        <w:t>Los Consejos de i</w:t>
      </w:r>
      <w:r>
        <w:rPr>
          <w:rFonts w:asciiTheme="minorHAnsi" w:hAnsiTheme="minorHAnsi" w:cstheme="minorHAnsi"/>
          <w:sz w:val="20"/>
          <w:szCs w:val="20"/>
          <w:lang w:val="es-ES"/>
        </w:rPr>
        <w:t>gual</w:t>
      </w:r>
      <w:r w:rsidRPr="00FA1F92">
        <w:rPr>
          <w:rFonts w:asciiTheme="minorHAnsi" w:hAnsiTheme="minorHAnsi" w:cstheme="minorHAnsi"/>
          <w:sz w:val="20"/>
          <w:szCs w:val="20"/>
          <w:lang w:val="es-ES"/>
        </w:rPr>
        <w:t xml:space="preserve">dad están compuestos por personal del distrito y de las escuelas </w:t>
      </w:r>
      <w:r>
        <w:rPr>
          <w:rFonts w:asciiTheme="minorHAnsi" w:hAnsiTheme="minorHAnsi" w:cstheme="minorHAnsi"/>
          <w:sz w:val="20"/>
          <w:szCs w:val="20"/>
          <w:lang w:val="es-ES"/>
        </w:rPr>
        <w:t>chárters</w:t>
      </w:r>
      <w:r w:rsidRPr="00FA1F92">
        <w:rPr>
          <w:rFonts w:asciiTheme="minorHAnsi" w:hAnsiTheme="minorHAnsi" w:cstheme="minorHAnsi"/>
          <w:sz w:val="20"/>
          <w:szCs w:val="20"/>
          <w:lang w:val="es-ES"/>
        </w:rPr>
        <w:t>, personas de la comunidad escolar que son expertos en satisfacer las necesidades educativas, sociales y emocionales de los estudiantes en riesgo y miembros de los grupos de estudiantes que componen los estudiantes en riesgo. Es posible que algunos miembros del Consejo de</w:t>
      </w:r>
      <w:r>
        <w:rPr>
          <w:rFonts w:asciiTheme="minorHAnsi" w:hAnsiTheme="minorHAnsi" w:cstheme="minorHAnsi"/>
          <w:sz w:val="20"/>
          <w:szCs w:val="20"/>
          <w:lang w:val="es-ES"/>
        </w:rPr>
        <w:t xml:space="preserve"> </w:t>
      </w:r>
      <w:r w:rsidRPr="00FA1F92">
        <w:rPr>
          <w:rFonts w:asciiTheme="minorHAnsi" w:hAnsiTheme="minorHAnsi" w:cstheme="minorHAnsi"/>
          <w:sz w:val="20"/>
          <w:szCs w:val="20"/>
          <w:lang w:val="es-ES"/>
        </w:rPr>
        <w:t>i</w:t>
      </w:r>
      <w:r>
        <w:rPr>
          <w:rFonts w:asciiTheme="minorHAnsi" w:hAnsiTheme="minorHAnsi" w:cstheme="minorHAnsi"/>
          <w:sz w:val="20"/>
          <w:szCs w:val="20"/>
          <w:lang w:val="es-ES"/>
        </w:rPr>
        <w:t>gual</w:t>
      </w:r>
      <w:r w:rsidRPr="00FA1F92">
        <w:rPr>
          <w:rFonts w:asciiTheme="minorHAnsi" w:hAnsiTheme="minorHAnsi" w:cstheme="minorHAnsi"/>
          <w:sz w:val="20"/>
          <w:szCs w:val="20"/>
          <w:lang w:val="es-ES"/>
        </w:rPr>
        <w:t xml:space="preserve">dad no estén bien </w:t>
      </w:r>
      <w:r>
        <w:rPr>
          <w:rFonts w:asciiTheme="minorHAnsi" w:hAnsiTheme="minorHAnsi" w:cstheme="minorHAnsi"/>
          <w:sz w:val="20"/>
          <w:szCs w:val="20"/>
          <w:lang w:val="es-ES"/>
        </w:rPr>
        <w:t>familiarizado</w:t>
      </w:r>
      <w:r w:rsidRPr="00FA1F92">
        <w:rPr>
          <w:rFonts w:asciiTheme="minorHAnsi" w:hAnsiTheme="minorHAnsi" w:cstheme="minorHAnsi"/>
          <w:sz w:val="20"/>
          <w:szCs w:val="20"/>
          <w:lang w:val="es-ES"/>
        </w:rPr>
        <w:t>s ​​</w:t>
      </w:r>
      <w:r w:rsidR="002D662D">
        <w:rPr>
          <w:rFonts w:asciiTheme="minorHAnsi" w:hAnsiTheme="minorHAnsi" w:cstheme="minorHAnsi"/>
          <w:sz w:val="20"/>
          <w:szCs w:val="20"/>
          <w:lang w:val="es-ES"/>
        </w:rPr>
        <w:t>co</w:t>
      </w:r>
      <w:r w:rsidRPr="00FA1F92">
        <w:rPr>
          <w:rFonts w:asciiTheme="minorHAnsi" w:hAnsiTheme="minorHAnsi" w:cstheme="minorHAnsi"/>
          <w:sz w:val="20"/>
          <w:szCs w:val="20"/>
          <w:lang w:val="es-ES"/>
        </w:rPr>
        <w:t xml:space="preserve">n algunos de los términos y conceptos educativos que se utilizan en la herramienta de evaluación de la preparación. El NMPED sugiere que los miembros del Consejo de </w:t>
      </w:r>
      <w:r>
        <w:rPr>
          <w:rFonts w:asciiTheme="minorHAnsi" w:hAnsiTheme="minorHAnsi" w:cstheme="minorHAnsi"/>
          <w:sz w:val="20"/>
          <w:szCs w:val="20"/>
          <w:lang w:val="es-ES"/>
        </w:rPr>
        <w:t>iguald</w:t>
      </w:r>
      <w:r w:rsidRPr="00FA1F92">
        <w:rPr>
          <w:rFonts w:asciiTheme="minorHAnsi" w:hAnsiTheme="minorHAnsi" w:cstheme="minorHAnsi"/>
          <w:sz w:val="20"/>
          <w:szCs w:val="20"/>
          <w:lang w:val="es-ES"/>
        </w:rPr>
        <w:t>ad se asocien para unir el aprendizaje y construir relaciones. Esta herramienta está destinada a fomentar conversaciones sobre si el distrito o la escuela</w:t>
      </w:r>
      <w:r w:rsidR="002D662D" w:rsidRPr="002D662D">
        <w:rPr>
          <w:rFonts w:asciiTheme="minorHAnsi" w:hAnsiTheme="minorHAnsi" w:cstheme="minorHAnsi"/>
          <w:sz w:val="20"/>
          <w:szCs w:val="20"/>
          <w:lang w:val="es-ES"/>
        </w:rPr>
        <w:t xml:space="preserve"> </w:t>
      </w:r>
      <w:r w:rsidR="002D662D">
        <w:rPr>
          <w:rFonts w:asciiTheme="minorHAnsi" w:hAnsiTheme="minorHAnsi" w:cstheme="minorHAnsi"/>
          <w:sz w:val="20"/>
          <w:szCs w:val="20"/>
          <w:lang w:val="es-ES"/>
        </w:rPr>
        <w:t>chárter</w:t>
      </w:r>
      <w:r w:rsidR="002D662D" w:rsidRPr="00FA1F92">
        <w:rPr>
          <w:rFonts w:asciiTheme="minorHAnsi" w:hAnsiTheme="minorHAnsi" w:cstheme="minorHAnsi"/>
          <w:sz w:val="20"/>
          <w:szCs w:val="20"/>
          <w:lang w:val="es-ES"/>
        </w:rPr>
        <w:t xml:space="preserve"> </w:t>
      </w:r>
      <w:r w:rsidRPr="00FA1F92">
        <w:rPr>
          <w:rFonts w:asciiTheme="minorHAnsi" w:hAnsiTheme="minorHAnsi" w:cstheme="minorHAnsi"/>
          <w:sz w:val="20"/>
          <w:szCs w:val="20"/>
          <w:lang w:val="es-ES"/>
        </w:rPr>
        <w:t xml:space="preserve">brindan servicios y programas para satisfacer las necesidades de los estudiantes en riesgo. Estas conversaciones pueden ser desafiantes y potencialmente pueden sacar a la luz áreas donde el distrito o la escuela </w:t>
      </w:r>
      <w:r w:rsidR="002D662D">
        <w:rPr>
          <w:rFonts w:asciiTheme="minorHAnsi" w:hAnsiTheme="minorHAnsi" w:cstheme="minorHAnsi"/>
          <w:sz w:val="20"/>
          <w:szCs w:val="20"/>
          <w:lang w:val="es-ES"/>
        </w:rPr>
        <w:t>chárter</w:t>
      </w:r>
      <w:r w:rsidRPr="00FA1F92">
        <w:rPr>
          <w:rFonts w:asciiTheme="minorHAnsi" w:hAnsiTheme="minorHAnsi" w:cstheme="minorHAnsi"/>
          <w:sz w:val="20"/>
          <w:szCs w:val="20"/>
          <w:lang w:val="es-ES"/>
        </w:rPr>
        <w:t xml:space="preserve"> no satisfacen las necesidades de los estudiantes en riesgo. Es importante tener en cuenta que el Consejo de </w:t>
      </w:r>
      <w:r w:rsidR="002D662D">
        <w:rPr>
          <w:rFonts w:asciiTheme="minorHAnsi" w:hAnsiTheme="minorHAnsi" w:cstheme="minorHAnsi"/>
          <w:sz w:val="20"/>
          <w:szCs w:val="20"/>
          <w:lang w:val="es-ES"/>
        </w:rPr>
        <w:t>igual</w:t>
      </w:r>
      <w:r w:rsidRPr="00FA1F92">
        <w:rPr>
          <w:rFonts w:asciiTheme="minorHAnsi" w:hAnsiTheme="minorHAnsi" w:cstheme="minorHAnsi"/>
          <w:sz w:val="20"/>
          <w:szCs w:val="20"/>
          <w:lang w:val="es-ES"/>
        </w:rPr>
        <w:t xml:space="preserve">dad utilizará lo </w:t>
      </w:r>
      <w:r w:rsidR="002D662D" w:rsidRPr="00FA1F92">
        <w:rPr>
          <w:rFonts w:asciiTheme="minorHAnsi" w:hAnsiTheme="minorHAnsi" w:cstheme="minorHAnsi"/>
          <w:sz w:val="20"/>
          <w:szCs w:val="20"/>
          <w:lang w:val="es-ES"/>
        </w:rPr>
        <w:t xml:space="preserve">que </w:t>
      </w:r>
      <w:r w:rsidR="002D662D">
        <w:rPr>
          <w:rFonts w:asciiTheme="minorHAnsi" w:hAnsiTheme="minorHAnsi" w:cstheme="minorHAnsi"/>
          <w:sz w:val="20"/>
          <w:szCs w:val="20"/>
          <w:lang w:val="es-ES"/>
        </w:rPr>
        <w:t xml:space="preserve">ha </w:t>
      </w:r>
      <w:r w:rsidRPr="00FA1F92">
        <w:rPr>
          <w:rFonts w:asciiTheme="minorHAnsi" w:hAnsiTheme="minorHAnsi" w:cstheme="minorHAnsi"/>
          <w:sz w:val="20"/>
          <w:szCs w:val="20"/>
          <w:lang w:val="es-ES"/>
        </w:rPr>
        <w:t>aprend</w:t>
      </w:r>
      <w:r w:rsidR="002D662D">
        <w:rPr>
          <w:rFonts w:asciiTheme="minorHAnsi" w:hAnsiTheme="minorHAnsi" w:cstheme="minorHAnsi"/>
          <w:sz w:val="20"/>
          <w:szCs w:val="20"/>
          <w:lang w:val="es-ES"/>
        </w:rPr>
        <w:t>ido</w:t>
      </w:r>
      <w:r w:rsidRPr="00FA1F92">
        <w:rPr>
          <w:rFonts w:asciiTheme="minorHAnsi" w:hAnsiTheme="minorHAnsi" w:cstheme="minorHAnsi"/>
          <w:sz w:val="20"/>
          <w:szCs w:val="20"/>
          <w:lang w:val="es-ES"/>
        </w:rPr>
        <w:t xml:space="preserve"> de la herramienta para asesorar e informar al Superintendente o al </w:t>
      </w:r>
      <w:r w:rsidR="002D662D" w:rsidRPr="00FA1F92">
        <w:rPr>
          <w:rFonts w:asciiTheme="minorHAnsi" w:hAnsiTheme="minorHAnsi" w:cstheme="minorHAnsi"/>
          <w:sz w:val="20"/>
          <w:szCs w:val="20"/>
          <w:lang w:val="es-ES"/>
        </w:rPr>
        <w:t>director</w:t>
      </w:r>
      <w:r w:rsidRPr="00FA1F92">
        <w:rPr>
          <w:rFonts w:asciiTheme="minorHAnsi" w:hAnsiTheme="minorHAnsi" w:cstheme="minorHAnsi"/>
          <w:sz w:val="20"/>
          <w:szCs w:val="20"/>
          <w:lang w:val="es-ES"/>
        </w:rPr>
        <w:t xml:space="preserve"> </w:t>
      </w:r>
      <w:r w:rsidR="002D662D">
        <w:rPr>
          <w:rFonts w:asciiTheme="minorHAnsi" w:hAnsiTheme="minorHAnsi" w:cstheme="minorHAnsi"/>
          <w:sz w:val="20"/>
          <w:szCs w:val="20"/>
          <w:lang w:val="es-ES"/>
        </w:rPr>
        <w:t>e</w:t>
      </w:r>
      <w:r w:rsidRPr="00FA1F92">
        <w:rPr>
          <w:rFonts w:asciiTheme="minorHAnsi" w:hAnsiTheme="minorHAnsi" w:cstheme="minorHAnsi"/>
          <w:sz w:val="20"/>
          <w:szCs w:val="20"/>
          <w:lang w:val="es-ES"/>
        </w:rPr>
        <w:t xml:space="preserve">jecutivo de la </w:t>
      </w:r>
      <w:r w:rsidR="002D662D">
        <w:rPr>
          <w:rFonts w:asciiTheme="minorHAnsi" w:hAnsiTheme="minorHAnsi" w:cstheme="minorHAnsi"/>
          <w:sz w:val="20"/>
          <w:szCs w:val="20"/>
          <w:lang w:val="es-ES"/>
        </w:rPr>
        <w:t>e</w:t>
      </w:r>
      <w:r w:rsidRPr="00FA1F92">
        <w:rPr>
          <w:rFonts w:asciiTheme="minorHAnsi" w:hAnsiTheme="minorHAnsi" w:cstheme="minorHAnsi"/>
          <w:sz w:val="20"/>
          <w:szCs w:val="20"/>
          <w:lang w:val="es-ES"/>
        </w:rPr>
        <w:t xml:space="preserve">scuela </w:t>
      </w:r>
      <w:r w:rsidR="002D662D">
        <w:rPr>
          <w:rFonts w:asciiTheme="minorHAnsi" w:hAnsiTheme="minorHAnsi" w:cstheme="minorHAnsi"/>
          <w:sz w:val="20"/>
          <w:szCs w:val="20"/>
          <w:lang w:val="es-ES"/>
        </w:rPr>
        <w:t>c</w:t>
      </w:r>
      <w:r w:rsidRPr="00FA1F92">
        <w:rPr>
          <w:rFonts w:asciiTheme="minorHAnsi" w:hAnsiTheme="minorHAnsi" w:cstheme="minorHAnsi"/>
          <w:sz w:val="20"/>
          <w:szCs w:val="20"/>
          <w:lang w:val="es-ES"/>
        </w:rPr>
        <w:t>hárter mientras preparan su presupuesto escolar para el próximo año escolar.</w:t>
      </w:r>
      <w:r w:rsidR="00BB2AFB" w:rsidRPr="00FA1F92">
        <w:rPr>
          <w:rFonts w:asciiTheme="minorHAnsi" w:hAnsiTheme="minorHAnsi" w:cstheme="minorHAnsi"/>
          <w:sz w:val="20"/>
          <w:szCs w:val="20"/>
          <w:lang w:val="es-ES"/>
        </w:rPr>
        <w:t xml:space="preserve"> </w:t>
      </w:r>
    </w:p>
    <w:p w14:paraId="5BAF9851" w14:textId="2124D55F" w:rsidR="00BB2AFB" w:rsidRPr="00BD153F" w:rsidRDefault="00BD153F" w:rsidP="00BB2AFB">
      <w:pPr>
        <w:rPr>
          <w:rFonts w:asciiTheme="minorHAnsi" w:hAnsiTheme="minorHAnsi" w:cstheme="minorHAnsi"/>
          <w:b/>
          <w:bCs/>
          <w:color w:val="10807F"/>
          <w:sz w:val="20"/>
          <w:szCs w:val="20"/>
          <w:lang w:val="es-ES"/>
        </w:rPr>
      </w:pPr>
      <w:r w:rsidRPr="00BD153F">
        <w:rPr>
          <w:rFonts w:asciiTheme="minorHAnsi" w:hAnsiTheme="minorHAnsi" w:cstheme="minorHAnsi"/>
          <w:b/>
          <w:bCs/>
          <w:color w:val="10807F"/>
          <w:sz w:val="20"/>
          <w:szCs w:val="20"/>
          <w:lang w:val="es-ES"/>
        </w:rPr>
        <w:t>El proceso sugerido de la herramienta de evaluación de la preparación</w:t>
      </w:r>
    </w:p>
    <w:p w14:paraId="7A734273" w14:textId="6AAA716F" w:rsidR="00BB2AFB" w:rsidRPr="00BD153F" w:rsidRDefault="00BB2AFB" w:rsidP="00BB2AFB">
      <w:pPr>
        <w:rPr>
          <w:rFonts w:asciiTheme="minorHAnsi" w:hAnsiTheme="minorHAnsi" w:cstheme="minorHAnsi"/>
          <w:sz w:val="20"/>
          <w:szCs w:val="20"/>
          <w:lang w:val="es-ES"/>
        </w:rPr>
      </w:pPr>
      <w:r w:rsidRPr="00BD153F">
        <w:rPr>
          <w:rFonts w:asciiTheme="minorHAnsi" w:hAnsiTheme="minorHAnsi" w:cstheme="minorHAnsi"/>
          <w:sz w:val="20"/>
          <w:szCs w:val="20"/>
          <w:lang w:val="es-ES"/>
        </w:rPr>
        <w:t>1.</w:t>
      </w:r>
      <w:r w:rsidRPr="00BD153F">
        <w:rPr>
          <w:rFonts w:asciiTheme="minorHAnsi" w:hAnsiTheme="minorHAnsi" w:cstheme="minorHAnsi"/>
          <w:sz w:val="20"/>
          <w:szCs w:val="20"/>
          <w:lang w:val="es-ES"/>
        </w:rPr>
        <w:tab/>
      </w:r>
      <w:r w:rsidR="00BD153F" w:rsidRPr="00BD153F">
        <w:rPr>
          <w:rFonts w:asciiTheme="minorHAnsi" w:hAnsiTheme="minorHAnsi" w:cstheme="minorHAnsi"/>
          <w:sz w:val="20"/>
          <w:szCs w:val="20"/>
          <w:lang w:val="es-ES"/>
        </w:rPr>
        <w:t xml:space="preserve">Los miembros del Consejo de </w:t>
      </w:r>
      <w:r w:rsidR="00BD153F">
        <w:rPr>
          <w:rFonts w:asciiTheme="minorHAnsi" w:hAnsiTheme="minorHAnsi" w:cstheme="minorHAnsi"/>
          <w:sz w:val="20"/>
          <w:szCs w:val="20"/>
          <w:lang w:val="es-ES"/>
        </w:rPr>
        <w:t xml:space="preserve">igualdad </w:t>
      </w:r>
      <w:r w:rsidR="00BD153F" w:rsidRPr="00BD153F">
        <w:rPr>
          <w:rFonts w:asciiTheme="minorHAnsi" w:hAnsiTheme="minorHAnsi" w:cstheme="minorHAnsi"/>
          <w:sz w:val="20"/>
          <w:szCs w:val="20"/>
          <w:lang w:val="es-ES"/>
        </w:rPr>
        <w:t>leyeron la herramienta por completo</w:t>
      </w:r>
      <w:r w:rsidRPr="00BD153F">
        <w:rPr>
          <w:rFonts w:asciiTheme="minorHAnsi" w:hAnsiTheme="minorHAnsi" w:cstheme="minorHAnsi"/>
          <w:sz w:val="20"/>
          <w:szCs w:val="20"/>
          <w:lang w:val="es-ES"/>
        </w:rPr>
        <w:t>.</w:t>
      </w:r>
    </w:p>
    <w:p w14:paraId="32C92C9D" w14:textId="1E1BB5CF" w:rsidR="00BB2AFB" w:rsidRPr="00BD153F" w:rsidRDefault="00BB2AFB" w:rsidP="00BB2AFB">
      <w:pPr>
        <w:rPr>
          <w:rFonts w:asciiTheme="minorHAnsi" w:hAnsiTheme="minorHAnsi" w:cstheme="minorHAnsi"/>
          <w:sz w:val="20"/>
          <w:szCs w:val="20"/>
          <w:lang w:val="es-ES"/>
        </w:rPr>
      </w:pPr>
      <w:r w:rsidRPr="00BD153F">
        <w:rPr>
          <w:rFonts w:asciiTheme="minorHAnsi" w:hAnsiTheme="minorHAnsi" w:cstheme="minorHAnsi"/>
          <w:sz w:val="20"/>
          <w:szCs w:val="20"/>
          <w:lang w:val="es-ES"/>
        </w:rPr>
        <w:t>2.</w:t>
      </w:r>
      <w:r w:rsidRPr="00BD153F">
        <w:rPr>
          <w:rFonts w:asciiTheme="minorHAnsi" w:hAnsiTheme="minorHAnsi" w:cstheme="minorHAnsi"/>
          <w:sz w:val="20"/>
          <w:szCs w:val="20"/>
          <w:lang w:val="es-ES"/>
        </w:rPr>
        <w:tab/>
      </w:r>
      <w:r w:rsidR="00BD153F" w:rsidRPr="00BD153F">
        <w:rPr>
          <w:rFonts w:asciiTheme="minorHAnsi" w:hAnsiTheme="minorHAnsi" w:cstheme="minorHAnsi"/>
          <w:sz w:val="20"/>
          <w:szCs w:val="20"/>
          <w:lang w:val="es-ES"/>
        </w:rPr>
        <w:t xml:space="preserve">Los Consejos de </w:t>
      </w:r>
      <w:r w:rsidR="00BD153F">
        <w:rPr>
          <w:rFonts w:asciiTheme="minorHAnsi" w:hAnsiTheme="minorHAnsi" w:cstheme="minorHAnsi"/>
          <w:sz w:val="20"/>
          <w:szCs w:val="20"/>
          <w:lang w:val="es-ES"/>
        </w:rPr>
        <w:t>igualdad</w:t>
      </w:r>
      <w:r w:rsidR="00BD153F" w:rsidRPr="00BD153F">
        <w:rPr>
          <w:rFonts w:asciiTheme="minorHAnsi" w:hAnsiTheme="minorHAnsi" w:cstheme="minorHAnsi"/>
          <w:sz w:val="20"/>
          <w:szCs w:val="20"/>
          <w:lang w:val="es-ES"/>
        </w:rPr>
        <w:t xml:space="preserve"> hacen preguntas y </w:t>
      </w:r>
      <w:r w:rsidR="00BD153F">
        <w:rPr>
          <w:rFonts w:asciiTheme="minorHAnsi" w:hAnsiTheme="minorHAnsi" w:cstheme="minorHAnsi"/>
          <w:sz w:val="20"/>
          <w:szCs w:val="20"/>
          <w:lang w:val="es-ES"/>
        </w:rPr>
        <w:t>reflexionan sobre</w:t>
      </w:r>
      <w:r w:rsidR="00BD153F" w:rsidRPr="00BD153F">
        <w:rPr>
          <w:rFonts w:asciiTheme="minorHAnsi" w:hAnsiTheme="minorHAnsi" w:cstheme="minorHAnsi"/>
          <w:sz w:val="20"/>
          <w:szCs w:val="20"/>
          <w:lang w:val="es-ES"/>
        </w:rPr>
        <w:t xml:space="preserve"> su comprensión de las declaraciones de calificación en la herramienta.</w:t>
      </w:r>
    </w:p>
    <w:p w14:paraId="6AC1602B" w14:textId="4E46A6D4" w:rsidR="00BB2AFB" w:rsidRPr="00605280" w:rsidRDefault="00BB2AFB" w:rsidP="00BB2AFB">
      <w:pPr>
        <w:rPr>
          <w:rFonts w:asciiTheme="minorHAnsi" w:hAnsiTheme="minorHAnsi" w:cstheme="minorHAnsi"/>
          <w:sz w:val="16"/>
          <w:szCs w:val="16"/>
          <w:lang w:val="es-ES"/>
        </w:rPr>
      </w:pPr>
      <w:r w:rsidRPr="00BD153F">
        <w:rPr>
          <w:rFonts w:asciiTheme="minorHAnsi" w:hAnsiTheme="minorHAnsi" w:cstheme="minorHAnsi"/>
          <w:sz w:val="20"/>
          <w:szCs w:val="20"/>
          <w:lang w:val="es-ES"/>
        </w:rPr>
        <w:t>3.</w:t>
      </w:r>
      <w:r w:rsidRPr="00BD153F">
        <w:rPr>
          <w:rFonts w:asciiTheme="minorHAnsi" w:hAnsiTheme="minorHAnsi" w:cstheme="minorHAnsi"/>
          <w:sz w:val="20"/>
          <w:szCs w:val="20"/>
          <w:lang w:val="es-ES"/>
        </w:rPr>
        <w:tab/>
      </w:r>
      <w:r w:rsidR="00BD153F" w:rsidRPr="00BD153F">
        <w:rPr>
          <w:rFonts w:asciiTheme="minorHAnsi" w:hAnsiTheme="minorHAnsi" w:cstheme="minorHAnsi"/>
          <w:sz w:val="20"/>
          <w:szCs w:val="20"/>
          <w:lang w:val="es-ES"/>
        </w:rPr>
        <w:t xml:space="preserve">Los Consejos de </w:t>
      </w:r>
      <w:r w:rsidR="00BD153F">
        <w:rPr>
          <w:rFonts w:asciiTheme="minorHAnsi" w:hAnsiTheme="minorHAnsi" w:cstheme="minorHAnsi"/>
          <w:sz w:val="20"/>
          <w:szCs w:val="20"/>
          <w:lang w:val="es-ES"/>
        </w:rPr>
        <w:t>igualdad</w:t>
      </w:r>
      <w:r w:rsidR="00BD153F" w:rsidRPr="00BD153F">
        <w:rPr>
          <w:rFonts w:asciiTheme="minorHAnsi" w:hAnsiTheme="minorHAnsi" w:cstheme="minorHAnsi"/>
          <w:sz w:val="20"/>
          <w:szCs w:val="20"/>
          <w:lang w:val="es-ES"/>
        </w:rPr>
        <w:t xml:space="preserve"> toman la evaluación de preparación en NMPED SharePoint </w:t>
      </w:r>
      <w:r w:rsidRPr="00BD153F">
        <w:rPr>
          <w:rFonts w:asciiTheme="minorHAnsi" w:hAnsiTheme="minorHAnsi" w:cstheme="minorHAnsi"/>
          <w:sz w:val="20"/>
          <w:szCs w:val="20"/>
          <w:lang w:val="es-ES"/>
        </w:rPr>
        <w:t xml:space="preserve"> </w:t>
      </w:r>
      <w:hyperlink r:id="rId11" w:history="1">
        <w:r w:rsidR="00BD153F" w:rsidRPr="00605280">
          <w:rPr>
            <w:rStyle w:val="Hyperlink"/>
            <w:rFonts w:asciiTheme="minorHAnsi" w:hAnsiTheme="minorHAnsi" w:cstheme="minorHAnsi"/>
            <w:sz w:val="16"/>
            <w:szCs w:val="16"/>
            <w:lang w:val="es-ES"/>
          </w:rPr>
          <w:t>(inicio de sesión para líderes, superintendentes y directores ejecutivos de escuelas chárter)</w:t>
        </w:r>
      </w:hyperlink>
    </w:p>
    <w:p w14:paraId="1793495C" w14:textId="62F5F88B" w:rsidR="00BB2AFB" w:rsidRPr="00605280" w:rsidRDefault="00BB2AFB" w:rsidP="00BB2AFB">
      <w:pPr>
        <w:rPr>
          <w:rFonts w:asciiTheme="minorHAnsi" w:hAnsiTheme="minorHAnsi" w:cstheme="minorHAnsi"/>
          <w:sz w:val="20"/>
          <w:szCs w:val="20"/>
          <w:lang w:val="es-ES"/>
        </w:rPr>
      </w:pPr>
      <w:r w:rsidRPr="00605280">
        <w:rPr>
          <w:rFonts w:asciiTheme="minorHAnsi" w:hAnsiTheme="minorHAnsi" w:cstheme="minorHAnsi"/>
          <w:sz w:val="20"/>
          <w:szCs w:val="20"/>
          <w:lang w:val="es-ES"/>
        </w:rPr>
        <w:t>4.</w:t>
      </w:r>
      <w:r w:rsidRPr="00605280">
        <w:rPr>
          <w:rFonts w:asciiTheme="minorHAnsi" w:hAnsiTheme="minorHAnsi" w:cstheme="minorHAnsi"/>
          <w:sz w:val="20"/>
          <w:szCs w:val="20"/>
          <w:lang w:val="es-ES"/>
        </w:rPr>
        <w:tab/>
      </w:r>
      <w:r w:rsidR="00605280" w:rsidRPr="00605280">
        <w:rPr>
          <w:rFonts w:asciiTheme="minorHAnsi" w:hAnsiTheme="minorHAnsi" w:cstheme="minorHAnsi"/>
          <w:sz w:val="20"/>
          <w:szCs w:val="20"/>
          <w:lang w:val="es-ES"/>
        </w:rPr>
        <w:t xml:space="preserve">Los Consejos de </w:t>
      </w:r>
      <w:r w:rsidR="00605280">
        <w:rPr>
          <w:rFonts w:asciiTheme="minorHAnsi" w:hAnsiTheme="minorHAnsi" w:cstheme="minorHAnsi"/>
          <w:sz w:val="20"/>
          <w:szCs w:val="20"/>
          <w:lang w:val="es-ES"/>
        </w:rPr>
        <w:t>igualda</w:t>
      </w:r>
      <w:r w:rsidR="00605280" w:rsidRPr="00605280">
        <w:rPr>
          <w:rFonts w:asciiTheme="minorHAnsi" w:hAnsiTheme="minorHAnsi" w:cstheme="minorHAnsi"/>
          <w:sz w:val="20"/>
          <w:szCs w:val="20"/>
          <w:lang w:val="es-ES"/>
        </w:rPr>
        <w:t xml:space="preserve">d formulan sus recomendaciones al Superintendente o al </w:t>
      </w:r>
      <w:r w:rsidR="00605280">
        <w:rPr>
          <w:rFonts w:asciiTheme="minorHAnsi" w:hAnsiTheme="minorHAnsi" w:cstheme="minorHAnsi"/>
          <w:sz w:val="20"/>
          <w:szCs w:val="20"/>
          <w:lang w:val="es-ES"/>
        </w:rPr>
        <w:t>d</w:t>
      </w:r>
      <w:r w:rsidR="00605280" w:rsidRPr="00605280">
        <w:rPr>
          <w:rFonts w:asciiTheme="minorHAnsi" w:hAnsiTheme="minorHAnsi" w:cstheme="minorHAnsi"/>
          <w:sz w:val="20"/>
          <w:szCs w:val="20"/>
          <w:lang w:val="es-ES"/>
        </w:rPr>
        <w:t xml:space="preserve">irector </w:t>
      </w:r>
      <w:r w:rsidR="00605280">
        <w:rPr>
          <w:rFonts w:asciiTheme="minorHAnsi" w:hAnsiTheme="minorHAnsi" w:cstheme="minorHAnsi"/>
          <w:sz w:val="20"/>
          <w:szCs w:val="20"/>
          <w:lang w:val="es-ES"/>
        </w:rPr>
        <w:t>e</w:t>
      </w:r>
      <w:r w:rsidR="00605280" w:rsidRPr="00605280">
        <w:rPr>
          <w:rFonts w:asciiTheme="minorHAnsi" w:hAnsiTheme="minorHAnsi" w:cstheme="minorHAnsi"/>
          <w:sz w:val="20"/>
          <w:szCs w:val="20"/>
          <w:lang w:val="es-ES"/>
        </w:rPr>
        <w:t xml:space="preserve">jecutivo de la </w:t>
      </w:r>
      <w:r w:rsidR="00605280">
        <w:rPr>
          <w:rFonts w:asciiTheme="minorHAnsi" w:hAnsiTheme="minorHAnsi" w:cstheme="minorHAnsi"/>
          <w:sz w:val="20"/>
          <w:szCs w:val="20"/>
          <w:lang w:val="es-ES"/>
        </w:rPr>
        <w:t>e</w:t>
      </w:r>
      <w:r w:rsidR="00605280" w:rsidRPr="00605280">
        <w:rPr>
          <w:rFonts w:asciiTheme="minorHAnsi" w:hAnsiTheme="minorHAnsi" w:cstheme="minorHAnsi"/>
          <w:sz w:val="20"/>
          <w:szCs w:val="20"/>
          <w:lang w:val="es-ES"/>
        </w:rPr>
        <w:t xml:space="preserve">scuela </w:t>
      </w:r>
      <w:r w:rsidR="00605280">
        <w:rPr>
          <w:rFonts w:asciiTheme="minorHAnsi" w:hAnsiTheme="minorHAnsi" w:cstheme="minorHAnsi"/>
          <w:sz w:val="20"/>
          <w:szCs w:val="20"/>
          <w:lang w:val="es-ES"/>
        </w:rPr>
        <w:t>c</w:t>
      </w:r>
      <w:r w:rsidR="00605280" w:rsidRPr="00605280">
        <w:rPr>
          <w:rFonts w:asciiTheme="minorHAnsi" w:hAnsiTheme="minorHAnsi" w:cstheme="minorHAnsi"/>
          <w:sz w:val="20"/>
          <w:szCs w:val="20"/>
          <w:lang w:val="es-ES"/>
        </w:rPr>
        <w:t xml:space="preserve">hárter  </w:t>
      </w:r>
    </w:p>
    <w:p w14:paraId="08720BF1" w14:textId="3DCE62A4" w:rsidR="00BB2AFB" w:rsidRPr="00605280" w:rsidRDefault="00605280" w:rsidP="00BB2AFB">
      <w:pPr>
        <w:rPr>
          <w:rFonts w:asciiTheme="minorHAnsi" w:hAnsiTheme="minorHAnsi" w:cstheme="minorHAnsi"/>
          <w:sz w:val="20"/>
          <w:szCs w:val="20"/>
          <w:lang w:val="es-ES"/>
        </w:rPr>
      </w:pPr>
      <w:r w:rsidRPr="00605280">
        <w:rPr>
          <w:rFonts w:asciiTheme="minorHAnsi" w:hAnsiTheme="minorHAnsi" w:cstheme="minorHAnsi"/>
          <w:sz w:val="20"/>
          <w:szCs w:val="20"/>
          <w:lang w:val="es-ES"/>
        </w:rPr>
        <w:t>Este proceso podría tomar entre 1 y 3 reuniones o 1 o 2 días completos de reunión. Queda a discreción del superintendente o del director ejecutivo de la escuela chárter decidir cómo administrar el proceso para garantizar que sea productivo y significativo para los participantes.</w:t>
      </w:r>
    </w:p>
    <w:p w14:paraId="1A40D4E6" w14:textId="167BB2CB" w:rsidR="00BB2AFB" w:rsidRPr="00605280" w:rsidRDefault="00605280" w:rsidP="00BB2AFB">
      <w:pPr>
        <w:pStyle w:val="Heading1"/>
        <w:rPr>
          <w:rFonts w:asciiTheme="minorHAnsi" w:hAnsiTheme="minorHAnsi" w:cs="Arial"/>
          <w:b/>
          <w:bCs/>
          <w:sz w:val="20"/>
          <w:szCs w:val="20"/>
          <w:lang w:val="es-ES"/>
        </w:rPr>
      </w:pPr>
      <w:bookmarkStart w:id="0" w:name="_Toc31274468"/>
      <w:r w:rsidRPr="00605280">
        <w:rPr>
          <w:rFonts w:asciiTheme="minorHAnsi" w:hAnsiTheme="minorHAnsi" w:cs="Arial"/>
          <w:b/>
          <w:bCs/>
          <w:color w:val="10807F"/>
          <w:sz w:val="24"/>
          <w:szCs w:val="24"/>
          <w:lang w:val="es-ES"/>
        </w:rPr>
        <w:t>La herramienta de evaluación de preparación</w:t>
      </w:r>
      <w:bookmarkEnd w:id="0"/>
    </w:p>
    <w:p w14:paraId="443445CF" w14:textId="6D9D7D13" w:rsidR="00BB2AFB" w:rsidRPr="00F7372D" w:rsidRDefault="00F7372D" w:rsidP="00BB2AFB">
      <w:pPr>
        <w:rPr>
          <w:rFonts w:asciiTheme="minorHAnsi" w:hAnsiTheme="minorHAnsi" w:cstheme="minorHAnsi"/>
          <w:sz w:val="20"/>
          <w:szCs w:val="20"/>
          <w:lang w:val="es-ES"/>
        </w:rPr>
      </w:pPr>
      <w:r w:rsidRPr="00F7372D">
        <w:rPr>
          <w:rFonts w:asciiTheme="minorHAnsi" w:hAnsiTheme="minorHAnsi" w:cstheme="minorHAnsi"/>
          <w:sz w:val="20"/>
          <w:szCs w:val="20"/>
          <w:lang w:val="es-ES"/>
        </w:rPr>
        <w:t>Esta herramienta consiste en declaraciones de calificación sobre los estudiantes "en riesgo" del estado definidos como:</w:t>
      </w:r>
    </w:p>
    <w:p w14:paraId="2466F044" w14:textId="1496581F" w:rsidR="00BB2AFB" w:rsidRPr="00974F87" w:rsidRDefault="00974F87" w:rsidP="00BB2AFB">
      <w:pPr>
        <w:rPr>
          <w:rFonts w:asciiTheme="minorHAnsi" w:hAnsiTheme="minorHAnsi" w:cstheme="minorHAnsi"/>
          <w:sz w:val="20"/>
          <w:szCs w:val="20"/>
          <w:lang w:val="es-ES"/>
        </w:rPr>
      </w:pPr>
      <w:r w:rsidRPr="00974F87">
        <w:rPr>
          <w:rFonts w:asciiTheme="minorHAnsi" w:hAnsiTheme="minorHAnsi" w:cstheme="minorHAnsi"/>
          <w:sz w:val="20"/>
          <w:szCs w:val="20"/>
          <w:lang w:val="es-ES"/>
        </w:rPr>
        <w:t>Con base en la autoridad legal citada a continuación, un "estudiante en riesgo" significa un estudiante que:</w:t>
      </w:r>
    </w:p>
    <w:p w14:paraId="1C1C20EB" w14:textId="69328887" w:rsidR="00BB2AFB" w:rsidRPr="00974F87" w:rsidRDefault="00974F87" w:rsidP="00BB2AFB">
      <w:pPr>
        <w:pStyle w:val="ListParagraph"/>
        <w:numPr>
          <w:ilvl w:val="0"/>
          <w:numId w:val="5"/>
        </w:numPr>
        <w:spacing w:before="0" w:after="160"/>
        <w:jc w:val="left"/>
        <w:rPr>
          <w:rFonts w:asciiTheme="minorHAnsi" w:hAnsiTheme="minorHAnsi" w:cstheme="minorHAnsi"/>
          <w:sz w:val="20"/>
          <w:szCs w:val="20"/>
          <w:lang w:val="es-ES"/>
        </w:rPr>
      </w:pPr>
      <w:r>
        <w:rPr>
          <w:rFonts w:asciiTheme="minorHAnsi" w:hAnsiTheme="minorHAnsi" w:cstheme="minorHAnsi"/>
          <w:sz w:val="20"/>
          <w:szCs w:val="20"/>
          <w:lang w:val="es-ES"/>
        </w:rPr>
        <w:t>s</w:t>
      </w:r>
      <w:r w:rsidRPr="00974F87">
        <w:rPr>
          <w:rFonts w:asciiTheme="minorHAnsi" w:hAnsiTheme="minorHAnsi" w:cstheme="minorHAnsi"/>
          <w:sz w:val="20"/>
          <w:szCs w:val="20"/>
          <w:lang w:val="es-ES"/>
        </w:rPr>
        <w:t>e designa como aprendiendo el idioma inglés</w:t>
      </w:r>
      <w:r w:rsidR="00BB2AFB" w:rsidRPr="00974F87">
        <w:rPr>
          <w:rFonts w:asciiTheme="minorHAnsi" w:hAnsiTheme="minorHAnsi" w:cstheme="minorHAnsi"/>
          <w:sz w:val="20"/>
          <w:szCs w:val="20"/>
          <w:lang w:val="es-ES"/>
        </w:rPr>
        <w:t>;</w:t>
      </w:r>
      <w:r w:rsidR="00BB2AFB" w:rsidRPr="00BB2AFB">
        <w:rPr>
          <w:rStyle w:val="FootnoteReference"/>
          <w:rFonts w:asciiTheme="minorHAnsi" w:hAnsiTheme="minorHAnsi" w:cstheme="minorHAnsi"/>
          <w:sz w:val="20"/>
          <w:szCs w:val="20"/>
        </w:rPr>
        <w:footnoteReference w:id="1"/>
      </w:r>
    </w:p>
    <w:p w14:paraId="7E27A465" w14:textId="429829B9" w:rsidR="00BB2AFB" w:rsidRPr="00974F87" w:rsidRDefault="00974F87" w:rsidP="00BB2AFB">
      <w:pPr>
        <w:pStyle w:val="ListParagraph"/>
        <w:numPr>
          <w:ilvl w:val="0"/>
          <w:numId w:val="5"/>
        </w:numPr>
        <w:spacing w:before="0" w:after="160"/>
        <w:jc w:val="left"/>
        <w:rPr>
          <w:rFonts w:asciiTheme="minorHAnsi" w:hAnsiTheme="minorHAnsi" w:cstheme="minorHAnsi"/>
          <w:sz w:val="20"/>
          <w:szCs w:val="20"/>
          <w:lang w:val="es-ES"/>
        </w:rPr>
      </w:pPr>
      <w:r>
        <w:rPr>
          <w:rFonts w:asciiTheme="minorHAnsi" w:hAnsiTheme="minorHAnsi" w:cstheme="minorHAnsi"/>
          <w:sz w:val="20"/>
          <w:szCs w:val="20"/>
          <w:lang w:val="es-ES"/>
        </w:rPr>
        <w:t>e</w:t>
      </w:r>
      <w:r w:rsidRPr="00974F87">
        <w:rPr>
          <w:rFonts w:asciiTheme="minorHAnsi" w:hAnsiTheme="minorHAnsi" w:cstheme="minorHAnsi"/>
          <w:sz w:val="20"/>
          <w:szCs w:val="20"/>
          <w:lang w:val="es-ES"/>
        </w:rPr>
        <w:t xml:space="preserve">stá en desventaja </w:t>
      </w:r>
      <w:r w:rsidR="00BB2AFB" w:rsidRPr="00974F87">
        <w:rPr>
          <w:rFonts w:asciiTheme="minorHAnsi" w:hAnsiTheme="minorHAnsi" w:cstheme="minorHAnsi"/>
          <w:sz w:val="20"/>
          <w:szCs w:val="20"/>
          <w:lang w:val="es-ES"/>
        </w:rPr>
        <w:t>econ</w:t>
      </w:r>
      <w:r>
        <w:rPr>
          <w:rFonts w:asciiTheme="minorHAnsi" w:hAnsiTheme="minorHAnsi" w:cstheme="minorHAnsi"/>
          <w:sz w:val="20"/>
          <w:szCs w:val="20"/>
          <w:lang w:val="es-ES"/>
        </w:rPr>
        <w:t>ó</w:t>
      </w:r>
      <w:r w:rsidR="00BB2AFB" w:rsidRPr="00974F87">
        <w:rPr>
          <w:rFonts w:asciiTheme="minorHAnsi" w:hAnsiTheme="minorHAnsi" w:cstheme="minorHAnsi"/>
          <w:sz w:val="20"/>
          <w:szCs w:val="20"/>
          <w:lang w:val="es-ES"/>
        </w:rPr>
        <w:t>mica</w:t>
      </w:r>
      <w:r w:rsidR="00BB2AFB" w:rsidRPr="00BB2AFB">
        <w:rPr>
          <w:rStyle w:val="FootnoteReference"/>
          <w:rFonts w:asciiTheme="minorHAnsi" w:hAnsiTheme="minorHAnsi" w:cstheme="minorHAnsi"/>
          <w:sz w:val="20"/>
          <w:szCs w:val="20"/>
        </w:rPr>
        <w:footnoteReference w:id="2"/>
      </w:r>
      <w:r w:rsidR="00BB2AFB" w:rsidRPr="00974F87">
        <w:rPr>
          <w:rFonts w:asciiTheme="minorHAnsi" w:hAnsiTheme="minorHAnsi" w:cstheme="minorHAnsi"/>
          <w:sz w:val="20"/>
          <w:szCs w:val="20"/>
          <w:lang w:val="es-ES"/>
        </w:rPr>
        <w:t>;</w:t>
      </w:r>
    </w:p>
    <w:p w14:paraId="51DAAC67" w14:textId="47CAC502" w:rsidR="00BB2AFB" w:rsidRPr="00BB2AFB" w:rsidRDefault="00974F87" w:rsidP="00BB2AFB">
      <w:pPr>
        <w:pStyle w:val="ListParagraph"/>
        <w:numPr>
          <w:ilvl w:val="0"/>
          <w:numId w:val="5"/>
        </w:numPr>
        <w:spacing w:before="0" w:after="160"/>
        <w:jc w:val="left"/>
        <w:rPr>
          <w:rFonts w:asciiTheme="minorHAnsi" w:hAnsiTheme="minorHAnsi" w:cstheme="minorHAnsi"/>
          <w:sz w:val="20"/>
          <w:szCs w:val="20"/>
        </w:rPr>
      </w:pPr>
      <w:r>
        <w:rPr>
          <w:rFonts w:asciiTheme="minorHAnsi" w:hAnsiTheme="minorHAnsi" w:cstheme="minorHAnsi"/>
          <w:sz w:val="20"/>
          <w:szCs w:val="20"/>
        </w:rPr>
        <w:t>es</w:t>
      </w:r>
      <w:r w:rsidR="00BB2AFB" w:rsidRPr="00BB2AFB">
        <w:rPr>
          <w:rFonts w:asciiTheme="minorHAnsi" w:hAnsiTheme="minorHAnsi" w:cstheme="minorHAnsi"/>
          <w:sz w:val="20"/>
          <w:szCs w:val="20"/>
        </w:rPr>
        <w:t xml:space="preserve"> </w:t>
      </w:r>
      <w:r w:rsidR="00BB2AFB" w:rsidRPr="007604E6">
        <w:rPr>
          <w:rFonts w:asciiTheme="minorHAnsi" w:hAnsiTheme="minorHAnsi" w:cstheme="minorHAnsi"/>
          <w:sz w:val="20"/>
          <w:szCs w:val="20"/>
          <w:lang w:val="es-ES"/>
        </w:rPr>
        <w:t>Nativ</w:t>
      </w:r>
      <w:r w:rsidRPr="007604E6">
        <w:rPr>
          <w:rFonts w:asciiTheme="minorHAnsi" w:hAnsiTheme="minorHAnsi" w:cstheme="minorHAnsi"/>
          <w:sz w:val="20"/>
          <w:szCs w:val="20"/>
          <w:lang w:val="es-ES"/>
        </w:rPr>
        <w:t>o</w:t>
      </w:r>
      <w:r w:rsidR="00BB2AFB" w:rsidRPr="00BB2AFB">
        <w:rPr>
          <w:rFonts w:asciiTheme="minorHAnsi" w:hAnsiTheme="minorHAnsi" w:cstheme="minorHAnsi"/>
          <w:sz w:val="20"/>
          <w:szCs w:val="20"/>
        </w:rPr>
        <w:t xml:space="preserve"> American</w:t>
      </w:r>
      <w:r>
        <w:rPr>
          <w:rFonts w:asciiTheme="minorHAnsi" w:hAnsiTheme="minorHAnsi" w:cstheme="minorHAnsi"/>
          <w:sz w:val="20"/>
          <w:szCs w:val="20"/>
        </w:rPr>
        <w:t>o</w:t>
      </w:r>
      <w:r w:rsidR="00BB2AFB" w:rsidRPr="00BB2AFB">
        <w:rPr>
          <w:rStyle w:val="FootnoteReference"/>
          <w:rFonts w:asciiTheme="minorHAnsi" w:hAnsiTheme="minorHAnsi" w:cstheme="minorHAnsi"/>
          <w:sz w:val="20"/>
          <w:szCs w:val="20"/>
        </w:rPr>
        <w:footnoteReference w:id="3"/>
      </w:r>
      <w:r w:rsidR="00BB2AFB" w:rsidRPr="00BB2AFB">
        <w:rPr>
          <w:rFonts w:asciiTheme="minorHAnsi" w:hAnsiTheme="minorHAnsi" w:cstheme="minorHAnsi"/>
          <w:sz w:val="20"/>
          <w:szCs w:val="20"/>
        </w:rPr>
        <w:t>;</w:t>
      </w:r>
    </w:p>
    <w:p w14:paraId="4D14D30B" w14:textId="00ADC82F" w:rsidR="00BB2AFB" w:rsidRPr="00BB2AFB" w:rsidRDefault="007604E6" w:rsidP="00BB2AFB">
      <w:pPr>
        <w:pStyle w:val="ListParagraph"/>
        <w:numPr>
          <w:ilvl w:val="0"/>
          <w:numId w:val="5"/>
        </w:numPr>
        <w:spacing w:before="0" w:after="160"/>
        <w:jc w:val="left"/>
        <w:rPr>
          <w:rFonts w:asciiTheme="minorHAnsi" w:hAnsiTheme="minorHAnsi" w:cstheme="minorHAnsi"/>
          <w:sz w:val="20"/>
          <w:szCs w:val="20"/>
        </w:rPr>
      </w:pPr>
      <w:r w:rsidRPr="007604E6">
        <w:rPr>
          <w:rFonts w:asciiTheme="minorHAnsi" w:hAnsiTheme="minorHAnsi" w:cstheme="minorHAnsi"/>
          <w:sz w:val="20"/>
          <w:szCs w:val="20"/>
          <w:lang w:val="es-ES"/>
        </w:rPr>
        <w:t>tiene discapacidad</w:t>
      </w:r>
      <w:r w:rsidR="00BB2AFB" w:rsidRPr="00BB2AFB">
        <w:rPr>
          <w:rFonts w:asciiTheme="minorHAnsi" w:hAnsiTheme="minorHAnsi" w:cstheme="minorHAnsi"/>
          <w:sz w:val="20"/>
          <w:szCs w:val="20"/>
        </w:rPr>
        <w:t>;</w:t>
      </w:r>
      <w:r w:rsidR="00BB2AFB" w:rsidRPr="00BB2AFB">
        <w:rPr>
          <w:rStyle w:val="FootnoteReference"/>
          <w:rFonts w:asciiTheme="minorHAnsi" w:hAnsiTheme="minorHAnsi" w:cstheme="minorHAnsi"/>
          <w:sz w:val="20"/>
          <w:szCs w:val="20"/>
        </w:rPr>
        <w:footnoteReference w:id="4"/>
      </w:r>
      <w:r w:rsidR="00BB2AFB" w:rsidRPr="00BB2AFB">
        <w:rPr>
          <w:rFonts w:asciiTheme="minorHAnsi" w:hAnsiTheme="minorHAnsi" w:cstheme="minorHAnsi"/>
          <w:sz w:val="20"/>
          <w:szCs w:val="20"/>
        </w:rPr>
        <w:t xml:space="preserve"> o</w:t>
      </w:r>
    </w:p>
    <w:p w14:paraId="32F12EDB" w14:textId="6BA9718D" w:rsidR="00BB2AFB" w:rsidRPr="007604E6" w:rsidRDefault="007604E6" w:rsidP="00BB2AFB">
      <w:pPr>
        <w:pStyle w:val="ListParagraph"/>
        <w:numPr>
          <w:ilvl w:val="0"/>
          <w:numId w:val="5"/>
        </w:numPr>
        <w:spacing w:before="0" w:after="160"/>
        <w:jc w:val="left"/>
        <w:rPr>
          <w:rFonts w:asciiTheme="minorHAnsi" w:hAnsiTheme="minorHAnsi" w:cstheme="minorHAnsi"/>
          <w:sz w:val="20"/>
          <w:szCs w:val="20"/>
          <w:lang w:val="es-ES"/>
        </w:rPr>
      </w:pPr>
      <w:r w:rsidRPr="007604E6">
        <w:rPr>
          <w:rFonts w:asciiTheme="minorHAnsi" w:hAnsiTheme="minorHAnsi" w:cstheme="minorHAnsi"/>
          <w:sz w:val="20"/>
          <w:szCs w:val="20"/>
          <w:lang w:val="es-ES"/>
        </w:rPr>
        <w:lastRenderedPageBreak/>
        <w:t>ha</w:t>
      </w:r>
      <w:r>
        <w:rPr>
          <w:rFonts w:asciiTheme="minorHAnsi" w:hAnsiTheme="minorHAnsi" w:cstheme="minorHAnsi"/>
          <w:sz w:val="20"/>
          <w:szCs w:val="20"/>
          <w:lang w:val="es-ES"/>
        </w:rPr>
        <w:t xml:space="preserve"> estado moviéndose de lugar</w:t>
      </w:r>
      <w:r w:rsidRPr="007604E6">
        <w:rPr>
          <w:rFonts w:asciiTheme="minorHAnsi" w:hAnsiTheme="minorHAnsi" w:cstheme="minorHAnsi"/>
          <w:sz w:val="20"/>
          <w:szCs w:val="20"/>
          <w:lang w:val="es-ES"/>
        </w:rPr>
        <w:t xml:space="preserve">, como lo demuestra </w:t>
      </w:r>
      <w:r>
        <w:rPr>
          <w:rFonts w:asciiTheme="minorHAnsi" w:hAnsiTheme="minorHAnsi" w:cstheme="minorHAnsi"/>
          <w:sz w:val="20"/>
          <w:szCs w:val="20"/>
          <w:lang w:val="es-ES"/>
        </w:rPr>
        <w:t>al no</w:t>
      </w:r>
      <w:r w:rsidRPr="007604E6">
        <w:rPr>
          <w:rFonts w:asciiTheme="minorHAnsi" w:hAnsiTheme="minorHAnsi" w:cstheme="minorHAnsi"/>
          <w:sz w:val="20"/>
          <w:szCs w:val="20"/>
          <w:lang w:val="es-ES"/>
        </w:rPr>
        <w:t xml:space="preserve"> permanecer en la escuela durante un año completo o años consecutivos</w:t>
      </w:r>
      <w:r w:rsidR="00BB2AFB" w:rsidRPr="00BB2AFB">
        <w:rPr>
          <w:rStyle w:val="FootnoteReference"/>
          <w:rFonts w:asciiTheme="minorHAnsi" w:hAnsiTheme="minorHAnsi" w:cstheme="minorHAnsi"/>
          <w:sz w:val="20"/>
          <w:szCs w:val="20"/>
        </w:rPr>
        <w:footnoteReference w:id="5"/>
      </w:r>
      <w:r w:rsidR="00BB2AFB" w:rsidRPr="007604E6">
        <w:rPr>
          <w:rFonts w:asciiTheme="minorHAnsi" w:hAnsiTheme="minorHAnsi" w:cstheme="minorHAnsi"/>
          <w:sz w:val="20"/>
          <w:szCs w:val="20"/>
          <w:lang w:val="es-ES"/>
        </w:rPr>
        <w:t>.</w:t>
      </w:r>
    </w:p>
    <w:p w14:paraId="699F4393" w14:textId="4BF9A931" w:rsidR="00BB2AFB" w:rsidRPr="007604E6" w:rsidRDefault="007604E6" w:rsidP="00BB2AFB">
      <w:pPr>
        <w:rPr>
          <w:rFonts w:asciiTheme="minorHAnsi" w:hAnsiTheme="minorHAnsi" w:cstheme="minorHAnsi"/>
          <w:sz w:val="20"/>
          <w:szCs w:val="20"/>
          <w:lang w:val="es-ES"/>
        </w:rPr>
      </w:pPr>
      <w:r w:rsidRPr="007604E6">
        <w:rPr>
          <w:rFonts w:asciiTheme="minorHAnsi" w:hAnsiTheme="minorHAnsi" w:cstheme="minorHAnsi"/>
          <w:sz w:val="20"/>
          <w:szCs w:val="20"/>
          <w:lang w:val="es-ES"/>
        </w:rPr>
        <w:t>La herramienta está diseñada utilizando una escala de calificación de Likert:</w:t>
      </w:r>
    </w:p>
    <w:p w14:paraId="05EFABF1" w14:textId="77777777" w:rsidR="00B7613F" w:rsidRPr="004077F1" w:rsidRDefault="00B7613F" w:rsidP="00BB2AFB">
      <w:pPr>
        <w:rPr>
          <w:rFonts w:asciiTheme="minorHAnsi" w:hAnsiTheme="minorHAnsi" w:cstheme="minorHAnsi"/>
          <w:b/>
          <w:bCs/>
          <w:sz w:val="20"/>
          <w:szCs w:val="20"/>
          <w:lang w:val="es-ES"/>
        </w:rPr>
      </w:pPr>
    </w:p>
    <w:p w14:paraId="1DF04B33" w14:textId="0BCB9C1E" w:rsidR="00BB2AFB" w:rsidRPr="00B7613F" w:rsidRDefault="00B7613F" w:rsidP="00BB2AFB">
      <w:pPr>
        <w:rPr>
          <w:rFonts w:asciiTheme="minorHAnsi" w:hAnsiTheme="minorHAnsi" w:cstheme="minorHAnsi"/>
          <w:sz w:val="20"/>
          <w:szCs w:val="20"/>
          <w:lang w:val="es-ES"/>
        </w:rPr>
      </w:pPr>
      <w:r w:rsidRPr="00B7613F">
        <w:rPr>
          <w:rFonts w:asciiTheme="minorHAnsi" w:hAnsiTheme="minorHAnsi" w:cstheme="minorHAnsi"/>
          <w:b/>
          <w:bCs/>
          <w:sz w:val="20"/>
          <w:szCs w:val="20"/>
          <w:lang w:val="es-ES"/>
        </w:rPr>
        <w:t>siempre</w:t>
      </w:r>
      <w:r w:rsidR="00BB2AFB" w:rsidRPr="00B7613F">
        <w:rPr>
          <w:rFonts w:asciiTheme="minorHAnsi" w:hAnsiTheme="minorHAnsi" w:cstheme="minorHAnsi"/>
          <w:sz w:val="20"/>
          <w:szCs w:val="20"/>
          <w:lang w:val="es-ES"/>
        </w:rPr>
        <w:t>—</w:t>
      </w:r>
      <w:r w:rsidRPr="00B7613F">
        <w:rPr>
          <w:rFonts w:asciiTheme="minorHAnsi" w:hAnsiTheme="minorHAnsi" w:cstheme="minorHAnsi"/>
          <w:sz w:val="20"/>
          <w:szCs w:val="20"/>
          <w:lang w:val="es-ES"/>
        </w:rPr>
        <w:t xml:space="preserve">Una parte integral de la misión, la visión, las políticas, los procedimientos, el desarrollo profesional, la participación de la familia y la comunidad y la cultura del salón de clases del distrito o escuela </w:t>
      </w:r>
      <w:r>
        <w:rPr>
          <w:rFonts w:asciiTheme="minorHAnsi" w:hAnsiTheme="minorHAnsi" w:cstheme="minorHAnsi"/>
          <w:sz w:val="20"/>
          <w:szCs w:val="20"/>
          <w:lang w:val="es-ES"/>
        </w:rPr>
        <w:t>chárter</w:t>
      </w:r>
      <w:r w:rsidRPr="00B7613F">
        <w:rPr>
          <w:rFonts w:asciiTheme="minorHAnsi" w:hAnsiTheme="minorHAnsi" w:cstheme="minorHAnsi"/>
          <w:sz w:val="20"/>
          <w:szCs w:val="20"/>
          <w:lang w:val="es-ES"/>
        </w:rPr>
        <w:t>.</w:t>
      </w:r>
    </w:p>
    <w:p w14:paraId="2681B37A" w14:textId="781D4B8B" w:rsidR="00BB2AFB" w:rsidRPr="00B7613F" w:rsidRDefault="00BB2AFB" w:rsidP="00BB2AFB">
      <w:pPr>
        <w:rPr>
          <w:rFonts w:asciiTheme="minorHAnsi" w:hAnsiTheme="minorHAnsi" w:cstheme="minorHAnsi"/>
          <w:sz w:val="20"/>
          <w:szCs w:val="20"/>
          <w:lang w:val="es-ES"/>
        </w:rPr>
      </w:pPr>
      <w:r w:rsidRPr="00B7613F">
        <w:rPr>
          <w:rFonts w:asciiTheme="minorHAnsi" w:hAnsiTheme="minorHAnsi" w:cstheme="minorHAnsi"/>
          <w:b/>
          <w:bCs/>
          <w:sz w:val="20"/>
          <w:szCs w:val="20"/>
          <w:lang w:val="es-ES"/>
        </w:rPr>
        <w:t>Usual</w:t>
      </w:r>
      <w:r w:rsidR="00B7613F" w:rsidRPr="00B7613F">
        <w:rPr>
          <w:rFonts w:asciiTheme="minorHAnsi" w:hAnsiTheme="minorHAnsi" w:cstheme="minorHAnsi"/>
          <w:b/>
          <w:bCs/>
          <w:sz w:val="20"/>
          <w:szCs w:val="20"/>
          <w:lang w:val="es-ES"/>
        </w:rPr>
        <w:t>mente</w:t>
      </w:r>
      <w:r w:rsidRPr="00B7613F">
        <w:rPr>
          <w:rFonts w:asciiTheme="minorHAnsi" w:hAnsiTheme="minorHAnsi" w:cstheme="minorHAnsi"/>
          <w:sz w:val="20"/>
          <w:szCs w:val="20"/>
          <w:lang w:val="es-ES"/>
        </w:rPr>
        <w:t>—</w:t>
      </w:r>
      <w:r w:rsidR="00B7613F" w:rsidRPr="00B7613F">
        <w:rPr>
          <w:rFonts w:asciiTheme="minorHAnsi" w:hAnsiTheme="minorHAnsi" w:cstheme="minorHAnsi"/>
          <w:sz w:val="20"/>
          <w:szCs w:val="20"/>
          <w:lang w:val="es-ES"/>
        </w:rPr>
        <w:t xml:space="preserve">Un componente que no SIEMPRE es el enfoque de la misión, la visión, las políticas, los procedimientos, el desarrollo profesional, la participación de la familia y la comunidad y la cultura del salón de clases del distrito o escuela </w:t>
      </w:r>
      <w:r w:rsidR="00B7613F">
        <w:rPr>
          <w:rFonts w:asciiTheme="minorHAnsi" w:hAnsiTheme="minorHAnsi" w:cstheme="minorHAnsi"/>
          <w:sz w:val="20"/>
          <w:szCs w:val="20"/>
          <w:lang w:val="es-ES"/>
        </w:rPr>
        <w:t>chárter</w:t>
      </w:r>
      <w:r w:rsidRPr="00B7613F">
        <w:rPr>
          <w:rFonts w:asciiTheme="minorHAnsi" w:hAnsiTheme="minorHAnsi" w:cstheme="minorHAnsi"/>
          <w:sz w:val="20"/>
          <w:szCs w:val="20"/>
          <w:lang w:val="es-ES"/>
        </w:rPr>
        <w:t>.</w:t>
      </w:r>
    </w:p>
    <w:p w14:paraId="58CF21E4" w14:textId="0D64CB33" w:rsidR="00BB2AFB" w:rsidRPr="00B7613F" w:rsidRDefault="00B7613F" w:rsidP="00BB2AFB">
      <w:pPr>
        <w:rPr>
          <w:rFonts w:asciiTheme="minorHAnsi" w:hAnsiTheme="minorHAnsi" w:cstheme="minorHAnsi"/>
          <w:sz w:val="20"/>
          <w:szCs w:val="20"/>
          <w:lang w:val="es-ES"/>
        </w:rPr>
      </w:pPr>
      <w:r w:rsidRPr="00B7613F">
        <w:rPr>
          <w:rFonts w:asciiTheme="minorHAnsi" w:hAnsiTheme="minorHAnsi" w:cstheme="minorHAnsi"/>
          <w:b/>
          <w:bCs/>
          <w:sz w:val="20"/>
          <w:szCs w:val="20"/>
          <w:lang w:val="es-ES"/>
        </w:rPr>
        <w:t>Aproximadamente la mitad del tiempo</w:t>
      </w:r>
      <w:r w:rsidRPr="00B7613F">
        <w:rPr>
          <w:rFonts w:asciiTheme="minorHAnsi" w:hAnsiTheme="minorHAnsi" w:cstheme="minorHAnsi"/>
          <w:sz w:val="20"/>
          <w:szCs w:val="20"/>
          <w:lang w:val="es-ES"/>
        </w:rPr>
        <w:t xml:space="preserve"> -</w:t>
      </w:r>
      <w:r w:rsidRPr="00B7613F">
        <w:rPr>
          <w:rFonts w:asciiTheme="minorHAnsi" w:hAnsiTheme="minorHAnsi" w:cstheme="minorHAnsi"/>
          <w:b/>
          <w:bCs/>
          <w:sz w:val="20"/>
          <w:szCs w:val="20"/>
          <w:lang w:val="es-ES"/>
        </w:rPr>
        <w:t xml:space="preserve"> </w:t>
      </w:r>
      <w:r w:rsidR="00BB2AFB" w:rsidRPr="00B7613F">
        <w:rPr>
          <w:rFonts w:asciiTheme="minorHAnsi" w:hAnsiTheme="minorHAnsi" w:cstheme="minorHAnsi"/>
          <w:sz w:val="20"/>
          <w:szCs w:val="20"/>
          <w:lang w:val="es-ES"/>
        </w:rPr>
        <w:t xml:space="preserve">- </w:t>
      </w:r>
      <w:r w:rsidRPr="00B7613F">
        <w:rPr>
          <w:rFonts w:asciiTheme="minorHAnsi" w:hAnsiTheme="minorHAnsi" w:cstheme="minorHAnsi"/>
          <w:sz w:val="20"/>
          <w:szCs w:val="20"/>
          <w:lang w:val="es-ES"/>
        </w:rPr>
        <w:t xml:space="preserve">Un componente que esporádicamente el enfoque de la misión, la visión, las políticas, los procedimientos, el desarrollo profesional, la participación de la familia y la comunidad y la cultura del salón de clases del distrito o escuela </w:t>
      </w:r>
      <w:r>
        <w:rPr>
          <w:rFonts w:asciiTheme="minorHAnsi" w:hAnsiTheme="minorHAnsi" w:cstheme="minorHAnsi"/>
          <w:sz w:val="20"/>
          <w:szCs w:val="20"/>
          <w:lang w:val="es-ES"/>
        </w:rPr>
        <w:t>chárter</w:t>
      </w:r>
      <w:r w:rsidR="00BB2AFB" w:rsidRPr="00B7613F">
        <w:rPr>
          <w:rFonts w:asciiTheme="minorHAnsi" w:hAnsiTheme="minorHAnsi" w:cstheme="minorHAnsi"/>
          <w:sz w:val="20"/>
          <w:szCs w:val="20"/>
          <w:lang w:val="es-ES"/>
        </w:rPr>
        <w:t>.</w:t>
      </w:r>
    </w:p>
    <w:p w14:paraId="1D54081D" w14:textId="4F3CFD6B" w:rsidR="00BB2AFB" w:rsidRPr="00B7613F" w:rsidRDefault="00B7613F" w:rsidP="00BB2AFB">
      <w:pPr>
        <w:rPr>
          <w:rFonts w:asciiTheme="minorHAnsi" w:hAnsiTheme="minorHAnsi" w:cstheme="minorHAnsi"/>
          <w:sz w:val="20"/>
          <w:szCs w:val="20"/>
          <w:lang w:val="es-ES"/>
        </w:rPr>
      </w:pPr>
      <w:r w:rsidRPr="00B7613F">
        <w:rPr>
          <w:rFonts w:asciiTheme="minorHAnsi" w:hAnsiTheme="minorHAnsi" w:cstheme="minorHAnsi"/>
          <w:b/>
          <w:bCs/>
          <w:sz w:val="20"/>
          <w:szCs w:val="20"/>
          <w:lang w:val="es-ES"/>
        </w:rPr>
        <w:t>Pocas veces</w:t>
      </w:r>
      <w:r w:rsidR="00BB2AFB" w:rsidRPr="00B7613F">
        <w:rPr>
          <w:rFonts w:asciiTheme="minorHAnsi" w:hAnsiTheme="minorHAnsi" w:cstheme="minorHAnsi"/>
          <w:sz w:val="20"/>
          <w:szCs w:val="20"/>
          <w:lang w:val="es-ES"/>
        </w:rPr>
        <w:t>—R</w:t>
      </w:r>
      <w:r w:rsidRPr="00B7613F">
        <w:rPr>
          <w:rFonts w:asciiTheme="minorHAnsi" w:hAnsiTheme="minorHAnsi" w:cstheme="minorHAnsi"/>
          <w:sz w:val="20"/>
          <w:szCs w:val="20"/>
          <w:lang w:val="es-ES"/>
        </w:rPr>
        <w:t xml:space="preserve">ara vez es parte de la misión, la visión, las políticas, los procedimientos, el desarrollo profesional, la participación de la familia y la comunidad y la cultura del salón de clases del distrito o de la escuela </w:t>
      </w:r>
      <w:r>
        <w:rPr>
          <w:rFonts w:asciiTheme="minorHAnsi" w:hAnsiTheme="minorHAnsi" w:cstheme="minorHAnsi"/>
          <w:sz w:val="20"/>
          <w:szCs w:val="20"/>
          <w:lang w:val="es-ES"/>
        </w:rPr>
        <w:t>chárter</w:t>
      </w:r>
      <w:r w:rsidRPr="00B7613F">
        <w:rPr>
          <w:rFonts w:asciiTheme="minorHAnsi" w:hAnsiTheme="minorHAnsi" w:cstheme="minorHAnsi"/>
          <w:sz w:val="20"/>
          <w:szCs w:val="20"/>
          <w:lang w:val="es-ES"/>
        </w:rPr>
        <w:t>.</w:t>
      </w:r>
    </w:p>
    <w:p w14:paraId="3BC803AC" w14:textId="27E87B4B" w:rsidR="00BB2AFB" w:rsidRPr="00B7613F" w:rsidRDefault="00BB2AFB" w:rsidP="00BB2AFB">
      <w:pPr>
        <w:rPr>
          <w:rFonts w:asciiTheme="minorHAnsi" w:hAnsiTheme="minorHAnsi" w:cstheme="minorHAnsi"/>
          <w:sz w:val="20"/>
          <w:szCs w:val="20"/>
          <w:lang w:val="es-ES"/>
        </w:rPr>
      </w:pPr>
      <w:r w:rsidRPr="00B7613F">
        <w:rPr>
          <w:rFonts w:asciiTheme="minorHAnsi" w:hAnsiTheme="minorHAnsi" w:cstheme="minorHAnsi"/>
          <w:b/>
          <w:bCs/>
          <w:sz w:val="20"/>
          <w:szCs w:val="20"/>
          <w:lang w:val="es-ES"/>
        </w:rPr>
        <w:t>N</w:t>
      </w:r>
      <w:r w:rsidR="00B7613F" w:rsidRPr="00B7613F">
        <w:rPr>
          <w:rFonts w:asciiTheme="minorHAnsi" w:hAnsiTheme="minorHAnsi" w:cstheme="minorHAnsi"/>
          <w:b/>
          <w:bCs/>
          <w:sz w:val="20"/>
          <w:szCs w:val="20"/>
          <w:lang w:val="es-ES"/>
        </w:rPr>
        <w:t>unca</w:t>
      </w:r>
      <w:r w:rsidRPr="00B7613F">
        <w:rPr>
          <w:rFonts w:asciiTheme="minorHAnsi" w:hAnsiTheme="minorHAnsi" w:cstheme="minorHAnsi"/>
          <w:sz w:val="20"/>
          <w:szCs w:val="20"/>
          <w:lang w:val="es-ES"/>
        </w:rPr>
        <w:t>—</w:t>
      </w:r>
      <w:r w:rsidR="00B7613F" w:rsidRPr="00B7613F">
        <w:rPr>
          <w:rFonts w:asciiTheme="minorHAnsi" w:hAnsiTheme="minorHAnsi" w:cstheme="minorHAnsi"/>
          <w:sz w:val="20"/>
          <w:szCs w:val="20"/>
          <w:lang w:val="es-ES"/>
        </w:rPr>
        <w:t xml:space="preserve">Rara vez es parte de la misión, la visión, las políticas, los procedimientos, el desarrollo profesional, la participación de la familia y la comunidad y la cultura del salón de clases del distrito o de la escuela </w:t>
      </w:r>
      <w:r w:rsidR="00B7613F">
        <w:rPr>
          <w:rFonts w:asciiTheme="minorHAnsi" w:hAnsiTheme="minorHAnsi" w:cstheme="minorHAnsi"/>
          <w:sz w:val="20"/>
          <w:szCs w:val="20"/>
          <w:lang w:val="es-ES"/>
        </w:rPr>
        <w:t>chárter.</w:t>
      </w:r>
    </w:p>
    <w:p w14:paraId="0341ADBD" w14:textId="77777777" w:rsidR="008D15F2" w:rsidRPr="00B7613F" w:rsidRDefault="008D15F2">
      <w:pPr>
        <w:rPr>
          <w:rFonts w:asciiTheme="minorHAnsi" w:hAnsiTheme="minorHAnsi"/>
          <w:sz w:val="20"/>
          <w:szCs w:val="20"/>
          <w:lang w:val="es-ES"/>
        </w:rPr>
      </w:pPr>
      <w:r w:rsidRPr="00B7613F">
        <w:rPr>
          <w:rFonts w:asciiTheme="minorHAnsi" w:hAnsiTheme="minorHAnsi"/>
          <w:sz w:val="20"/>
          <w:szCs w:val="20"/>
          <w:lang w:val="es-ES"/>
        </w:rPr>
        <w:br w:type="page"/>
      </w: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5"/>
        <w:gridCol w:w="990"/>
        <w:gridCol w:w="900"/>
        <w:gridCol w:w="900"/>
        <w:gridCol w:w="900"/>
        <w:gridCol w:w="895"/>
      </w:tblGrid>
      <w:tr w:rsidR="00BB2AFB" w:rsidRPr="00BB2AFB" w14:paraId="3506A382" w14:textId="77777777" w:rsidTr="004077F1">
        <w:trPr>
          <w:trHeight w:val="440"/>
          <w:tblHeader/>
        </w:trPr>
        <w:tc>
          <w:tcPr>
            <w:tcW w:w="9805" w:type="dxa"/>
            <w:tcBorders>
              <w:bottom w:val="single" w:sz="4" w:space="0" w:color="000000"/>
            </w:tcBorders>
            <w:shd w:val="clear" w:color="auto" w:fill="D9D9D9" w:themeFill="background1" w:themeFillShade="D9"/>
            <w:vAlign w:val="center"/>
          </w:tcPr>
          <w:p w14:paraId="09B2CD62" w14:textId="1E1BFA35" w:rsidR="00906FDD" w:rsidRPr="004077F1" w:rsidRDefault="004077F1" w:rsidP="00BB2AFB">
            <w:pPr>
              <w:jc w:val="left"/>
              <w:rPr>
                <w:rFonts w:asciiTheme="minorHAnsi" w:hAnsiTheme="minorHAnsi"/>
                <w:sz w:val="21"/>
                <w:szCs w:val="21"/>
                <w:lang w:val="es-ES"/>
              </w:rPr>
            </w:pPr>
            <w:r w:rsidRPr="004077F1">
              <w:rPr>
                <w:rFonts w:asciiTheme="minorHAnsi" w:hAnsiTheme="minorHAnsi"/>
                <w:sz w:val="21"/>
                <w:szCs w:val="21"/>
                <w:lang w:val="es-ES"/>
              </w:rPr>
              <w:lastRenderedPageBreak/>
              <w:t>Borrador</w:t>
            </w:r>
            <w:r>
              <w:rPr>
                <w:rFonts w:asciiTheme="minorHAnsi" w:hAnsiTheme="minorHAnsi"/>
                <w:sz w:val="21"/>
                <w:szCs w:val="21"/>
                <w:lang w:val="es-ES"/>
              </w:rPr>
              <w:t xml:space="preserve"> </w:t>
            </w:r>
            <w:r w:rsidRPr="004077F1">
              <w:rPr>
                <w:rFonts w:asciiTheme="minorHAnsi" w:hAnsiTheme="minorHAnsi"/>
                <w:sz w:val="21"/>
                <w:szCs w:val="21"/>
                <w:lang w:val="es-ES"/>
              </w:rPr>
              <w:t>de declaraciones de calificación.</w:t>
            </w:r>
          </w:p>
        </w:tc>
        <w:tc>
          <w:tcPr>
            <w:tcW w:w="990" w:type="dxa"/>
            <w:tcBorders>
              <w:bottom w:val="single" w:sz="4" w:space="0" w:color="000000"/>
            </w:tcBorders>
            <w:shd w:val="clear" w:color="auto" w:fill="D9D9D9" w:themeFill="background1" w:themeFillShade="D9"/>
            <w:vAlign w:val="center"/>
          </w:tcPr>
          <w:p w14:paraId="2B7DD20A" w14:textId="5CCE0C3F" w:rsidR="00906FDD" w:rsidRPr="00044BBA" w:rsidRDefault="004077F1" w:rsidP="00BB2AFB">
            <w:pPr>
              <w:jc w:val="left"/>
              <w:rPr>
                <w:rFonts w:asciiTheme="minorHAnsi" w:hAnsiTheme="minorHAnsi"/>
                <w:sz w:val="20"/>
                <w:szCs w:val="20"/>
                <w:lang w:val="es-ES"/>
              </w:rPr>
            </w:pPr>
            <w:r w:rsidRPr="00044BBA">
              <w:rPr>
                <w:rFonts w:asciiTheme="minorHAnsi" w:hAnsiTheme="minorHAnsi"/>
                <w:sz w:val="20"/>
                <w:szCs w:val="20"/>
                <w:lang w:val="es-ES"/>
              </w:rPr>
              <w:t>Siempre</w:t>
            </w:r>
          </w:p>
        </w:tc>
        <w:tc>
          <w:tcPr>
            <w:tcW w:w="900" w:type="dxa"/>
            <w:tcBorders>
              <w:bottom w:val="single" w:sz="4" w:space="0" w:color="000000"/>
            </w:tcBorders>
            <w:shd w:val="clear" w:color="auto" w:fill="D9D9D9" w:themeFill="background1" w:themeFillShade="D9"/>
            <w:vAlign w:val="center"/>
          </w:tcPr>
          <w:p w14:paraId="14EFA544" w14:textId="20962B5D" w:rsidR="00906FDD" w:rsidRPr="00BB2AFB" w:rsidRDefault="00417C7B" w:rsidP="00BB2AFB">
            <w:pPr>
              <w:jc w:val="left"/>
              <w:rPr>
                <w:rFonts w:asciiTheme="minorHAnsi" w:hAnsiTheme="minorHAnsi"/>
                <w:sz w:val="21"/>
                <w:szCs w:val="21"/>
              </w:rPr>
            </w:pPr>
            <w:r w:rsidRPr="00BB2AFB">
              <w:rPr>
                <w:rFonts w:asciiTheme="minorHAnsi" w:hAnsiTheme="minorHAnsi"/>
                <w:sz w:val="21"/>
                <w:szCs w:val="21"/>
              </w:rPr>
              <w:t>Usua</w:t>
            </w:r>
            <w:r w:rsidR="004077F1">
              <w:rPr>
                <w:rFonts w:asciiTheme="minorHAnsi" w:hAnsiTheme="minorHAnsi"/>
                <w:sz w:val="21"/>
                <w:szCs w:val="21"/>
              </w:rPr>
              <w:t>l-</w:t>
            </w:r>
            <w:r w:rsidR="004077F1" w:rsidRPr="00044BBA">
              <w:rPr>
                <w:rFonts w:asciiTheme="minorHAnsi" w:hAnsiTheme="minorHAnsi"/>
                <w:sz w:val="21"/>
                <w:szCs w:val="21"/>
                <w:lang w:val="es-ES"/>
              </w:rPr>
              <w:t>mente</w:t>
            </w:r>
          </w:p>
        </w:tc>
        <w:tc>
          <w:tcPr>
            <w:tcW w:w="900" w:type="dxa"/>
            <w:tcBorders>
              <w:bottom w:val="single" w:sz="4" w:space="0" w:color="000000"/>
            </w:tcBorders>
            <w:shd w:val="clear" w:color="auto" w:fill="D9D9D9" w:themeFill="background1" w:themeFillShade="D9"/>
            <w:vAlign w:val="center"/>
          </w:tcPr>
          <w:p w14:paraId="48A3CB8D" w14:textId="0A695A32" w:rsidR="00906FDD" w:rsidRPr="004077F1" w:rsidRDefault="004077F1" w:rsidP="00BB2AFB">
            <w:pPr>
              <w:jc w:val="left"/>
              <w:rPr>
                <w:rFonts w:asciiTheme="minorHAnsi" w:hAnsiTheme="minorHAnsi"/>
                <w:sz w:val="21"/>
                <w:szCs w:val="21"/>
                <w:lang w:val="es-ES"/>
              </w:rPr>
            </w:pPr>
            <w:r w:rsidRPr="004077F1">
              <w:rPr>
                <w:rFonts w:asciiTheme="minorHAnsi" w:hAnsiTheme="minorHAnsi" w:cstheme="minorHAnsi"/>
                <w:sz w:val="20"/>
                <w:szCs w:val="20"/>
                <w:lang w:val="es-ES"/>
              </w:rPr>
              <w:t>Aproximadamente la mitad del tiempo</w:t>
            </w:r>
          </w:p>
        </w:tc>
        <w:tc>
          <w:tcPr>
            <w:tcW w:w="900" w:type="dxa"/>
            <w:tcBorders>
              <w:bottom w:val="single" w:sz="4" w:space="0" w:color="000000"/>
            </w:tcBorders>
            <w:shd w:val="clear" w:color="auto" w:fill="D9D9D9" w:themeFill="background1" w:themeFillShade="D9"/>
            <w:vAlign w:val="center"/>
          </w:tcPr>
          <w:p w14:paraId="4EC4B800" w14:textId="1733ADFC" w:rsidR="00906FDD" w:rsidRPr="00BB2AFB" w:rsidRDefault="004077F1" w:rsidP="00BB2AFB">
            <w:pPr>
              <w:jc w:val="left"/>
              <w:rPr>
                <w:rFonts w:asciiTheme="minorHAnsi" w:hAnsiTheme="minorHAnsi"/>
                <w:sz w:val="21"/>
                <w:szCs w:val="21"/>
              </w:rPr>
            </w:pPr>
            <w:r w:rsidRPr="00044BBA">
              <w:rPr>
                <w:rFonts w:asciiTheme="minorHAnsi" w:hAnsiTheme="minorHAnsi"/>
                <w:sz w:val="21"/>
                <w:szCs w:val="21"/>
                <w:lang w:val="es-ES"/>
              </w:rPr>
              <w:t>Pocas veces</w:t>
            </w:r>
          </w:p>
        </w:tc>
        <w:tc>
          <w:tcPr>
            <w:tcW w:w="895" w:type="dxa"/>
            <w:tcBorders>
              <w:bottom w:val="single" w:sz="4" w:space="0" w:color="000000"/>
            </w:tcBorders>
            <w:shd w:val="clear" w:color="auto" w:fill="D9D9D9" w:themeFill="background1" w:themeFillShade="D9"/>
            <w:vAlign w:val="center"/>
          </w:tcPr>
          <w:p w14:paraId="6BD3BD00" w14:textId="0C673000" w:rsidR="00906FDD" w:rsidRPr="00044BBA" w:rsidRDefault="00417C7B" w:rsidP="00BB2AFB">
            <w:pPr>
              <w:jc w:val="left"/>
              <w:rPr>
                <w:rFonts w:asciiTheme="minorHAnsi" w:hAnsiTheme="minorHAnsi"/>
                <w:sz w:val="21"/>
                <w:szCs w:val="21"/>
                <w:lang w:val="es-ES"/>
              </w:rPr>
            </w:pPr>
            <w:r w:rsidRPr="00044BBA">
              <w:rPr>
                <w:rFonts w:asciiTheme="minorHAnsi" w:hAnsiTheme="minorHAnsi"/>
                <w:sz w:val="21"/>
                <w:szCs w:val="21"/>
                <w:lang w:val="es-ES"/>
              </w:rPr>
              <w:t>N</w:t>
            </w:r>
            <w:r w:rsidR="004077F1" w:rsidRPr="00044BBA">
              <w:rPr>
                <w:rFonts w:asciiTheme="minorHAnsi" w:hAnsiTheme="minorHAnsi"/>
                <w:sz w:val="21"/>
                <w:szCs w:val="21"/>
                <w:lang w:val="es-ES"/>
              </w:rPr>
              <w:t>unca</w:t>
            </w:r>
          </w:p>
        </w:tc>
      </w:tr>
      <w:tr w:rsidR="00906FDD" w:rsidRPr="00044BBA" w14:paraId="67E23AE1" w14:textId="77777777" w:rsidTr="00BB2AFB">
        <w:trPr>
          <w:trHeight w:val="516"/>
        </w:trPr>
        <w:tc>
          <w:tcPr>
            <w:tcW w:w="14390" w:type="dxa"/>
            <w:gridSpan w:val="6"/>
            <w:shd w:val="clear" w:color="auto" w:fill="DBE5F1" w:themeFill="accent1" w:themeFillTint="33"/>
            <w:vAlign w:val="center"/>
          </w:tcPr>
          <w:p w14:paraId="5ABB8B77" w14:textId="53E17046" w:rsidR="00906FDD" w:rsidRPr="004077F1" w:rsidRDefault="004077F1" w:rsidP="00BB2AFB">
            <w:pPr>
              <w:pStyle w:val="Heading2"/>
              <w:jc w:val="left"/>
              <w:outlineLvl w:val="1"/>
              <w:rPr>
                <w:rFonts w:asciiTheme="minorHAnsi" w:hAnsiTheme="minorHAnsi" w:cs="Arial"/>
                <w:sz w:val="21"/>
                <w:szCs w:val="21"/>
                <w:lang w:val="es-ES"/>
              </w:rPr>
            </w:pPr>
            <w:bookmarkStart w:id="1" w:name="_tyjcwt" w:colFirst="0" w:colLast="0"/>
            <w:bookmarkEnd w:id="1"/>
            <w:r w:rsidRPr="004077F1">
              <w:rPr>
                <w:rFonts w:asciiTheme="minorHAnsi" w:hAnsiTheme="minorHAnsi" w:cs="Arial"/>
                <w:sz w:val="21"/>
                <w:szCs w:val="21"/>
                <w:lang w:val="es-ES"/>
              </w:rPr>
              <w:t xml:space="preserve">Al </w:t>
            </w:r>
            <w:r>
              <w:rPr>
                <w:rFonts w:asciiTheme="minorHAnsi" w:hAnsiTheme="minorHAnsi" w:cs="Arial"/>
                <w:sz w:val="21"/>
                <w:szCs w:val="21"/>
                <w:lang w:val="es-ES"/>
              </w:rPr>
              <w:t>dar s</w:t>
            </w:r>
            <w:r w:rsidRPr="004077F1">
              <w:rPr>
                <w:rFonts w:asciiTheme="minorHAnsi" w:hAnsiTheme="minorHAnsi" w:cs="Arial"/>
                <w:sz w:val="21"/>
                <w:szCs w:val="21"/>
                <w:lang w:val="es-ES"/>
              </w:rPr>
              <w:t xml:space="preserve">ervicio </w:t>
            </w:r>
            <w:r>
              <w:rPr>
                <w:rFonts w:asciiTheme="minorHAnsi" w:hAnsiTheme="minorHAnsi" w:cs="Arial"/>
                <w:sz w:val="21"/>
                <w:szCs w:val="21"/>
                <w:lang w:val="es-ES"/>
              </w:rPr>
              <w:t>a l</w:t>
            </w:r>
            <w:r w:rsidRPr="004077F1">
              <w:rPr>
                <w:rFonts w:asciiTheme="minorHAnsi" w:hAnsiTheme="minorHAnsi" w:cs="Arial"/>
                <w:sz w:val="21"/>
                <w:szCs w:val="21"/>
                <w:lang w:val="es-ES"/>
              </w:rPr>
              <w:t xml:space="preserve">os </w:t>
            </w:r>
            <w:r w:rsidR="00C65FF6">
              <w:rPr>
                <w:rFonts w:asciiTheme="minorHAnsi" w:hAnsiTheme="minorHAnsi" w:cs="Arial"/>
                <w:sz w:val="21"/>
                <w:szCs w:val="21"/>
                <w:lang w:val="es-ES"/>
              </w:rPr>
              <w:t>e</w:t>
            </w:r>
            <w:r w:rsidRPr="004077F1">
              <w:rPr>
                <w:rFonts w:asciiTheme="minorHAnsi" w:hAnsiTheme="minorHAnsi" w:cs="Arial"/>
                <w:sz w:val="21"/>
                <w:szCs w:val="21"/>
                <w:lang w:val="es-ES"/>
              </w:rPr>
              <w:t xml:space="preserve">studiantes </w:t>
            </w:r>
            <w:r w:rsidR="00C65FF6">
              <w:rPr>
                <w:rFonts w:asciiTheme="minorHAnsi" w:hAnsiTheme="minorHAnsi" w:cs="Arial"/>
                <w:sz w:val="21"/>
                <w:szCs w:val="21"/>
                <w:lang w:val="es-ES"/>
              </w:rPr>
              <w:t xml:space="preserve">aprendices </w:t>
            </w:r>
            <w:r w:rsidRPr="004077F1">
              <w:rPr>
                <w:rFonts w:asciiTheme="minorHAnsi" w:hAnsiTheme="minorHAnsi" w:cs="Arial"/>
                <w:sz w:val="21"/>
                <w:szCs w:val="21"/>
                <w:lang w:val="es-ES"/>
              </w:rPr>
              <w:t xml:space="preserve">de </w:t>
            </w:r>
            <w:r w:rsidR="00C65FF6">
              <w:rPr>
                <w:rFonts w:asciiTheme="minorHAnsi" w:hAnsiTheme="minorHAnsi" w:cs="Arial"/>
                <w:sz w:val="21"/>
                <w:szCs w:val="21"/>
                <w:lang w:val="es-ES"/>
              </w:rPr>
              <w:t>i</w:t>
            </w:r>
            <w:r w:rsidRPr="004077F1">
              <w:rPr>
                <w:rFonts w:asciiTheme="minorHAnsi" w:hAnsiTheme="minorHAnsi" w:cs="Arial"/>
                <w:sz w:val="21"/>
                <w:szCs w:val="21"/>
                <w:lang w:val="es-ES"/>
              </w:rPr>
              <w:t>nglés</w:t>
            </w:r>
          </w:p>
        </w:tc>
      </w:tr>
      <w:tr w:rsidR="003C72F3" w:rsidRPr="00044BBA" w14:paraId="3A2E04BC" w14:textId="77777777" w:rsidTr="004077F1">
        <w:trPr>
          <w:trHeight w:val="516"/>
        </w:trPr>
        <w:tc>
          <w:tcPr>
            <w:tcW w:w="9805" w:type="dxa"/>
            <w:shd w:val="clear" w:color="auto" w:fill="auto"/>
            <w:vAlign w:val="center"/>
          </w:tcPr>
          <w:p w14:paraId="6CF9C418" w14:textId="6E2B3A76" w:rsidR="003C72F3" w:rsidRPr="004077F1" w:rsidRDefault="004077F1"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4077F1">
              <w:rPr>
                <w:rFonts w:asciiTheme="minorHAnsi" w:hAnsiTheme="minorHAnsi"/>
                <w:color w:val="000000"/>
                <w:sz w:val="21"/>
                <w:szCs w:val="21"/>
                <w:lang w:val="es-ES"/>
              </w:rPr>
              <w:t xml:space="preserve">Nuestro distrito / escuela </w:t>
            </w:r>
            <w:r>
              <w:rPr>
                <w:rFonts w:asciiTheme="minorHAnsi" w:hAnsiTheme="minorHAnsi"/>
                <w:color w:val="000000"/>
                <w:sz w:val="21"/>
                <w:szCs w:val="21"/>
                <w:lang w:val="es-ES"/>
              </w:rPr>
              <w:t>chárter</w:t>
            </w:r>
            <w:r w:rsidRPr="004077F1">
              <w:rPr>
                <w:rFonts w:asciiTheme="minorHAnsi" w:hAnsiTheme="minorHAnsi"/>
                <w:color w:val="000000"/>
                <w:sz w:val="21"/>
                <w:szCs w:val="21"/>
                <w:lang w:val="es-ES"/>
              </w:rPr>
              <w:t xml:space="preserve"> sigue la regulación estatal en el proceso de identificación </w:t>
            </w:r>
            <w:r>
              <w:rPr>
                <w:rFonts w:asciiTheme="minorHAnsi" w:hAnsiTheme="minorHAnsi"/>
                <w:color w:val="000000"/>
                <w:sz w:val="21"/>
                <w:szCs w:val="21"/>
                <w:lang w:val="es-ES"/>
              </w:rPr>
              <w:t xml:space="preserve">a los estudiantes que están </w:t>
            </w:r>
            <w:r w:rsidR="000E0925">
              <w:rPr>
                <w:rFonts w:asciiTheme="minorHAnsi" w:hAnsiTheme="minorHAnsi"/>
                <w:color w:val="000000"/>
                <w:sz w:val="21"/>
                <w:szCs w:val="21"/>
                <w:lang w:val="es-ES"/>
              </w:rPr>
              <w:t>aprendiendo</w:t>
            </w:r>
            <w:r w:rsidRPr="004077F1">
              <w:rPr>
                <w:rFonts w:asciiTheme="minorHAnsi" w:hAnsiTheme="minorHAnsi"/>
                <w:color w:val="000000"/>
                <w:sz w:val="21"/>
                <w:szCs w:val="21"/>
                <w:lang w:val="es-ES"/>
              </w:rPr>
              <w:t xml:space="preserve"> inglés, así como la política estatal como se describe en el Manual de Orientación de la Encuesta de Uso del Idioma (LUS).</w:t>
            </w:r>
          </w:p>
        </w:tc>
        <w:tc>
          <w:tcPr>
            <w:tcW w:w="990" w:type="dxa"/>
            <w:shd w:val="clear" w:color="auto" w:fill="auto"/>
            <w:vAlign w:val="center"/>
          </w:tcPr>
          <w:p w14:paraId="44E4BE4F" w14:textId="77777777" w:rsidR="003C72F3" w:rsidRPr="004077F1" w:rsidRDefault="003C72F3" w:rsidP="00BB2AFB">
            <w:pPr>
              <w:jc w:val="left"/>
              <w:rPr>
                <w:rFonts w:asciiTheme="minorHAnsi" w:hAnsiTheme="minorHAnsi"/>
                <w:sz w:val="21"/>
                <w:szCs w:val="21"/>
                <w:lang w:val="es-ES"/>
              </w:rPr>
            </w:pPr>
          </w:p>
        </w:tc>
        <w:tc>
          <w:tcPr>
            <w:tcW w:w="900" w:type="dxa"/>
            <w:shd w:val="clear" w:color="auto" w:fill="auto"/>
            <w:vAlign w:val="center"/>
          </w:tcPr>
          <w:p w14:paraId="1665C4A1" w14:textId="77777777" w:rsidR="003C72F3" w:rsidRPr="004077F1" w:rsidRDefault="003C72F3" w:rsidP="00BB2AFB">
            <w:pPr>
              <w:jc w:val="left"/>
              <w:rPr>
                <w:rFonts w:asciiTheme="minorHAnsi" w:hAnsiTheme="minorHAnsi"/>
                <w:sz w:val="21"/>
                <w:szCs w:val="21"/>
                <w:lang w:val="es-ES"/>
              </w:rPr>
            </w:pPr>
          </w:p>
        </w:tc>
        <w:tc>
          <w:tcPr>
            <w:tcW w:w="900" w:type="dxa"/>
            <w:shd w:val="clear" w:color="auto" w:fill="auto"/>
            <w:vAlign w:val="center"/>
          </w:tcPr>
          <w:p w14:paraId="5935057D" w14:textId="77777777" w:rsidR="003C72F3" w:rsidRPr="004077F1" w:rsidRDefault="003C72F3" w:rsidP="00BB2AFB">
            <w:pPr>
              <w:jc w:val="left"/>
              <w:rPr>
                <w:rFonts w:asciiTheme="minorHAnsi" w:hAnsiTheme="minorHAnsi"/>
                <w:sz w:val="21"/>
                <w:szCs w:val="21"/>
                <w:lang w:val="es-ES"/>
              </w:rPr>
            </w:pPr>
          </w:p>
        </w:tc>
        <w:tc>
          <w:tcPr>
            <w:tcW w:w="900" w:type="dxa"/>
            <w:shd w:val="clear" w:color="auto" w:fill="auto"/>
            <w:vAlign w:val="center"/>
          </w:tcPr>
          <w:p w14:paraId="622084AB" w14:textId="77777777" w:rsidR="003C72F3" w:rsidRPr="004077F1" w:rsidRDefault="003C72F3" w:rsidP="00BB2AFB">
            <w:pPr>
              <w:jc w:val="left"/>
              <w:rPr>
                <w:rFonts w:asciiTheme="minorHAnsi" w:hAnsiTheme="minorHAnsi"/>
                <w:sz w:val="21"/>
                <w:szCs w:val="21"/>
                <w:lang w:val="es-ES"/>
              </w:rPr>
            </w:pPr>
          </w:p>
        </w:tc>
        <w:tc>
          <w:tcPr>
            <w:tcW w:w="895" w:type="dxa"/>
            <w:shd w:val="clear" w:color="auto" w:fill="auto"/>
            <w:vAlign w:val="center"/>
          </w:tcPr>
          <w:p w14:paraId="148E826B" w14:textId="77777777" w:rsidR="003C72F3" w:rsidRPr="004077F1" w:rsidRDefault="003C72F3" w:rsidP="00BB2AFB">
            <w:pPr>
              <w:jc w:val="left"/>
              <w:rPr>
                <w:rFonts w:asciiTheme="minorHAnsi" w:hAnsiTheme="minorHAnsi"/>
                <w:sz w:val="21"/>
                <w:szCs w:val="21"/>
                <w:lang w:val="es-ES"/>
              </w:rPr>
            </w:pPr>
          </w:p>
        </w:tc>
      </w:tr>
      <w:tr w:rsidR="00F27EEF" w:rsidRPr="00044BBA" w14:paraId="07FC8AF2" w14:textId="77777777" w:rsidTr="004077F1">
        <w:trPr>
          <w:trHeight w:val="516"/>
        </w:trPr>
        <w:tc>
          <w:tcPr>
            <w:tcW w:w="9805" w:type="dxa"/>
            <w:shd w:val="clear" w:color="auto" w:fill="auto"/>
            <w:vAlign w:val="center"/>
          </w:tcPr>
          <w:p w14:paraId="12786D2D" w14:textId="0F375409" w:rsidR="00F27EEF" w:rsidRPr="000E0925" w:rsidRDefault="000E0925"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0E0925">
              <w:rPr>
                <w:rFonts w:asciiTheme="minorHAnsi" w:hAnsiTheme="minorHAnsi"/>
                <w:color w:val="000000"/>
                <w:sz w:val="21"/>
                <w:szCs w:val="21"/>
                <w:lang w:val="es-ES"/>
              </w:rPr>
              <w:t xml:space="preserve">Nuestro distrito / escuela autónoma garantiza que todos los </w:t>
            </w:r>
            <w:r w:rsidR="00202D11">
              <w:rPr>
                <w:rFonts w:asciiTheme="minorHAnsi" w:hAnsiTheme="minorHAnsi"/>
                <w:color w:val="000000"/>
                <w:sz w:val="21"/>
                <w:szCs w:val="21"/>
                <w:lang w:val="es-ES"/>
              </w:rPr>
              <w:t>e</w:t>
            </w:r>
            <w:r w:rsidRPr="000E0925">
              <w:rPr>
                <w:rFonts w:asciiTheme="minorHAnsi" w:hAnsiTheme="minorHAnsi"/>
                <w:color w:val="000000"/>
                <w:sz w:val="21"/>
                <w:szCs w:val="21"/>
                <w:lang w:val="es-ES"/>
              </w:rPr>
              <w:t>studiantes que aprenden inglés se identifiquen de acuerdo con las regulaciones y políticas estatales y se informen en el Sistema de Informes de Responsabilidad de Estudiantes y Maestros (STARS).</w:t>
            </w:r>
          </w:p>
        </w:tc>
        <w:tc>
          <w:tcPr>
            <w:tcW w:w="990" w:type="dxa"/>
            <w:shd w:val="clear" w:color="auto" w:fill="auto"/>
            <w:vAlign w:val="center"/>
          </w:tcPr>
          <w:p w14:paraId="310118C3" w14:textId="77777777" w:rsidR="00F27EEF" w:rsidRPr="000E0925" w:rsidRDefault="00F27EEF" w:rsidP="00BB2AFB">
            <w:pPr>
              <w:jc w:val="left"/>
              <w:rPr>
                <w:rFonts w:asciiTheme="minorHAnsi" w:hAnsiTheme="minorHAnsi"/>
                <w:sz w:val="21"/>
                <w:szCs w:val="21"/>
                <w:lang w:val="es-ES"/>
              </w:rPr>
            </w:pPr>
          </w:p>
        </w:tc>
        <w:tc>
          <w:tcPr>
            <w:tcW w:w="900" w:type="dxa"/>
            <w:shd w:val="clear" w:color="auto" w:fill="auto"/>
            <w:vAlign w:val="center"/>
          </w:tcPr>
          <w:p w14:paraId="121FBA46" w14:textId="77777777" w:rsidR="00F27EEF" w:rsidRPr="000E0925" w:rsidRDefault="00F27EEF" w:rsidP="00BB2AFB">
            <w:pPr>
              <w:jc w:val="left"/>
              <w:rPr>
                <w:rFonts w:asciiTheme="minorHAnsi" w:hAnsiTheme="minorHAnsi"/>
                <w:sz w:val="21"/>
                <w:szCs w:val="21"/>
                <w:lang w:val="es-ES"/>
              </w:rPr>
            </w:pPr>
          </w:p>
        </w:tc>
        <w:tc>
          <w:tcPr>
            <w:tcW w:w="900" w:type="dxa"/>
            <w:shd w:val="clear" w:color="auto" w:fill="auto"/>
            <w:vAlign w:val="center"/>
          </w:tcPr>
          <w:p w14:paraId="6639C334" w14:textId="77777777" w:rsidR="00F27EEF" w:rsidRPr="000E0925" w:rsidRDefault="00F27EEF" w:rsidP="00BB2AFB">
            <w:pPr>
              <w:jc w:val="left"/>
              <w:rPr>
                <w:rFonts w:asciiTheme="minorHAnsi" w:hAnsiTheme="minorHAnsi"/>
                <w:sz w:val="21"/>
                <w:szCs w:val="21"/>
                <w:lang w:val="es-ES"/>
              </w:rPr>
            </w:pPr>
          </w:p>
        </w:tc>
        <w:tc>
          <w:tcPr>
            <w:tcW w:w="900" w:type="dxa"/>
            <w:shd w:val="clear" w:color="auto" w:fill="auto"/>
            <w:vAlign w:val="center"/>
          </w:tcPr>
          <w:p w14:paraId="51028F6F" w14:textId="77777777" w:rsidR="00F27EEF" w:rsidRPr="000E0925" w:rsidRDefault="00F27EEF" w:rsidP="00BB2AFB">
            <w:pPr>
              <w:jc w:val="left"/>
              <w:rPr>
                <w:rFonts w:asciiTheme="minorHAnsi" w:hAnsiTheme="minorHAnsi"/>
                <w:sz w:val="21"/>
                <w:szCs w:val="21"/>
                <w:lang w:val="es-ES"/>
              </w:rPr>
            </w:pPr>
          </w:p>
        </w:tc>
        <w:tc>
          <w:tcPr>
            <w:tcW w:w="895" w:type="dxa"/>
            <w:shd w:val="clear" w:color="auto" w:fill="auto"/>
            <w:vAlign w:val="center"/>
          </w:tcPr>
          <w:p w14:paraId="6A458497" w14:textId="77777777" w:rsidR="00F27EEF" w:rsidRPr="000E0925" w:rsidRDefault="00F27EEF" w:rsidP="00BB2AFB">
            <w:pPr>
              <w:jc w:val="left"/>
              <w:rPr>
                <w:rFonts w:asciiTheme="minorHAnsi" w:hAnsiTheme="minorHAnsi"/>
                <w:sz w:val="21"/>
                <w:szCs w:val="21"/>
                <w:lang w:val="es-ES"/>
              </w:rPr>
            </w:pPr>
          </w:p>
        </w:tc>
      </w:tr>
      <w:tr w:rsidR="00906FDD" w:rsidRPr="00044BBA" w14:paraId="5D71D6F5" w14:textId="77777777" w:rsidTr="004077F1">
        <w:trPr>
          <w:trHeight w:val="516"/>
        </w:trPr>
        <w:tc>
          <w:tcPr>
            <w:tcW w:w="9805" w:type="dxa"/>
            <w:shd w:val="clear" w:color="auto" w:fill="auto"/>
            <w:vAlign w:val="center"/>
          </w:tcPr>
          <w:p w14:paraId="7E6B2394" w14:textId="22DCE93B" w:rsidR="00906FDD" w:rsidRPr="000E0925" w:rsidRDefault="000E0925"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0E0925">
              <w:rPr>
                <w:rFonts w:asciiTheme="minorHAnsi" w:hAnsiTheme="minorHAnsi"/>
                <w:color w:val="000000"/>
                <w:sz w:val="21"/>
                <w:szCs w:val="21"/>
                <w:lang w:val="es-ES"/>
              </w:rPr>
              <w:t xml:space="preserve">Nuestro programa para </w:t>
            </w:r>
            <w:r>
              <w:rPr>
                <w:rFonts w:asciiTheme="minorHAnsi" w:hAnsiTheme="minorHAnsi"/>
                <w:color w:val="000000"/>
                <w:sz w:val="21"/>
                <w:szCs w:val="21"/>
                <w:lang w:val="es-ES"/>
              </w:rPr>
              <w:t>los e</w:t>
            </w:r>
            <w:r w:rsidRPr="000E0925">
              <w:rPr>
                <w:rFonts w:asciiTheme="minorHAnsi" w:hAnsiTheme="minorHAnsi"/>
                <w:color w:val="000000"/>
                <w:sz w:val="21"/>
                <w:szCs w:val="21"/>
                <w:lang w:val="es-ES"/>
              </w:rPr>
              <w:t xml:space="preserve">studiantes de </w:t>
            </w:r>
            <w:r>
              <w:rPr>
                <w:rFonts w:asciiTheme="minorHAnsi" w:hAnsiTheme="minorHAnsi"/>
                <w:color w:val="000000"/>
                <w:sz w:val="21"/>
                <w:szCs w:val="21"/>
                <w:lang w:val="es-ES"/>
              </w:rPr>
              <w:t>i</w:t>
            </w:r>
            <w:r w:rsidRPr="000E0925">
              <w:rPr>
                <w:rFonts w:asciiTheme="minorHAnsi" w:hAnsiTheme="minorHAnsi"/>
                <w:color w:val="000000"/>
                <w:sz w:val="21"/>
                <w:szCs w:val="21"/>
                <w:lang w:val="es-ES"/>
              </w:rPr>
              <w:t>nglés está diseñado para que los estudiantes de inglés dominen el inglés según lo medido por la evaluación anual de dominio del idioma inglés del estado.</w:t>
            </w:r>
          </w:p>
        </w:tc>
        <w:tc>
          <w:tcPr>
            <w:tcW w:w="990" w:type="dxa"/>
            <w:shd w:val="clear" w:color="auto" w:fill="auto"/>
            <w:vAlign w:val="center"/>
          </w:tcPr>
          <w:p w14:paraId="6F40D169"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24AE91AC"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581735F2"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0D7D632D" w14:textId="77777777" w:rsidR="00906FDD" w:rsidRPr="000E0925" w:rsidRDefault="00906FDD" w:rsidP="00BB2AFB">
            <w:pPr>
              <w:jc w:val="left"/>
              <w:rPr>
                <w:rFonts w:asciiTheme="minorHAnsi" w:hAnsiTheme="minorHAnsi"/>
                <w:sz w:val="21"/>
                <w:szCs w:val="21"/>
                <w:lang w:val="es-ES"/>
              </w:rPr>
            </w:pPr>
          </w:p>
        </w:tc>
        <w:tc>
          <w:tcPr>
            <w:tcW w:w="895" w:type="dxa"/>
            <w:shd w:val="clear" w:color="auto" w:fill="auto"/>
            <w:vAlign w:val="center"/>
          </w:tcPr>
          <w:p w14:paraId="1E527C28" w14:textId="77777777" w:rsidR="00906FDD" w:rsidRPr="000E0925" w:rsidRDefault="00906FDD" w:rsidP="00BB2AFB">
            <w:pPr>
              <w:jc w:val="left"/>
              <w:rPr>
                <w:rFonts w:asciiTheme="minorHAnsi" w:hAnsiTheme="minorHAnsi"/>
                <w:sz w:val="21"/>
                <w:szCs w:val="21"/>
                <w:lang w:val="es-ES"/>
              </w:rPr>
            </w:pPr>
          </w:p>
        </w:tc>
      </w:tr>
      <w:tr w:rsidR="00906FDD" w:rsidRPr="00044BBA" w14:paraId="24D94FE8" w14:textId="77777777" w:rsidTr="004077F1">
        <w:trPr>
          <w:trHeight w:val="516"/>
        </w:trPr>
        <w:tc>
          <w:tcPr>
            <w:tcW w:w="9805" w:type="dxa"/>
            <w:shd w:val="clear" w:color="auto" w:fill="auto"/>
            <w:vAlign w:val="center"/>
          </w:tcPr>
          <w:p w14:paraId="73505955" w14:textId="58AA40D2" w:rsidR="00906FDD" w:rsidRPr="000E0925" w:rsidRDefault="000E0925"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0E0925">
              <w:rPr>
                <w:rFonts w:asciiTheme="minorHAnsi" w:hAnsiTheme="minorHAnsi"/>
                <w:color w:val="000000"/>
                <w:sz w:val="21"/>
                <w:szCs w:val="21"/>
                <w:lang w:val="es-ES"/>
              </w:rPr>
              <w:t xml:space="preserve">Nuestro programa para </w:t>
            </w:r>
            <w:r>
              <w:rPr>
                <w:rFonts w:asciiTheme="minorHAnsi" w:hAnsiTheme="minorHAnsi"/>
                <w:color w:val="000000"/>
                <w:sz w:val="21"/>
                <w:szCs w:val="21"/>
                <w:lang w:val="es-ES"/>
              </w:rPr>
              <w:t>enseñar a los e</w:t>
            </w:r>
            <w:r w:rsidRPr="000E0925">
              <w:rPr>
                <w:rFonts w:asciiTheme="minorHAnsi" w:hAnsiTheme="minorHAnsi"/>
                <w:color w:val="000000"/>
                <w:sz w:val="21"/>
                <w:szCs w:val="21"/>
                <w:lang w:val="es-ES"/>
              </w:rPr>
              <w:t xml:space="preserve">studiantes </w:t>
            </w:r>
            <w:r>
              <w:rPr>
                <w:rFonts w:asciiTheme="minorHAnsi" w:hAnsiTheme="minorHAnsi"/>
                <w:color w:val="000000"/>
                <w:sz w:val="21"/>
                <w:szCs w:val="21"/>
                <w:lang w:val="es-ES"/>
              </w:rPr>
              <w:t>inglés</w:t>
            </w:r>
            <w:r w:rsidRPr="000E0925">
              <w:rPr>
                <w:rFonts w:asciiTheme="minorHAnsi" w:hAnsiTheme="minorHAnsi"/>
                <w:color w:val="000000"/>
                <w:sz w:val="21"/>
                <w:szCs w:val="21"/>
                <w:lang w:val="es-ES"/>
              </w:rPr>
              <w:t xml:space="preserve"> está diseñado para que los estudiantes de inglés participen de manera significativa en TODOS los programas de instrucción con apoyo lingüístico</w:t>
            </w:r>
            <w:r w:rsidR="00946C8D" w:rsidRPr="000E0925">
              <w:rPr>
                <w:rFonts w:asciiTheme="minorHAnsi" w:hAnsiTheme="minorHAnsi"/>
                <w:color w:val="000000"/>
                <w:sz w:val="21"/>
                <w:szCs w:val="21"/>
                <w:lang w:val="es-ES"/>
              </w:rPr>
              <w:t>.</w:t>
            </w:r>
          </w:p>
        </w:tc>
        <w:tc>
          <w:tcPr>
            <w:tcW w:w="990" w:type="dxa"/>
            <w:shd w:val="clear" w:color="auto" w:fill="auto"/>
            <w:vAlign w:val="center"/>
          </w:tcPr>
          <w:p w14:paraId="6C7FF408"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03C1D550"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3E212206"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1823105B" w14:textId="77777777" w:rsidR="00906FDD" w:rsidRPr="000E0925" w:rsidRDefault="00906FDD" w:rsidP="00BB2AFB">
            <w:pPr>
              <w:jc w:val="left"/>
              <w:rPr>
                <w:rFonts w:asciiTheme="minorHAnsi" w:hAnsiTheme="minorHAnsi"/>
                <w:sz w:val="21"/>
                <w:szCs w:val="21"/>
                <w:lang w:val="es-ES"/>
              </w:rPr>
            </w:pPr>
          </w:p>
        </w:tc>
        <w:tc>
          <w:tcPr>
            <w:tcW w:w="895" w:type="dxa"/>
            <w:shd w:val="clear" w:color="auto" w:fill="auto"/>
            <w:vAlign w:val="center"/>
          </w:tcPr>
          <w:p w14:paraId="1437342D" w14:textId="77777777" w:rsidR="00906FDD" w:rsidRPr="000E0925" w:rsidRDefault="00906FDD" w:rsidP="00BB2AFB">
            <w:pPr>
              <w:jc w:val="left"/>
              <w:rPr>
                <w:rFonts w:asciiTheme="minorHAnsi" w:hAnsiTheme="minorHAnsi"/>
                <w:sz w:val="21"/>
                <w:szCs w:val="21"/>
                <w:lang w:val="es-ES"/>
              </w:rPr>
            </w:pPr>
          </w:p>
        </w:tc>
      </w:tr>
      <w:tr w:rsidR="00906FDD" w:rsidRPr="00044BBA" w14:paraId="7BE9F7C9" w14:textId="77777777" w:rsidTr="004077F1">
        <w:trPr>
          <w:trHeight w:val="629"/>
        </w:trPr>
        <w:tc>
          <w:tcPr>
            <w:tcW w:w="9805" w:type="dxa"/>
            <w:shd w:val="clear" w:color="auto" w:fill="auto"/>
            <w:vAlign w:val="center"/>
          </w:tcPr>
          <w:p w14:paraId="3FDB3B8B" w14:textId="26CF97ED" w:rsidR="00906FDD" w:rsidRPr="000E0925" w:rsidRDefault="000E0925"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0E0925">
              <w:rPr>
                <w:rFonts w:asciiTheme="minorHAnsi" w:hAnsiTheme="minorHAnsi"/>
                <w:color w:val="000000"/>
                <w:sz w:val="21"/>
                <w:szCs w:val="21"/>
                <w:lang w:val="es-ES"/>
              </w:rPr>
              <w:t>Nuestros maestros de desarrollo del idioma inglés están capacitados y calificados para enseñar la adquisición del idioma inglés para estudiantes de inglés.</w:t>
            </w:r>
          </w:p>
        </w:tc>
        <w:tc>
          <w:tcPr>
            <w:tcW w:w="990" w:type="dxa"/>
            <w:shd w:val="clear" w:color="auto" w:fill="auto"/>
            <w:vAlign w:val="center"/>
          </w:tcPr>
          <w:p w14:paraId="5888092E"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75D500B3"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0788CED0"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2672B7BD" w14:textId="77777777" w:rsidR="00906FDD" w:rsidRPr="000E0925" w:rsidRDefault="00906FDD" w:rsidP="00BB2AFB">
            <w:pPr>
              <w:jc w:val="left"/>
              <w:rPr>
                <w:rFonts w:asciiTheme="minorHAnsi" w:hAnsiTheme="minorHAnsi"/>
                <w:sz w:val="21"/>
                <w:szCs w:val="21"/>
                <w:lang w:val="es-ES"/>
              </w:rPr>
            </w:pPr>
          </w:p>
        </w:tc>
        <w:tc>
          <w:tcPr>
            <w:tcW w:w="895" w:type="dxa"/>
            <w:shd w:val="clear" w:color="auto" w:fill="auto"/>
            <w:vAlign w:val="center"/>
          </w:tcPr>
          <w:p w14:paraId="19FF8DA7" w14:textId="77777777" w:rsidR="00906FDD" w:rsidRPr="000E0925" w:rsidRDefault="00906FDD" w:rsidP="00BB2AFB">
            <w:pPr>
              <w:jc w:val="left"/>
              <w:rPr>
                <w:rFonts w:asciiTheme="minorHAnsi" w:hAnsiTheme="minorHAnsi"/>
                <w:sz w:val="21"/>
                <w:szCs w:val="21"/>
                <w:lang w:val="es-ES"/>
              </w:rPr>
            </w:pPr>
          </w:p>
        </w:tc>
      </w:tr>
      <w:tr w:rsidR="001E3F07" w:rsidRPr="00044BBA" w14:paraId="51BEB56F" w14:textId="77777777" w:rsidTr="004077F1">
        <w:trPr>
          <w:trHeight w:val="629"/>
        </w:trPr>
        <w:tc>
          <w:tcPr>
            <w:tcW w:w="9805" w:type="dxa"/>
            <w:shd w:val="clear" w:color="auto" w:fill="auto"/>
            <w:vAlign w:val="center"/>
          </w:tcPr>
          <w:p w14:paraId="59D3DC18" w14:textId="19B342F3" w:rsidR="001E3F07" w:rsidRPr="000E0925" w:rsidRDefault="000E0925" w:rsidP="00BB2AFB">
            <w:pPr>
              <w:pStyle w:val="CommentText"/>
              <w:numPr>
                <w:ilvl w:val="0"/>
                <w:numId w:val="1"/>
              </w:numPr>
              <w:jc w:val="left"/>
              <w:rPr>
                <w:rFonts w:asciiTheme="minorHAnsi" w:hAnsiTheme="minorHAnsi"/>
                <w:color w:val="000000"/>
                <w:sz w:val="21"/>
                <w:szCs w:val="21"/>
                <w:lang w:val="es-ES"/>
              </w:rPr>
            </w:pPr>
            <w:r>
              <w:rPr>
                <w:rFonts w:asciiTheme="minorHAnsi" w:hAnsiTheme="minorHAnsi"/>
                <w:color w:val="000000"/>
                <w:sz w:val="21"/>
                <w:szCs w:val="21"/>
                <w:lang w:val="es-ES"/>
              </w:rPr>
              <w:t>T</w:t>
            </w:r>
            <w:r w:rsidRPr="000E0925">
              <w:rPr>
                <w:rFonts w:asciiTheme="minorHAnsi" w:hAnsiTheme="minorHAnsi"/>
                <w:color w:val="000000"/>
                <w:sz w:val="21"/>
                <w:szCs w:val="21"/>
                <w:lang w:val="es-ES"/>
              </w:rPr>
              <w:t xml:space="preserve">odos nuestros </w:t>
            </w:r>
            <w:r>
              <w:rPr>
                <w:rFonts w:asciiTheme="minorHAnsi" w:hAnsiTheme="minorHAnsi"/>
                <w:color w:val="000000"/>
                <w:sz w:val="21"/>
                <w:szCs w:val="21"/>
                <w:lang w:val="es-ES"/>
              </w:rPr>
              <w:t>maestros</w:t>
            </w:r>
            <w:r w:rsidRPr="000E0925">
              <w:rPr>
                <w:rFonts w:asciiTheme="minorHAnsi" w:hAnsiTheme="minorHAnsi"/>
                <w:color w:val="000000"/>
                <w:sz w:val="21"/>
                <w:szCs w:val="21"/>
                <w:lang w:val="es-ES"/>
              </w:rPr>
              <w:t xml:space="preserve"> de </w:t>
            </w:r>
            <w:r>
              <w:rPr>
                <w:rFonts w:asciiTheme="minorHAnsi" w:hAnsiTheme="minorHAnsi"/>
                <w:color w:val="000000"/>
                <w:sz w:val="21"/>
                <w:szCs w:val="21"/>
                <w:lang w:val="es-ES"/>
              </w:rPr>
              <w:t xml:space="preserve">áreas académicas </w:t>
            </w:r>
            <w:r w:rsidRPr="000E0925">
              <w:rPr>
                <w:rFonts w:asciiTheme="minorHAnsi" w:hAnsiTheme="minorHAnsi"/>
                <w:color w:val="000000"/>
                <w:sz w:val="21"/>
                <w:szCs w:val="21"/>
                <w:lang w:val="es-ES"/>
              </w:rPr>
              <w:t>están capacitados para apoyar a los estudiantes de inglés en sus clases de contenido. Esto incluye maestros que imparten cursos de honores y colocación avanzada (AP), así como maestros en programas para superdotados.</w:t>
            </w:r>
          </w:p>
        </w:tc>
        <w:tc>
          <w:tcPr>
            <w:tcW w:w="990" w:type="dxa"/>
            <w:shd w:val="clear" w:color="auto" w:fill="auto"/>
            <w:vAlign w:val="center"/>
          </w:tcPr>
          <w:p w14:paraId="2FAF6B26" w14:textId="77777777" w:rsidR="001E3F07" w:rsidRPr="000E0925" w:rsidRDefault="001E3F07" w:rsidP="00BB2AFB">
            <w:pPr>
              <w:jc w:val="left"/>
              <w:rPr>
                <w:rFonts w:asciiTheme="minorHAnsi" w:hAnsiTheme="minorHAnsi"/>
                <w:sz w:val="21"/>
                <w:szCs w:val="21"/>
                <w:lang w:val="es-ES"/>
              </w:rPr>
            </w:pPr>
          </w:p>
        </w:tc>
        <w:tc>
          <w:tcPr>
            <w:tcW w:w="900" w:type="dxa"/>
            <w:shd w:val="clear" w:color="auto" w:fill="auto"/>
            <w:vAlign w:val="center"/>
          </w:tcPr>
          <w:p w14:paraId="77AE4FE4" w14:textId="77777777" w:rsidR="001E3F07" w:rsidRPr="000E0925" w:rsidRDefault="001E3F07" w:rsidP="00BB2AFB">
            <w:pPr>
              <w:jc w:val="left"/>
              <w:rPr>
                <w:rFonts w:asciiTheme="minorHAnsi" w:hAnsiTheme="minorHAnsi"/>
                <w:sz w:val="21"/>
                <w:szCs w:val="21"/>
                <w:lang w:val="es-ES"/>
              </w:rPr>
            </w:pPr>
          </w:p>
        </w:tc>
        <w:tc>
          <w:tcPr>
            <w:tcW w:w="900" w:type="dxa"/>
            <w:shd w:val="clear" w:color="auto" w:fill="auto"/>
            <w:vAlign w:val="center"/>
          </w:tcPr>
          <w:p w14:paraId="753BDBC8" w14:textId="77777777" w:rsidR="001E3F07" w:rsidRPr="000E0925" w:rsidRDefault="001E3F07" w:rsidP="00BB2AFB">
            <w:pPr>
              <w:jc w:val="left"/>
              <w:rPr>
                <w:rFonts w:asciiTheme="minorHAnsi" w:hAnsiTheme="minorHAnsi"/>
                <w:sz w:val="21"/>
                <w:szCs w:val="21"/>
                <w:lang w:val="es-ES"/>
              </w:rPr>
            </w:pPr>
          </w:p>
        </w:tc>
        <w:tc>
          <w:tcPr>
            <w:tcW w:w="900" w:type="dxa"/>
            <w:shd w:val="clear" w:color="auto" w:fill="auto"/>
            <w:vAlign w:val="center"/>
          </w:tcPr>
          <w:p w14:paraId="146B6E89" w14:textId="77777777" w:rsidR="001E3F07" w:rsidRPr="000E0925" w:rsidRDefault="001E3F07" w:rsidP="00BB2AFB">
            <w:pPr>
              <w:jc w:val="left"/>
              <w:rPr>
                <w:rFonts w:asciiTheme="minorHAnsi" w:hAnsiTheme="minorHAnsi"/>
                <w:sz w:val="21"/>
                <w:szCs w:val="21"/>
                <w:lang w:val="es-ES"/>
              </w:rPr>
            </w:pPr>
          </w:p>
        </w:tc>
        <w:tc>
          <w:tcPr>
            <w:tcW w:w="895" w:type="dxa"/>
            <w:shd w:val="clear" w:color="auto" w:fill="auto"/>
            <w:vAlign w:val="center"/>
          </w:tcPr>
          <w:p w14:paraId="787C4061" w14:textId="77777777" w:rsidR="001E3F07" w:rsidRPr="000E0925" w:rsidRDefault="001E3F07" w:rsidP="00BB2AFB">
            <w:pPr>
              <w:jc w:val="left"/>
              <w:rPr>
                <w:rFonts w:asciiTheme="minorHAnsi" w:hAnsiTheme="minorHAnsi"/>
                <w:sz w:val="21"/>
                <w:szCs w:val="21"/>
                <w:lang w:val="es-ES"/>
              </w:rPr>
            </w:pPr>
          </w:p>
        </w:tc>
      </w:tr>
      <w:tr w:rsidR="00906FDD" w:rsidRPr="00044BBA" w14:paraId="76E73834" w14:textId="77777777" w:rsidTr="004077F1">
        <w:trPr>
          <w:trHeight w:val="516"/>
        </w:trPr>
        <w:tc>
          <w:tcPr>
            <w:tcW w:w="9805" w:type="dxa"/>
            <w:shd w:val="clear" w:color="auto" w:fill="auto"/>
            <w:vAlign w:val="center"/>
          </w:tcPr>
          <w:p w14:paraId="1C434841" w14:textId="1BF33993" w:rsidR="00906FDD" w:rsidRPr="000E0925" w:rsidRDefault="000E0925"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0E0925">
              <w:rPr>
                <w:rFonts w:asciiTheme="minorHAnsi" w:hAnsiTheme="minorHAnsi"/>
                <w:color w:val="000000"/>
                <w:sz w:val="21"/>
                <w:szCs w:val="21"/>
                <w:lang w:val="es-ES"/>
              </w:rPr>
              <w:t xml:space="preserve">Nuestro distrito / escuela </w:t>
            </w:r>
            <w:r>
              <w:rPr>
                <w:rFonts w:asciiTheme="minorHAnsi" w:hAnsiTheme="minorHAnsi"/>
                <w:color w:val="000000"/>
                <w:sz w:val="21"/>
                <w:szCs w:val="21"/>
                <w:lang w:val="es-ES"/>
              </w:rPr>
              <w:t>chárter</w:t>
            </w:r>
            <w:r w:rsidRPr="000E0925">
              <w:rPr>
                <w:rFonts w:asciiTheme="minorHAnsi" w:hAnsiTheme="minorHAnsi"/>
                <w:color w:val="000000"/>
                <w:sz w:val="21"/>
                <w:szCs w:val="21"/>
                <w:lang w:val="es-ES"/>
              </w:rPr>
              <w:t xml:space="preserve"> brinda apoyo a nivel de</w:t>
            </w:r>
            <w:r>
              <w:rPr>
                <w:rFonts w:asciiTheme="minorHAnsi" w:hAnsiTheme="minorHAnsi"/>
                <w:color w:val="000000"/>
                <w:sz w:val="21"/>
                <w:szCs w:val="21"/>
                <w:lang w:val="es-ES"/>
              </w:rPr>
              <w:t>l</w:t>
            </w:r>
            <w:r w:rsidRPr="000E0925">
              <w:rPr>
                <w:rFonts w:asciiTheme="minorHAnsi" w:hAnsiTheme="minorHAnsi"/>
                <w:color w:val="000000"/>
                <w:sz w:val="21"/>
                <w:szCs w:val="21"/>
                <w:lang w:val="es-ES"/>
              </w:rPr>
              <w:t xml:space="preserve"> grado durante todo el día escolar para los estudiantes que aprenden inglés, lo que incluye la programación más allá de colocar a los estudiantes en un </w:t>
            </w:r>
            <w:r>
              <w:rPr>
                <w:rFonts w:asciiTheme="minorHAnsi" w:hAnsiTheme="minorHAnsi"/>
                <w:color w:val="000000"/>
                <w:sz w:val="21"/>
                <w:szCs w:val="21"/>
                <w:lang w:val="es-ES"/>
              </w:rPr>
              <w:t>salón</w:t>
            </w:r>
            <w:r w:rsidRPr="000E0925">
              <w:rPr>
                <w:rFonts w:asciiTheme="minorHAnsi" w:hAnsiTheme="minorHAnsi"/>
                <w:color w:val="000000"/>
                <w:sz w:val="21"/>
                <w:szCs w:val="21"/>
                <w:lang w:val="es-ES"/>
              </w:rPr>
              <w:t xml:space="preserve"> con un maestro aprobado p</w:t>
            </w:r>
            <w:r>
              <w:rPr>
                <w:rFonts w:asciiTheme="minorHAnsi" w:hAnsiTheme="minorHAnsi"/>
                <w:color w:val="000000"/>
                <w:sz w:val="21"/>
                <w:szCs w:val="21"/>
                <w:lang w:val="es-ES"/>
              </w:rPr>
              <w:t>ara que enseñe inglés a los hablantes de otras lenguas</w:t>
            </w:r>
            <w:r w:rsidRPr="000E0925">
              <w:rPr>
                <w:rFonts w:asciiTheme="minorHAnsi" w:hAnsiTheme="minorHAnsi"/>
                <w:color w:val="000000"/>
                <w:sz w:val="21"/>
                <w:szCs w:val="21"/>
                <w:lang w:val="es-ES"/>
              </w:rPr>
              <w:t xml:space="preserve"> (TESOL).</w:t>
            </w:r>
          </w:p>
        </w:tc>
        <w:tc>
          <w:tcPr>
            <w:tcW w:w="990" w:type="dxa"/>
            <w:shd w:val="clear" w:color="auto" w:fill="auto"/>
            <w:vAlign w:val="center"/>
          </w:tcPr>
          <w:p w14:paraId="5C37B2CA"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5FD2CCAB"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35029B6E"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4011A699" w14:textId="77777777" w:rsidR="00906FDD" w:rsidRPr="000E0925" w:rsidRDefault="00906FDD" w:rsidP="00BB2AFB">
            <w:pPr>
              <w:jc w:val="left"/>
              <w:rPr>
                <w:rFonts w:asciiTheme="minorHAnsi" w:hAnsiTheme="minorHAnsi"/>
                <w:sz w:val="21"/>
                <w:szCs w:val="21"/>
                <w:lang w:val="es-ES"/>
              </w:rPr>
            </w:pPr>
          </w:p>
        </w:tc>
        <w:tc>
          <w:tcPr>
            <w:tcW w:w="895" w:type="dxa"/>
            <w:shd w:val="clear" w:color="auto" w:fill="auto"/>
            <w:vAlign w:val="center"/>
          </w:tcPr>
          <w:p w14:paraId="00311B0B" w14:textId="77777777" w:rsidR="00906FDD" w:rsidRPr="000E0925" w:rsidRDefault="00906FDD" w:rsidP="00BB2AFB">
            <w:pPr>
              <w:jc w:val="left"/>
              <w:rPr>
                <w:rFonts w:asciiTheme="minorHAnsi" w:hAnsiTheme="minorHAnsi"/>
                <w:sz w:val="21"/>
                <w:szCs w:val="21"/>
                <w:lang w:val="es-ES"/>
              </w:rPr>
            </w:pPr>
          </w:p>
        </w:tc>
      </w:tr>
      <w:tr w:rsidR="00906FDD" w:rsidRPr="00044BBA" w14:paraId="5BBB27FB" w14:textId="77777777" w:rsidTr="004077F1">
        <w:trPr>
          <w:trHeight w:val="67"/>
        </w:trPr>
        <w:tc>
          <w:tcPr>
            <w:tcW w:w="9805" w:type="dxa"/>
            <w:shd w:val="clear" w:color="auto" w:fill="auto"/>
            <w:vAlign w:val="center"/>
          </w:tcPr>
          <w:p w14:paraId="1F642079" w14:textId="6D4751D0" w:rsidR="00906FDD" w:rsidRPr="000E0925" w:rsidRDefault="000E0925"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0E0925">
              <w:rPr>
                <w:rFonts w:asciiTheme="minorHAnsi" w:hAnsiTheme="minorHAnsi"/>
                <w:color w:val="000000"/>
                <w:sz w:val="21"/>
                <w:szCs w:val="21"/>
                <w:lang w:val="es-ES"/>
              </w:rPr>
              <w:t xml:space="preserve">Nuestro distrito / escuela </w:t>
            </w:r>
            <w:r>
              <w:rPr>
                <w:rFonts w:asciiTheme="minorHAnsi" w:hAnsiTheme="minorHAnsi"/>
                <w:color w:val="000000"/>
                <w:sz w:val="21"/>
                <w:szCs w:val="21"/>
                <w:lang w:val="es-ES"/>
              </w:rPr>
              <w:t xml:space="preserve">chárter </w:t>
            </w:r>
            <w:r w:rsidRPr="000E0925">
              <w:rPr>
                <w:rFonts w:asciiTheme="minorHAnsi" w:hAnsiTheme="minorHAnsi"/>
                <w:color w:val="000000"/>
                <w:sz w:val="21"/>
                <w:szCs w:val="21"/>
                <w:lang w:val="es-ES"/>
              </w:rPr>
              <w:t>proporciona recursos y materiales apropiados para el nivel de</w:t>
            </w:r>
            <w:r>
              <w:rPr>
                <w:rFonts w:asciiTheme="minorHAnsi" w:hAnsiTheme="minorHAnsi"/>
                <w:color w:val="000000"/>
                <w:sz w:val="21"/>
                <w:szCs w:val="21"/>
                <w:lang w:val="es-ES"/>
              </w:rPr>
              <w:t>l</w:t>
            </w:r>
            <w:r w:rsidRPr="000E0925">
              <w:rPr>
                <w:rFonts w:asciiTheme="minorHAnsi" w:hAnsiTheme="minorHAnsi"/>
                <w:color w:val="000000"/>
                <w:sz w:val="21"/>
                <w:szCs w:val="21"/>
                <w:lang w:val="es-ES"/>
              </w:rPr>
              <w:t xml:space="preserve"> grado para los estudiantes que aprenden inglés en todas las clases y programas.</w:t>
            </w:r>
          </w:p>
        </w:tc>
        <w:tc>
          <w:tcPr>
            <w:tcW w:w="990" w:type="dxa"/>
            <w:shd w:val="clear" w:color="auto" w:fill="auto"/>
            <w:vAlign w:val="center"/>
          </w:tcPr>
          <w:p w14:paraId="5F3E944D"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7ECC3FB6"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7CB51EFA"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4B725262" w14:textId="77777777" w:rsidR="00906FDD" w:rsidRPr="000E0925" w:rsidRDefault="00906FDD" w:rsidP="00BB2AFB">
            <w:pPr>
              <w:jc w:val="left"/>
              <w:rPr>
                <w:rFonts w:asciiTheme="minorHAnsi" w:hAnsiTheme="minorHAnsi"/>
                <w:sz w:val="21"/>
                <w:szCs w:val="21"/>
                <w:lang w:val="es-ES"/>
              </w:rPr>
            </w:pPr>
          </w:p>
        </w:tc>
        <w:tc>
          <w:tcPr>
            <w:tcW w:w="895" w:type="dxa"/>
            <w:shd w:val="clear" w:color="auto" w:fill="auto"/>
            <w:vAlign w:val="center"/>
          </w:tcPr>
          <w:p w14:paraId="7BCF534A" w14:textId="77777777" w:rsidR="00906FDD" w:rsidRPr="000E0925" w:rsidRDefault="00906FDD" w:rsidP="00BB2AFB">
            <w:pPr>
              <w:jc w:val="left"/>
              <w:rPr>
                <w:rFonts w:asciiTheme="minorHAnsi" w:hAnsiTheme="minorHAnsi"/>
                <w:sz w:val="21"/>
                <w:szCs w:val="21"/>
                <w:lang w:val="es-ES"/>
              </w:rPr>
            </w:pPr>
          </w:p>
        </w:tc>
      </w:tr>
      <w:tr w:rsidR="00906FDD" w:rsidRPr="00044BBA" w14:paraId="3A64CAE5" w14:textId="77777777" w:rsidTr="004077F1">
        <w:trPr>
          <w:trHeight w:val="516"/>
        </w:trPr>
        <w:tc>
          <w:tcPr>
            <w:tcW w:w="9805" w:type="dxa"/>
            <w:shd w:val="clear" w:color="auto" w:fill="auto"/>
            <w:vAlign w:val="center"/>
          </w:tcPr>
          <w:p w14:paraId="35F9A9D1" w14:textId="07547AB7" w:rsidR="00906FDD" w:rsidRPr="000E0925" w:rsidRDefault="000E0925"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0E0925">
              <w:rPr>
                <w:rFonts w:asciiTheme="minorHAnsi" w:hAnsiTheme="minorHAnsi"/>
                <w:color w:val="000000"/>
                <w:sz w:val="21"/>
                <w:szCs w:val="21"/>
                <w:lang w:val="es-ES"/>
              </w:rPr>
              <w:t xml:space="preserve">Nuestro distrito / escuela </w:t>
            </w:r>
            <w:r>
              <w:rPr>
                <w:rFonts w:asciiTheme="minorHAnsi" w:hAnsiTheme="minorHAnsi"/>
                <w:color w:val="000000"/>
                <w:sz w:val="21"/>
                <w:szCs w:val="21"/>
                <w:lang w:val="es-ES"/>
              </w:rPr>
              <w:t xml:space="preserve">chárter </w:t>
            </w:r>
            <w:r w:rsidRPr="000E0925">
              <w:rPr>
                <w:rFonts w:asciiTheme="minorHAnsi" w:hAnsiTheme="minorHAnsi"/>
                <w:color w:val="000000"/>
                <w:sz w:val="21"/>
                <w:szCs w:val="21"/>
                <w:lang w:val="es-ES"/>
              </w:rPr>
              <w:t>proporciona materiales de instrucción apropiados para el nivel de</w:t>
            </w:r>
            <w:r w:rsidR="00EA0014">
              <w:rPr>
                <w:rFonts w:asciiTheme="minorHAnsi" w:hAnsiTheme="minorHAnsi"/>
                <w:color w:val="000000"/>
                <w:sz w:val="21"/>
                <w:szCs w:val="21"/>
                <w:lang w:val="es-ES"/>
              </w:rPr>
              <w:t>l</w:t>
            </w:r>
            <w:r w:rsidRPr="000E0925">
              <w:rPr>
                <w:rFonts w:asciiTheme="minorHAnsi" w:hAnsiTheme="minorHAnsi"/>
                <w:color w:val="000000"/>
                <w:sz w:val="21"/>
                <w:szCs w:val="21"/>
                <w:lang w:val="es-ES"/>
              </w:rPr>
              <w:t xml:space="preserve"> grado a todos los maestros que apoyan nuestro curso de</w:t>
            </w:r>
            <w:r w:rsidR="00EA0014">
              <w:rPr>
                <w:rFonts w:asciiTheme="minorHAnsi" w:hAnsiTheme="minorHAnsi"/>
                <w:color w:val="000000"/>
                <w:sz w:val="21"/>
                <w:szCs w:val="21"/>
                <w:lang w:val="es-ES"/>
              </w:rPr>
              <w:t>l</w:t>
            </w:r>
            <w:r w:rsidRPr="000E0925">
              <w:rPr>
                <w:rFonts w:asciiTheme="minorHAnsi" w:hAnsiTheme="minorHAnsi"/>
                <w:color w:val="000000"/>
                <w:sz w:val="21"/>
                <w:szCs w:val="21"/>
                <w:lang w:val="es-ES"/>
              </w:rPr>
              <w:t xml:space="preserve"> desarrollo del idioma inglés.</w:t>
            </w:r>
          </w:p>
        </w:tc>
        <w:tc>
          <w:tcPr>
            <w:tcW w:w="990" w:type="dxa"/>
            <w:shd w:val="clear" w:color="auto" w:fill="auto"/>
            <w:vAlign w:val="center"/>
          </w:tcPr>
          <w:p w14:paraId="45F48467"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50883637"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1494AACF" w14:textId="77777777" w:rsidR="00906FDD" w:rsidRPr="000E0925" w:rsidRDefault="00906FDD" w:rsidP="00BB2AFB">
            <w:pPr>
              <w:jc w:val="left"/>
              <w:rPr>
                <w:rFonts w:asciiTheme="minorHAnsi" w:hAnsiTheme="minorHAnsi"/>
                <w:sz w:val="21"/>
                <w:szCs w:val="21"/>
                <w:lang w:val="es-ES"/>
              </w:rPr>
            </w:pPr>
          </w:p>
        </w:tc>
        <w:tc>
          <w:tcPr>
            <w:tcW w:w="900" w:type="dxa"/>
            <w:shd w:val="clear" w:color="auto" w:fill="auto"/>
            <w:vAlign w:val="center"/>
          </w:tcPr>
          <w:p w14:paraId="26697DF9" w14:textId="77777777" w:rsidR="00906FDD" w:rsidRPr="000E0925" w:rsidRDefault="00906FDD" w:rsidP="00BB2AFB">
            <w:pPr>
              <w:jc w:val="left"/>
              <w:rPr>
                <w:rFonts w:asciiTheme="minorHAnsi" w:hAnsiTheme="minorHAnsi"/>
                <w:sz w:val="21"/>
                <w:szCs w:val="21"/>
                <w:lang w:val="es-ES"/>
              </w:rPr>
            </w:pPr>
          </w:p>
        </w:tc>
        <w:tc>
          <w:tcPr>
            <w:tcW w:w="895" w:type="dxa"/>
            <w:shd w:val="clear" w:color="auto" w:fill="auto"/>
            <w:vAlign w:val="center"/>
          </w:tcPr>
          <w:p w14:paraId="38128AD4" w14:textId="77777777" w:rsidR="00906FDD" w:rsidRPr="000E0925" w:rsidRDefault="00906FDD" w:rsidP="00BB2AFB">
            <w:pPr>
              <w:jc w:val="left"/>
              <w:rPr>
                <w:rFonts w:asciiTheme="minorHAnsi" w:hAnsiTheme="minorHAnsi"/>
                <w:sz w:val="21"/>
                <w:szCs w:val="21"/>
                <w:lang w:val="es-ES"/>
              </w:rPr>
            </w:pPr>
          </w:p>
        </w:tc>
      </w:tr>
      <w:tr w:rsidR="00906FDD" w:rsidRPr="00BF16DC" w14:paraId="0D04B88D" w14:textId="77777777" w:rsidTr="004077F1">
        <w:trPr>
          <w:trHeight w:val="516"/>
        </w:trPr>
        <w:tc>
          <w:tcPr>
            <w:tcW w:w="9805" w:type="dxa"/>
            <w:shd w:val="clear" w:color="auto" w:fill="auto"/>
            <w:vAlign w:val="center"/>
          </w:tcPr>
          <w:p w14:paraId="47C891E7" w14:textId="5260E96F" w:rsidR="00906FDD" w:rsidRPr="00BF16DC" w:rsidRDefault="00BF16DC"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Pr>
                <w:rFonts w:asciiTheme="minorHAnsi" w:hAnsiTheme="minorHAnsi"/>
                <w:color w:val="000000"/>
                <w:sz w:val="21"/>
                <w:szCs w:val="21"/>
                <w:lang w:val="es-ES"/>
              </w:rPr>
              <w:lastRenderedPageBreak/>
              <w:t>N</w:t>
            </w:r>
            <w:r w:rsidRPr="00BF16DC">
              <w:rPr>
                <w:rFonts w:asciiTheme="minorHAnsi" w:hAnsiTheme="minorHAnsi"/>
                <w:color w:val="000000"/>
                <w:sz w:val="21"/>
                <w:szCs w:val="21"/>
                <w:lang w:val="es-ES"/>
              </w:rPr>
              <w:t xml:space="preserve">uestro distrito / escuela </w:t>
            </w:r>
            <w:r>
              <w:rPr>
                <w:rFonts w:asciiTheme="minorHAnsi" w:hAnsiTheme="minorHAnsi"/>
                <w:color w:val="000000"/>
                <w:sz w:val="21"/>
                <w:szCs w:val="21"/>
                <w:lang w:val="es-ES"/>
              </w:rPr>
              <w:t xml:space="preserve">chárter </w:t>
            </w:r>
            <w:r w:rsidRPr="00BF16DC">
              <w:rPr>
                <w:rFonts w:asciiTheme="minorHAnsi" w:hAnsiTheme="minorHAnsi"/>
                <w:color w:val="000000"/>
                <w:sz w:val="21"/>
                <w:szCs w:val="21"/>
                <w:lang w:val="es-ES"/>
              </w:rPr>
              <w:t xml:space="preserve">tiene un plan de desarrollo profesional (PD) a largo plazo enfocado en los estudiantes de inglés que tiene un impacto positivo duradero en las prácticas en el </w:t>
            </w:r>
            <w:r>
              <w:rPr>
                <w:rFonts w:asciiTheme="minorHAnsi" w:hAnsiTheme="minorHAnsi"/>
                <w:color w:val="000000"/>
                <w:sz w:val="21"/>
                <w:szCs w:val="21"/>
                <w:lang w:val="es-ES"/>
              </w:rPr>
              <w:t>salón</w:t>
            </w:r>
            <w:r w:rsidRPr="00BF16DC">
              <w:rPr>
                <w:rFonts w:asciiTheme="minorHAnsi" w:hAnsiTheme="minorHAnsi"/>
                <w:color w:val="000000"/>
                <w:sz w:val="21"/>
                <w:szCs w:val="21"/>
                <w:lang w:val="es-ES"/>
              </w:rPr>
              <w:t xml:space="preserve"> de cada maestro.</w:t>
            </w:r>
          </w:p>
        </w:tc>
        <w:tc>
          <w:tcPr>
            <w:tcW w:w="990" w:type="dxa"/>
            <w:shd w:val="clear" w:color="auto" w:fill="auto"/>
            <w:vAlign w:val="center"/>
          </w:tcPr>
          <w:p w14:paraId="7492152B" w14:textId="77777777" w:rsidR="00906FDD" w:rsidRPr="00BF16DC" w:rsidRDefault="00906FDD" w:rsidP="00BB2AFB">
            <w:pPr>
              <w:jc w:val="left"/>
              <w:rPr>
                <w:rFonts w:asciiTheme="minorHAnsi" w:hAnsiTheme="minorHAnsi"/>
                <w:sz w:val="21"/>
                <w:szCs w:val="21"/>
                <w:lang w:val="es-ES"/>
              </w:rPr>
            </w:pPr>
          </w:p>
        </w:tc>
        <w:tc>
          <w:tcPr>
            <w:tcW w:w="900" w:type="dxa"/>
            <w:shd w:val="clear" w:color="auto" w:fill="auto"/>
            <w:vAlign w:val="center"/>
          </w:tcPr>
          <w:p w14:paraId="2343130D" w14:textId="77777777" w:rsidR="00906FDD" w:rsidRPr="00BF16DC" w:rsidRDefault="00906FDD" w:rsidP="00BB2AFB">
            <w:pPr>
              <w:jc w:val="left"/>
              <w:rPr>
                <w:rFonts w:asciiTheme="minorHAnsi" w:hAnsiTheme="minorHAnsi"/>
                <w:sz w:val="21"/>
                <w:szCs w:val="21"/>
                <w:lang w:val="es-ES"/>
              </w:rPr>
            </w:pPr>
          </w:p>
        </w:tc>
        <w:tc>
          <w:tcPr>
            <w:tcW w:w="900" w:type="dxa"/>
            <w:shd w:val="clear" w:color="auto" w:fill="auto"/>
            <w:vAlign w:val="center"/>
          </w:tcPr>
          <w:p w14:paraId="5F3E9A16" w14:textId="77777777" w:rsidR="00906FDD" w:rsidRPr="00BF16DC" w:rsidRDefault="00906FDD" w:rsidP="00BB2AFB">
            <w:pPr>
              <w:jc w:val="left"/>
              <w:rPr>
                <w:rFonts w:asciiTheme="minorHAnsi" w:hAnsiTheme="minorHAnsi"/>
                <w:sz w:val="21"/>
                <w:szCs w:val="21"/>
                <w:lang w:val="es-ES"/>
              </w:rPr>
            </w:pPr>
          </w:p>
        </w:tc>
        <w:tc>
          <w:tcPr>
            <w:tcW w:w="900" w:type="dxa"/>
            <w:shd w:val="clear" w:color="auto" w:fill="auto"/>
            <w:vAlign w:val="center"/>
          </w:tcPr>
          <w:p w14:paraId="7FAA18F4" w14:textId="77777777" w:rsidR="00906FDD" w:rsidRPr="00BF16DC" w:rsidRDefault="00906FDD" w:rsidP="00BB2AFB">
            <w:pPr>
              <w:jc w:val="left"/>
              <w:rPr>
                <w:rFonts w:asciiTheme="minorHAnsi" w:hAnsiTheme="minorHAnsi"/>
                <w:sz w:val="21"/>
                <w:szCs w:val="21"/>
                <w:lang w:val="es-ES"/>
              </w:rPr>
            </w:pPr>
          </w:p>
        </w:tc>
        <w:tc>
          <w:tcPr>
            <w:tcW w:w="895" w:type="dxa"/>
            <w:shd w:val="clear" w:color="auto" w:fill="auto"/>
            <w:vAlign w:val="center"/>
          </w:tcPr>
          <w:p w14:paraId="3B8C361D" w14:textId="77777777" w:rsidR="00906FDD" w:rsidRPr="00BF16DC" w:rsidRDefault="00906FDD" w:rsidP="00BB2AFB">
            <w:pPr>
              <w:jc w:val="left"/>
              <w:rPr>
                <w:rFonts w:asciiTheme="minorHAnsi" w:hAnsiTheme="minorHAnsi"/>
                <w:sz w:val="21"/>
                <w:szCs w:val="21"/>
                <w:lang w:val="es-ES"/>
              </w:rPr>
            </w:pPr>
          </w:p>
        </w:tc>
      </w:tr>
      <w:tr w:rsidR="00F27EEF" w:rsidRPr="00BF16DC" w14:paraId="42EA9F4F" w14:textId="77777777" w:rsidTr="004077F1">
        <w:trPr>
          <w:trHeight w:val="516"/>
        </w:trPr>
        <w:tc>
          <w:tcPr>
            <w:tcW w:w="9805" w:type="dxa"/>
            <w:shd w:val="clear" w:color="auto" w:fill="auto"/>
            <w:vAlign w:val="center"/>
          </w:tcPr>
          <w:p w14:paraId="0928ADAD" w14:textId="647063D0" w:rsidR="00F27EEF" w:rsidRPr="00BF16DC" w:rsidRDefault="00BF16DC"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BF16DC">
              <w:rPr>
                <w:rFonts w:asciiTheme="minorHAnsi" w:hAnsiTheme="minorHAnsi"/>
                <w:color w:val="000000"/>
                <w:sz w:val="21"/>
                <w:szCs w:val="21"/>
                <w:lang w:val="es-ES"/>
              </w:rPr>
              <w:t xml:space="preserve">Nuestro distrito/escuela </w:t>
            </w:r>
            <w:r>
              <w:rPr>
                <w:rFonts w:asciiTheme="minorHAnsi" w:hAnsiTheme="minorHAnsi"/>
                <w:color w:val="000000"/>
                <w:sz w:val="21"/>
                <w:szCs w:val="21"/>
                <w:lang w:val="es-ES"/>
              </w:rPr>
              <w:t xml:space="preserve">chárter proporciona </w:t>
            </w:r>
            <w:r w:rsidRPr="00BF16DC">
              <w:rPr>
                <w:rFonts w:asciiTheme="minorHAnsi" w:hAnsiTheme="minorHAnsi"/>
                <w:color w:val="000000"/>
                <w:sz w:val="21"/>
                <w:szCs w:val="21"/>
                <w:lang w:val="es-ES"/>
              </w:rPr>
              <w:t>PD a TODOS los maestros sobre apoyo lingüístico y contenido de protección para los estudiantes de inglés. Esto incluye maestros en cursos de honores y colocación avanzada (AP), así como en educación especial y servicios para superdotados.</w:t>
            </w:r>
          </w:p>
        </w:tc>
        <w:tc>
          <w:tcPr>
            <w:tcW w:w="990" w:type="dxa"/>
            <w:shd w:val="clear" w:color="auto" w:fill="auto"/>
            <w:vAlign w:val="center"/>
          </w:tcPr>
          <w:p w14:paraId="789B7F04" w14:textId="77777777" w:rsidR="00F27EEF" w:rsidRPr="00BF16DC" w:rsidRDefault="00F27EEF" w:rsidP="00BB2AFB">
            <w:pPr>
              <w:jc w:val="left"/>
              <w:rPr>
                <w:rFonts w:asciiTheme="minorHAnsi" w:hAnsiTheme="minorHAnsi"/>
                <w:sz w:val="21"/>
                <w:szCs w:val="21"/>
                <w:lang w:val="es-ES"/>
              </w:rPr>
            </w:pPr>
          </w:p>
        </w:tc>
        <w:tc>
          <w:tcPr>
            <w:tcW w:w="900" w:type="dxa"/>
            <w:shd w:val="clear" w:color="auto" w:fill="auto"/>
            <w:vAlign w:val="center"/>
          </w:tcPr>
          <w:p w14:paraId="0064AD00" w14:textId="77777777" w:rsidR="00F27EEF" w:rsidRPr="00BF16DC" w:rsidRDefault="00F27EEF" w:rsidP="00BB2AFB">
            <w:pPr>
              <w:jc w:val="left"/>
              <w:rPr>
                <w:rFonts w:asciiTheme="minorHAnsi" w:hAnsiTheme="minorHAnsi"/>
                <w:sz w:val="21"/>
                <w:szCs w:val="21"/>
                <w:lang w:val="es-ES"/>
              </w:rPr>
            </w:pPr>
          </w:p>
        </w:tc>
        <w:tc>
          <w:tcPr>
            <w:tcW w:w="900" w:type="dxa"/>
            <w:shd w:val="clear" w:color="auto" w:fill="auto"/>
            <w:vAlign w:val="center"/>
          </w:tcPr>
          <w:p w14:paraId="314D85E2" w14:textId="77777777" w:rsidR="00F27EEF" w:rsidRPr="00BF16DC" w:rsidRDefault="00F27EEF" w:rsidP="00BB2AFB">
            <w:pPr>
              <w:jc w:val="left"/>
              <w:rPr>
                <w:rFonts w:asciiTheme="minorHAnsi" w:hAnsiTheme="minorHAnsi"/>
                <w:sz w:val="21"/>
                <w:szCs w:val="21"/>
                <w:lang w:val="es-ES"/>
              </w:rPr>
            </w:pPr>
          </w:p>
        </w:tc>
        <w:tc>
          <w:tcPr>
            <w:tcW w:w="900" w:type="dxa"/>
            <w:shd w:val="clear" w:color="auto" w:fill="auto"/>
            <w:vAlign w:val="center"/>
          </w:tcPr>
          <w:p w14:paraId="06160161" w14:textId="77777777" w:rsidR="00F27EEF" w:rsidRPr="00BF16DC" w:rsidRDefault="00F27EEF" w:rsidP="00BB2AFB">
            <w:pPr>
              <w:jc w:val="left"/>
              <w:rPr>
                <w:rFonts w:asciiTheme="minorHAnsi" w:hAnsiTheme="minorHAnsi"/>
                <w:sz w:val="21"/>
                <w:szCs w:val="21"/>
                <w:lang w:val="es-ES"/>
              </w:rPr>
            </w:pPr>
          </w:p>
        </w:tc>
        <w:tc>
          <w:tcPr>
            <w:tcW w:w="895" w:type="dxa"/>
            <w:shd w:val="clear" w:color="auto" w:fill="auto"/>
            <w:vAlign w:val="center"/>
          </w:tcPr>
          <w:p w14:paraId="153F92AC" w14:textId="77777777" w:rsidR="00F27EEF" w:rsidRPr="00BF16DC" w:rsidRDefault="00F27EEF" w:rsidP="00BB2AFB">
            <w:pPr>
              <w:jc w:val="left"/>
              <w:rPr>
                <w:rFonts w:asciiTheme="minorHAnsi" w:hAnsiTheme="minorHAnsi"/>
                <w:sz w:val="21"/>
                <w:szCs w:val="21"/>
                <w:lang w:val="es-ES"/>
              </w:rPr>
            </w:pPr>
          </w:p>
        </w:tc>
      </w:tr>
      <w:tr w:rsidR="00AC0137" w:rsidRPr="00BF16DC" w14:paraId="510EE286" w14:textId="77777777" w:rsidTr="004077F1">
        <w:trPr>
          <w:trHeight w:val="516"/>
        </w:trPr>
        <w:tc>
          <w:tcPr>
            <w:tcW w:w="9805" w:type="dxa"/>
            <w:shd w:val="clear" w:color="auto" w:fill="auto"/>
            <w:vAlign w:val="center"/>
          </w:tcPr>
          <w:p w14:paraId="3DEE76D6" w14:textId="557DB0C9" w:rsidR="00AC0137" w:rsidRPr="00BF16DC" w:rsidRDefault="00BF16DC" w:rsidP="00BB2AFB">
            <w:pPr>
              <w:pStyle w:val="ListParagraph"/>
              <w:numPr>
                <w:ilvl w:val="0"/>
                <w:numId w:val="1"/>
              </w:numPr>
              <w:pBdr>
                <w:top w:val="nil"/>
                <w:left w:val="nil"/>
                <w:bottom w:val="nil"/>
                <w:right w:val="nil"/>
                <w:between w:val="nil"/>
              </w:pBdr>
              <w:jc w:val="left"/>
              <w:rPr>
                <w:rFonts w:asciiTheme="minorHAnsi" w:hAnsiTheme="minorHAnsi"/>
                <w:color w:val="000000"/>
                <w:sz w:val="21"/>
                <w:szCs w:val="21"/>
                <w:lang w:val="es-ES"/>
              </w:rPr>
            </w:pPr>
            <w:r w:rsidRPr="00BF16DC">
              <w:rPr>
                <w:rFonts w:asciiTheme="minorHAnsi" w:hAnsiTheme="minorHAnsi"/>
                <w:color w:val="000000"/>
                <w:sz w:val="21"/>
                <w:szCs w:val="21"/>
                <w:lang w:val="es-ES"/>
              </w:rPr>
              <w:t>Nuestro distrito/escuela chárter tiene procedimientos que se implementan para que TODOS los maestros tengan los resultados de la evaluación del dominio del idioma inglés de cada estudiante de inglés en su salón de clases.</w:t>
            </w:r>
          </w:p>
        </w:tc>
        <w:tc>
          <w:tcPr>
            <w:tcW w:w="990" w:type="dxa"/>
            <w:shd w:val="clear" w:color="auto" w:fill="auto"/>
            <w:vAlign w:val="center"/>
          </w:tcPr>
          <w:p w14:paraId="0051C11E" w14:textId="77777777" w:rsidR="00AC0137" w:rsidRPr="00BF16DC" w:rsidRDefault="00AC0137" w:rsidP="00BB2AFB">
            <w:pPr>
              <w:jc w:val="left"/>
              <w:rPr>
                <w:rFonts w:asciiTheme="minorHAnsi" w:hAnsiTheme="minorHAnsi"/>
                <w:sz w:val="21"/>
                <w:szCs w:val="21"/>
                <w:lang w:val="es-ES"/>
              </w:rPr>
            </w:pPr>
          </w:p>
        </w:tc>
        <w:tc>
          <w:tcPr>
            <w:tcW w:w="900" w:type="dxa"/>
            <w:shd w:val="clear" w:color="auto" w:fill="auto"/>
            <w:vAlign w:val="center"/>
          </w:tcPr>
          <w:p w14:paraId="5B6A596A" w14:textId="77777777" w:rsidR="00AC0137" w:rsidRPr="00BF16DC" w:rsidRDefault="00AC0137" w:rsidP="00BB2AFB">
            <w:pPr>
              <w:jc w:val="left"/>
              <w:rPr>
                <w:rFonts w:asciiTheme="minorHAnsi" w:hAnsiTheme="minorHAnsi"/>
                <w:sz w:val="21"/>
                <w:szCs w:val="21"/>
                <w:lang w:val="es-ES"/>
              </w:rPr>
            </w:pPr>
          </w:p>
        </w:tc>
        <w:tc>
          <w:tcPr>
            <w:tcW w:w="900" w:type="dxa"/>
            <w:shd w:val="clear" w:color="auto" w:fill="auto"/>
            <w:vAlign w:val="center"/>
          </w:tcPr>
          <w:p w14:paraId="19F51639" w14:textId="77777777" w:rsidR="00AC0137" w:rsidRPr="00BF16DC" w:rsidRDefault="00AC0137" w:rsidP="00BB2AFB">
            <w:pPr>
              <w:jc w:val="left"/>
              <w:rPr>
                <w:rFonts w:asciiTheme="minorHAnsi" w:hAnsiTheme="minorHAnsi"/>
                <w:sz w:val="21"/>
                <w:szCs w:val="21"/>
                <w:lang w:val="es-ES"/>
              </w:rPr>
            </w:pPr>
          </w:p>
        </w:tc>
        <w:tc>
          <w:tcPr>
            <w:tcW w:w="900" w:type="dxa"/>
            <w:shd w:val="clear" w:color="auto" w:fill="auto"/>
            <w:vAlign w:val="center"/>
          </w:tcPr>
          <w:p w14:paraId="6A623AFB" w14:textId="77777777" w:rsidR="00AC0137" w:rsidRPr="00BF16DC" w:rsidRDefault="00AC0137" w:rsidP="00BB2AFB">
            <w:pPr>
              <w:jc w:val="left"/>
              <w:rPr>
                <w:rFonts w:asciiTheme="minorHAnsi" w:hAnsiTheme="minorHAnsi"/>
                <w:sz w:val="21"/>
                <w:szCs w:val="21"/>
                <w:lang w:val="es-ES"/>
              </w:rPr>
            </w:pPr>
          </w:p>
        </w:tc>
        <w:tc>
          <w:tcPr>
            <w:tcW w:w="895" w:type="dxa"/>
            <w:shd w:val="clear" w:color="auto" w:fill="auto"/>
            <w:vAlign w:val="center"/>
          </w:tcPr>
          <w:p w14:paraId="557DAAD0" w14:textId="77777777" w:rsidR="00AC0137" w:rsidRPr="00BF16DC" w:rsidRDefault="00AC0137" w:rsidP="00BB2AFB">
            <w:pPr>
              <w:jc w:val="left"/>
              <w:rPr>
                <w:rFonts w:asciiTheme="minorHAnsi" w:hAnsiTheme="minorHAnsi"/>
                <w:sz w:val="21"/>
                <w:szCs w:val="21"/>
                <w:lang w:val="es-ES"/>
              </w:rPr>
            </w:pPr>
          </w:p>
        </w:tc>
      </w:tr>
      <w:tr w:rsidR="00410512" w:rsidRPr="00BF16DC" w14:paraId="6659D804" w14:textId="77777777" w:rsidTr="004077F1">
        <w:trPr>
          <w:trHeight w:val="516"/>
        </w:trPr>
        <w:tc>
          <w:tcPr>
            <w:tcW w:w="9805" w:type="dxa"/>
            <w:shd w:val="clear" w:color="auto" w:fill="auto"/>
            <w:vAlign w:val="center"/>
          </w:tcPr>
          <w:p w14:paraId="43151D46" w14:textId="686D8CBA" w:rsidR="00410512" w:rsidRPr="00BF16DC" w:rsidRDefault="00BF16DC" w:rsidP="00BB2AFB">
            <w:pPr>
              <w:pStyle w:val="ListParagraph"/>
              <w:numPr>
                <w:ilvl w:val="0"/>
                <w:numId w:val="1"/>
              </w:numPr>
              <w:pBdr>
                <w:top w:val="nil"/>
                <w:left w:val="nil"/>
                <w:bottom w:val="nil"/>
                <w:right w:val="nil"/>
                <w:between w:val="nil"/>
              </w:pBdr>
              <w:jc w:val="left"/>
              <w:rPr>
                <w:rFonts w:asciiTheme="minorHAnsi" w:hAnsiTheme="minorHAnsi"/>
                <w:color w:val="000000"/>
                <w:sz w:val="21"/>
                <w:szCs w:val="21"/>
                <w:lang w:val="es-ES"/>
              </w:rPr>
            </w:pPr>
            <w:r w:rsidRPr="00BF16DC">
              <w:rPr>
                <w:rFonts w:asciiTheme="minorHAnsi" w:hAnsiTheme="minorHAnsi"/>
                <w:color w:val="000000"/>
                <w:sz w:val="21"/>
                <w:szCs w:val="21"/>
                <w:lang w:val="es-ES"/>
              </w:rPr>
              <w:t>Nuestro distrito/escuela chárter brinda desarrollo profesional a TODOS los maestros para que entiendan cómo usar los datos de dominio del idioma inglés para informar su instrucción</w:t>
            </w:r>
          </w:p>
        </w:tc>
        <w:tc>
          <w:tcPr>
            <w:tcW w:w="990" w:type="dxa"/>
            <w:shd w:val="clear" w:color="auto" w:fill="auto"/>
            <w:vAlign w:val="center"/>
          </w:tcPr>
          <w:p w14:paraId="1C10E42B" w14:textId="77777777" w:rsidR="00410512" w:rsidRPr="00BF16DC" w:rsidRDefault="00410512" w:rsidP="00BB2AFB">
            <w:pPr>
              <w:jc w:val="left"/>
              <w:rPr>
                <w:rFonts w:asciiTheme="minorHAnsi" w:hAnsiTheme="minorHAnsi"/>
                <w:sz w:val="21"/>
                <w:szCs w:val="21"/>
                <w:lang w:val="es-ES"/>
              </w:rPr>
            </w:pPr>
          </w:p>
        </w:tc>
        <w:tc>
          <w:tcPr>
            <w:tcW w:w="900" w:type="dxa"/>
            <w:shd w:val="clear" w:color="auto" w:fill="auto"/>
            <w:vAlign w:val="center"/>
          </w:tcPr>
          <w:p w14:paraId="4F0E0203" w14:textId="77777777" w:rsidR="00410512" w:rsidRPr="00BF16DC" w:rsidRDefault="00410512" w:rsidP="00BB2AFB">
            <w:pPr>
              <w:jc w:val="left"/>
              <w:rPr>
                <w:rFonts w:asciiTheme="minorHAnsi" w:hAnsiTheme="minorHAnsi"/>
                <w:sz w:val="21"/>
                <w:szCs w:val="21"/>
                <w:lang w:val="es-ES"/>
              </w:rPr>
            </w:pPr>
          </w:p>
        </w:tc>
        <w:tc>
          <w:tcPr>
            <w:tcW w:w="900" w:type="dxa"/>
            <w:shd w:val="clear" w:color="auto" w:fill="auto"/>
            <w:vAlign w:val="center"/>
          </w:tcPr>
          <w:p w14:paraId="6770165D" w14:textId="77777777" w:rsidR="00410512" w:rsidRPr="00BF16DC" w:rsidRDefault="00410512" w:rsidP="00BB2AFB">
            <w:pPr>
              <w:jc w:val="left"/>
              <w:rPr>
                <w:rFonts w:asciiTheme="minorHAnsi" w:hAnsiTheme="minorHAnsi"/>
                <w:sz w:val="21"/>
                <w:szCs w:val="21"/>
                <w:lang w:val="es-ES"/>
              </w:rPr>
            </w:pPr>
          </w:p>
        </w:tc>
        <w:tc>
          <w:tcPr>
            <w:tcW w:w="900" w:type="dxa"/>
            <w:shd w:val="clear" w:color="auto" w:fill="auto"/>
            <w:vAlign w:val="center"/>
          </w:tcPr>
          <w:p w14:paraId="5216CF7E" w14:textId="77777777" w:rsidR="00410512" w:rsidRPr="00BF16DC" w:rsidRDefault="00410512" w:rsidP="00BB2AFB">
            <w:pPr>
              <w:jc w:val="left"/>
              <w:rPr>
                <w:rFonts w:asciiTheme="minorHAnsi" w:hAnsiTheme="minorHAnsi"/>
                <w:sz w:val="21"/>
                <w:szCs w:val="21"/>
                <w:lang w:val="es-ES"/>
              </w:rPr>
            </w:pPr>
          </w:p>
        </w:tc>
        <w:tc>
          <w:tcPr>
            <w:tcW w:w="895" w:type="dxa"/>
            <w:shd w:val="clear" w:color="auto" w:fill="auto"/>
            <w:vAlign w:val="center"/>
          </w:tcPr>
          <w:p w14:paraId="5022E938" w14:textId="77777777" w:rsidR="00410512" w:rsidRPr="00BF16DC" w:rsidRDefault="00410512" w:rsidP="00BB2AFB">
            <w:pPr>
              <w:jc w:val="left"/>
              <w:rPr>
                <w:rFonts w:asciiTheme="minorHAnsi" w:hAnsiTheme="minorHAnsi"/>
                <w:sz w:val="21"/>
                <w:szCs w:val="21"/>
                <w:lang w:val="es-ES"/>
              </w:rPr>
            </w:pPr>
          </w:p>
        </w:tc>
      </w:tr>
      <w:tr w:rsidR="00D80A4F" w:rsidRPr="00BF16DC" w14:paraId="6ACBABB7" w14:textId="77777777" w:rsidTr="004077F1">
        <w:trPr>
          <w:trHeight w:val="516"/>
        </w:trPr>
        <w:tc>
          <w:tcPr>
            <w:tcW w:w="9805" w:type="dxa"/>
            <w:shd w:val="clear" w:color="auto" w:fill="auto"/>
            <w:vAlign w:val="center"/>
          </w:tcPr>
          <w:p w14:paraId="1FC10705" w14:textId="4F9F2511" w:rsidR="00D80A4F" w:rsidRPr="00BF16DC" w:rsidRDefault="00BF16DC" w:rsidP="00BB2AFB">
            <w:pPr>
              <w:numPr>
                <w:ilvl w:val="0"/>
                <w:numId w:val="1"/>
              </w:numPr>
              <w:pBdr>
                <w:top w:val="nil"/>
                <w:left w:val="nil"/>
                <w:bottom w:val="nil"/>
                <w:right w:val="nil"/>
                <w:between w:val="nil"/>
              </w:pBdr>
              <w:jc w:val="left"/>
              <w:rPr>
                <w:rFonts w:asciiTheme="minorHAnsi" w:hAnsiTheme="minorHAnsi"/>
                <w:color w:val="000000"/>
                <w:sz w:val="21"/>
                <w:szCs w:val="21"/>
                <w:lang w:val="es-ES"/>
              </w:rPr>
            </w:pPr>
            <w:r w:rsidRPr="00BF16DC">
              <w:rPr>
                <w:rFonts w:asciiTheme="minorHAnsi" w:hAnsiTheme="minorHAnsi"/>
                <w:color w:val="000000"/>
                <w:sz w:val="21"/>
                <w:szCs w:val="21"/>
                <w:lang w:val="es-ES"/>
              </w:rPr>
              <w:t>Nuestro distrito/escuela chárter cuenta con procedimientos para garantizar que los datos de la evaluación, como los resultados de la evaluación del dominio del idioma inglés, se utilicen para tomar decisiones sobre la instrucción.</w:t>
            </w:r>
          </w:p>
        </w:tc>
        <w:tc>
          <w:tcPr>
            <w:tcW w:w="990" w:type="dxa"/>
            <w:shd w:val="clear" w:color="auto" w:fill="auto"/>
            <w:vAlign w:val="center"/>
          </w:tcPr>
          <w:p w14:paraId="4B36FE11" w14:textId="77777777" w:rsidR="00D80A4F" w:rsidRPr="00BF16DC" w:rsidRDefault="00D80A4F" w:rsidP="00BB2AFB">
            <w:pPr>
              <w:jc w:val="left"/>
              <w:rPr>
                <w:rFonts w:asciiTheme="minorHAnsi" w:hAnsiTheme="minorHAnsi"/>
                <w:sz w:val="21"/>
                <w:szCs w:val="21"/>
                <w:lang w:val="es-ES"/>
              </w:rPr>
            </w:pPr>
          </w:p>
        </w:tc>
        <w:tc>
          <w:tcPr>
            <w:tcW w:w="900" w:type="dxa"/>
            <w:shd w:val="clear" w:color="auto" w:fill="auto"/>
            <w:vAlign w:val="center"/>
          </w:tcPr>
          <w:p w14:paraId="17BDB54F" w14:textId="77777777" w:rsidR="00D80A4F" w:rsidRPr="00BF16DC" w:rsidRDefault="00D80A4F" w:rsidP="00BB2AFB">
            <w:pPr>
              <w:jc w:val="left"/>
              <w:rPr>
                <w:rFonts w:asciiTheme="minorHAnsi" w:hAnsiTheme="minorHAnsi"/>
                <w:sz w:val="21"/>
                <w:szCs w:val="21"/>
                <w:lang w:val="es-ES"/>
              </w:rPr>
            </w:pPr>
          </w:p>
        </w:tc>
        <w:tc>
          <w:tcPr>
            <w:tcW w:w="900" w:type="dxa"/>
            <w:shd w:val="clear" w:color="auto" w:fill="auto"/>
            <w:vAlign w:val="center"/>
          </w:tcPr>
          <w:p w14:paraId="63E15716" w14:textId="77777777" w:rsidR="00D80A4F" w:rsidRPr="00BF16DC" w:rsidRDefault="00D80A4F" w:rsidP="00BB2AFB">
            <w:pPr>
              <w:jc w:val="left"/>
              <w:rPr>
                <w:rFonts w:asciiTheme="minorHAnsi" w:hAnsiTheme="minorHAnsi"/>
                <w:sz w:val="21"/>
                <w:szCs w:val="21"/>
                <w:lang w:val="es-ES"/>
              </w:rPr>
            </w:pPr>
          </w:p>
        </w:tc>
        <w:tc>
          <w:tcPr>
            <w:tcW w:w="900" w:type="dxa"/>
            <w:shd w:val="clear" w:color="auto" w:fill="auto"/>
            <w:vAlign w:val="center"/>
          </w:tcPr>
          <w:p w14:paraId="56D6DA75" w14:textId="77777777" w:rsidR="00D80A4F" w:rsidRPr="00BF16DC" w:rsidRDefault="00D80A4F" w:rsidP="00BB2AFB">
            <w:pPr>
              <w:jc w:val="left"/>
              <w:rPr>
                <w:rFonts w:asciiTheme="minorHAnsi" w:hAnsiTheme="minorHAnsi"/>
                <w:sz w:val="21"/>
                <w:szCs w:val="21"/>
                <w:lang w:val="es-ES"/>
              </w:rPr>
            </w:pPr>
          </w:p>
        </w:tc>
        <w:tc>
          <w:tcPr>
            <w:tcW w:w="895" w:type="dxa"/>
            <w:shd w:val="clear" w:color="auto" w:fill="auto"/>
            <w:vAlign w:val="center"/>
          </w:tcPr>
          <w:p w14:paraId="0B8790D3" w14:textId="77777777" w:rsidR="00D80A4F" w:rsidRPr="00BF16DC" w:rsidRDefault="00D80A4F" w:rsidP="00BB2AFB">
            <w:pPr>
              <w:jc w:val="left"/>
              <w:rPr>
                <w:rFonts w:asciiTheme="minorHAnsi" w:hAnsiTheme="minorHAnsi"/>
                <w:sz w:val="21"/>
                <w:szCs w:val="21"/>
                <w:lang w:val="es-ES"/>
              </w:rPr>
            </w:pPr>
          </w:p>
        </w:tc>
      </w:tr>
      <w:tr w:rsidR="00906FDD" w:rsidRPr="00BF16DC" w14:paraId="65CFA515" w14:textId="77777777" w:rsidTr="004077F1">
        <w:trPr>
          <w:trHeight w:val="516"/>
        </w:trPr>
        <w:tc>
          <w:tcPr>
            <w:tcW w:w="9805" w:type="dxa"/>
            <w:shd w:val="clear" w:color="auto" w:fill="auto"/>
            <w:vAlign w:val="center"/>
          </w:tcPr>
          <w:p w14:paraId="22878D1C" w14:textId="42EC2905" w:rsidR="00906FDD" w:rsidRPr="00BF16DC" w:rsidRDefault="00BF16DC"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BF16DC">
              <w:rPr>
                <w:rFonts w:asciiTheme="minorHAnsi" w:hAnsiTheme="minorHAnsi"/>
                <w:color w:val="000000"/>
                <w:sz w:val="21"/>
                <w:szCs w:val="21"/>
                <w:lang w:val="es-ES"/>
              </w:rPr>
              <w:t xml:space="preserve">Nuestro distrito/escuela chárter crea condiciones donde los programas o servicios se planifican, diseñan, implementan y evalúan respetando y teniendo en cuenta los valores y el patrimonio cultural y lingüístico de nuestros </w:t>
            </w:r>
            <w:r w:rsidR="00D127A2" w:rsidRPr="00BF16DC">
              <w:rPr>
                <w:rFonts w:asciiTheme="minorHAnsi" w:hAnsiTheme="minorHAnsi"/>
                <w:color w:val="000000"/>
                <w:sz w:val="21"/>
                <w:szCs w:val="21"/>
                <w:lang w:val="es-ES"/>
              </w:rPr>
              <w:t xml:space="preserve">estudiantes </w:t>
            </w:r>
            <w:r w:rsidR="00D127A2">
              <w:rPr>
                <w:rFonts w:asciiTheme="minorHAnsi" w:hAnsiTheme="minorHAnsi"/>
                <w:color w:val="000000"/>
                <w:sz w:val="21"/>
                <w:szCs w:val="21"/>
                <w:lang w:val="es-ES"/>
              </w:rPr>
              <w:t>que</w:t>
            </w:r>
            <w:r>
              <w:rPr>
                <w:rFonts w:asciiTheme="minorHAnsi" w:hAnsiTheme="minorHAnsi"/>
                <w:color w:val="000000"/>
                <w:sz w:val="21"/>
                <w:szCs w:val="21"/>
                <w:lang w:val="es-ES"/>
              </w:rPr>
              <w:t xml:space="preserve"> aprenden </w:t>
            </w:r>
            <w:r w:rsidRPr="00BF16DC">
              <w:rPr>
                <w:rFonts w:asciiTheme="minorHAnsi" w:hAnsiTheme="minorHAnsi"/>
                <w:color w:val="000000"/>
                <w:sz w:val="21"/>
                <w:szCs w:val="21"/>
                <w:lang w:val="es-ES"/>
              </w:rPr>
              <w:t>inglés y sus familias.</w:t>
            </w:r>
          </w:p>
        </w:tc>
        <w:tc>
          <w:tcPr>
            <w:tcW w:w="990" w:type="dxa"/>
            <w:shd w:val="clear" w:color="auto" w:fill="auto"/>
            <w:vAlign w:val="center"/>
          </w:tcPr>
          <w:p w14:paraId="453D27F0" w14:textId="77777777" w:rsidR="00906FDD" w:rsidRPr="00BF16DC" w:rsidRDefault="00906FDD" w:rsidP="00BB2AFB">
            <w:pPr>
              <w:jc w:val="left"/>
              <w:rPr>
                <w:rFonts w:asciiTheme="minorHAnsi" w:hAnsiTheme="minorHAnsi"/>
                <w:sz w:val="21"/>
                <w:szCs w:val="21"/>
                <w:lang w:val="es-ES"/>
              </w:rPr>
            </w:pPr>
          </w:p>
        </w:tc>
        <w:tc>
          <w:tcPr>
            <w:tcW w:w="900" w:type="dxa"/>
            <w:shd w:val="clear" w:color="auto" w:fill="auto"/>
            <w:vAlign w:val="center"/>
          </w:tcPr>
          <w:p w14:paraId="563207F0" w14:textId="77777777" w:rsidR="00906FDD" w:rsidRPr="00BF16DC" w:rsidRDefault="00906FDD" w:rsidP="00BB2AFB">
            <w:pPr>
              <w:jc w:val="left"/>
              <w:rPr>
                <w:rFonts w:asciiTheme="minorHAnsi" w:hAnsiTheme="minorHAnsi"/>
                <w:sz w:val="21"/>
                <w:szCs w:val="21"/>
                <w:lang w:val="es-ES"/>
              </w:rPr>
            </w:pPr>
          </w:p>
        </w:tc>
        <w:tc>
          <w:tcPr>
            <w:tcW w:w="900" w:type="dxa"/>
            <w:shd w:val="clear" w:color="auto" w:fill="auto"/>
            <w:vAlign w:val="center"/>
          </w:tcPr>
          <w:p w14:paraId="586775A7" w14:textId="77777777" w:rsidR="00906FDD" w:rsidRPr="00BF16DC" w:rsidRDefault="00906FDD" w:rsidP="00BB2AFB">
            <w:pPr>
              <w:jc w:val="left"/>
              <w:rPr>
                <w:rFonts w:asciiTheme="minorHAnsi" w:hAnsiTheme="minorHAnsi"/>
                <w:sz w:val="21"/>
                <w:szCs w:val="21"/>
                <w:lang w:val="es-ES"/>
              </w:rPr>
            </w:pPr>
          </w:p>
        </w:tc>
        <w:tc>
          <w:tcPr>
            <w:tcW w:w="900" w:type="dxa"/>
            <w:shd w:val="clear" w:color="auto" w:fill="auto"/>
            <w:vAlign w:val="center"/>
          </w:tcPr>
          <w:p w14:paraId="14195DFD" w14:textId="77777777" w:rsidR="00906FDD" w:rsidRPr="00BF16DC" w:rsidRDefault="00906FDD" w:rsidP="00BB2AFB">
            <w:pPr>
              <w:jc w:val="left"/>
              <w:rPr>
                <w:rFonts w:asciiTheme="minorHAnsi" w:hAnsiTheme="minorHAnsi"/>
                <w:sz w:val="21"/>
                <w:szCs w:val="21"/>
                <w:lang w:val="es-ES"/>
              </w:rPr>
            </w:pPr>
          </w:p>
        </w:tc>
        <w:tc>
          <w:tcPr>
            <w:tcW w:w="895" w:type="dxa"/>
            <w:shd w:val="clear" w:color="auto" w:fill="auto"/>
            <w:vAlign w:val="center"/>
          </w:tcPr>
          <w:p w14:paraId="2C376FFA" w14:textId="77777777" w:rsidR="00906FDD" w:rsidRPr="00BF16DC" w:rsidRDefault="00906FDD" w:rsidP="00BB2AFB">
            <w:pPr>
              <w:jc w:val="left"/>
              <w:rPr>
                <w:rFonts w:asciiTheme="minorHAnsi" w:hAnsiTheme="minorHAnsi"/>
                <w:sz w:val="21"/>
                <w:szCs w:val="21"/>
                <w:lang w:val="es-ES"/>
              </w:rPr>
            </w:pPr>
          </w:p>
        </w:tc>
      </w:tr>
      <w:tr w:rsidR="00906FDD" w:rsidRPr="00D127A2" w14:paraId="3F2396CF" w14:textId="77777777" w:rsidTr="004077F1">
        <w:trPr>
          <w:trHeight w:val="516"/>
        </w:trPr>
        <w:tc>
          <w:tcPr>
            <w:tcW w:w="9805" w:type="dxa"/>
            <w:shd w:val="clear" w:color="auto" w:fill="auto"/>
            <w:vAlign w:val="center"/>
          </w:tcPr>
          <w:p w14:paraId="69FCF99B" w14:textId="786E1C3E" w:rsidR="00906FDD" w:rsidRPr="00D127A2" w:rsidRDefault="00BF16DC"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D127A2">
              <w:rPr>
                <w:rFonts w:asciiTheme="minorHAnsi" w:hAnsiTheme="minorHAnsi"/>
                <w:color w:val="000000"/>
                <w:sz w:val="21"/>
                <w:szCs w:val="21"/>
                <w:lang w:val="es-ES"/>
              </w:rPr>
              <w:t>El plan de estudios de nuestra escuela distrit</w:t>
            </w:r>
            <w:r w:rsidR="00202D11">
              <w:rPr>
                <w:rFonts w:asciiTheme="minorHAnsi" w:hAnsiTheme="minorHAnsi"/>
                <w:color w:val="000000"/>
                <w:sz w:val="21"/>
                <w:szCs w:val="21"/>
                <w:lang w:val="es-ES"/>
              </w:rPr>
              <w:t>o</w:t>
            </w:r>
            <w:r w:rsidRPr="00D127A2">
              <w:rPr>
                <w:rFonts w:asciiTheme="minorHAnsi" w:hAnsiTheme="minorHAnsi"/>
                <w:color w:val="000000"/>
                <w:sz w:val="21"/>
                <w:szCs w:val="21"/>
                <w:lang w:val="es-ES"/>
              </w:rPr>
              <w:t xml:space="preserve">/chárter incluye unidades de estudio, cursos o programas que se centran en el conocimiento y las perspectivas de las etnias de nuestras comunidades y reflejan las narrativas y los puntos de vista enraizados en sus experiencias </w:t>
            </w:r>
            <w:r w:rsidR="00D127A2" w:rsidRPr="00D127A2">
              <w:rPr>
                <w:rFonts w:asciiTheme="minorHAnsi" w:hAnsiTheme="minorHAnsi"/>
                <w:color w:val="000000"/>
                <w:sz w:val="21"/>
                <w:szCs w:val="21"/>
                <w:lang w:val="es-ES"/>
              </w:rPr>
              <w:t>vividas.</w:t>
            </w:r>
          </w:p>
        </w:tc>
        <w:tc>
          <w:tcPr>
            <w:tcW w:w="990" w:type="dxa"/>
            <w:shd w:val="clear" w:color="auto" w:fill="auto"/>
            <w:vAlign w:val="center"/>
          </w:tcPr>
          <w:p w14:paraId="2900AD7D" w14:textId="77777777" w:rsidR="00906FDD" w:rsidRPr="00D127A2" w:rsidRDefault="00906FDD" w:rsidP="00BB2AFB">
            <w:pPr>
              <w:jc w:val="left"/>
              <w:rPr>
                <w:rFonts w:asciiTheme="minorHAnsi" w:hAnsiTheme="minorHAnsi"/>
                <w:sz w:val="21"/>
                <w:szCs w:val="21"/>
                <w:lang w:val="es-ES"/>
              </w:rPr>
            </w:pPr>
          </w:p>
        </w:tc>
        <w:tc>
          <w:tcPr>
            <w:tcW w:w="900" w:type="dxa"/>
            <w:shd w:val="clear" w:color="auto" w:fill="auto"/>
            <w:vAlign w:val="center"/>
          </w:tcPr>
          <w:p w14:paraId="1A0C69C2" w14:textId="77777777" w:rsidR="00906FDD" w:rsidRPr="00D127A2" w:rsidRDefault="00906FDD" w:rsidP="00BB2AFB">
            <w:pPr>
              <w:jc w:val="left"/>
              <w:rPr>
                <w:rFonts w:asciiTheme="minorHAnsi" w:hAnsiTheme="minorHAnsi"/>
                <w:sz w:val="21"/>
                <w:szCs w:val="21"/>
                <w:lang w:val="es-ES"/>
              </w:rPr>
            </w:pPr>
          </w:p>
        </w:tc>
        <w:tc>
          <w:tcPr>
            <w:tcW w:w="900" w:type="dxa"/>
            <w:shd w:val="clear" w:color="auto" w:fill="auto"/>
            <w:vAlign w:val="center"/>
          </w:tcPr>
          <w:p w14:paraId="6941E6AE" w14:textId="77777777" w:rsidR="00906FDD" w:rsidRPr="00D127A2" w:rsidRDefault="00906FDD" w:rsidP="00BB2AFB">
            <w:pPr>
              <w:jc w:val="left"/>
              <w:rPr>
                <w:rFonts w:asciiTheme="minorHAnsi" w:hAnsiTheme="minorHAnsi"/>
                <w:sz w:val="21"/>
                <w:szCs w:val="21"/>
                <w:lang w:val="es-ES"/>
              </w:rPr>
            </w:pPr>
          </w:p>
        </w:tc>
        <w:tc>
          <w:tcPr>
            <w:tcW w:w="900" w:type="dxa"/>
            <w:shd w:val="clear" w:color="auto" w:fill="auto"/>
            <w:vAlign w:val="center"/>
          </w:tcPr>
          <w:p w14:paraId="203B8BB0" w14:textId="77777777" w:rsidR="00906FDD" w:rsidRPr="00D127A2" w:rsidRDefault="00906FDD" w:rsidP="00BB2AFB">
            <w:pPr>
              <w:jc w:val="left"/>
              <w:rPr>
                <w:rFonts w:asciiTheme="minorHAnsi" w:hAnsiTheme="minorHAnsi"/>
                <w:sz w:val="21"/>
                <w:szCs w:val="21"/>
                <w:lang w:val="es-ES"/>
              </w:rPr>
            </w:pPr>
          </w:p>
        </w:tc>
        <w:tc>
          <w:tcPr>
            <w:tcW w:w="895" w:type="dxa"/>
            <w:shd w:val="clear" w:color="auto" w:fill="auto"/>
            <w:vAlign w:val="center"/>
          </w:tcPr>
          <w:p w14:paraId="276A96B0" w14:textId="77777777" w:rsidR="00906FDD" w:rsidRPr="00D127A2" w:rsidRDefault="00906FDD" w:rsidP="00BB2AFB">
            <w:pPr>
              <w:jc w:val="left"/>
              <w:rPr>
                <w:rFonts w:asciiTheme="minorHAnsi" w:hAnsiTheme="minorHAnsi"/>
                <w:sz w:val="21"/>
                <w:szCs w:val="21"/>
                <w:lang w:val="es-ES"/>
              </w:rPr>
            </w:pPr>
          </w:p>
        </w:tc>
      </w:tr>
      <w:tr w:rsidR="00906FDD" w:rsidRPr="00D127A2" w14:paraId="4D237390" w14:textId="77777777" w:rsidTr="004077F1">
        <w:trPr>
          <w:trHeight w:val="516"/>
        </w:trPr>
        <w:tc>
          <w:tcPr>
            <w:tcW w:w="9805" w:type="dxa"/>
            <w:shd w:val="clear" w:color="auto" w:fill="auto"/>
            <w:vAlign w:val="center"/>
          </w:tcPr>
          <w:p w14:paraId="535D57DE" w14:textId="7C59DFE7" w:rsidR="00906FDD" w:rsidRPr="00D127A2" w:rsidRDefault="00D127A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D127A2">
              <w:rPr>
                <w:rFonts w:asciiTheme="minorHAnsi" w:hAnsiTheme="minorHAnsi"/>
                <w:color w:val="000000"/>
                <w:sz w:val="21"/>
                <w:szCs w:val="21"/>
                <w:lang w:val="es-ES"/>
              </w:rPr>
              <w:t xml:space="preserve">Nuestro distrito/escuela chárter usa los estándares, la orientación, el control y los recursos de cumplimiento proporcionados por el NMPED para apoyar a los estudiantes </w:t>
            </w:r>
            <w:r>
              <w:rPr>
                <w:rFonts w:asciiTheme="minorHAnsi" w:hAnsiTheme="minorHAnsi"/>
                <w:color w:val="000000"/>
                <w:sz w:val="21"/>
                <w:szCs w:val="21"/>
                <w:lang w:val="es-ES"/>
              </w:rPr>
              <w:t xml:space="preserve">que aprenden </w:t>
            </w:r>
            <w:r w:rsidRPr="00D127A2">
              <w:rPr>
                <w:rFonts w:asciiTheme="minorHAnsi" w:hAnsiTheme="minorHAnsi"/>
                <w:color w:val="000000"/>
                <w:sz w:val="21"/>
                <w:szCs w:val="21"/>
                <w:lang w:val="es-ES"/>
              </w:rPr>
              <w:t>inglés.</w:t>
            </w:r>
          </w:p>
        </w:tc>
        <w:tc>
          <w:tcPr>
            <w:tcW w:w="990" w:type="dxa"/>
            <w:shd w:val="clear" w:color="auto" w:fill="auto"/>
            <w:vAlign w:val="center"/>
          </w:tcPr>
          <w:p w14:paraId="3F00C33B" w14:textId="77777777" w:rsidR="00906FDD" w:rsidRPr="00D127A2" w:rsidRDefault="00906FDD" w:rsidP="00BB2AFB">
            <w:pPr>
              <w:jc w:val="left"/>
              <w:rPr>
                <w:rFonts w:asciiTheme="minorHAnsi" w:hAnsiTheme="minorHAnsi"/>
                <w:sz w:val="21"/>
                <w:szCs w:val="21"/>
                <w:lang w:val="es-ES"/>
              </w:rPr>
            </w:pPr>
          </w:p>
        </w:tc>
        <w:tc>
          <w:tcPr>
            <w:tcW w:w="900" w:type="dxa"/>
            <w:shd w:val="clear" w:color="auto" w:fill="auto"/>
            <w:vAlign w:val="center"/>
          </w:tcPr>
          <w:p w14:paraId="1B4E7146" w14:textId="77777777" w:rsidR="00906FDD" w:rsidRPr="00D127A2" w:rsidRDefault="00906FDD" w:rsidP="00BB2AFB">
            <w:pPr>
              <w:jc w:val="left"/>
              <w:rPr>
                <w:rFonts w:asciiTheme="minorHAnsi" w:hAnsiTheme="minorHAnsi"/>
                <w:sz w:val="21"/>
                <w:szCs w:val="21"/>
                <w:lang w:val="es-ES"/>
              </w:rPr>
            </w:pPr>
          </w:p>
        </w:tc>
        <w:tc>
          <w:tcPr>
            <w:tcW w:w="900" w:type="dxa"/>
            <w:shd w:val="clear" w:color="auto" w:fill="auto"/>
            <w:vAlign w:val="center"/>
          </w:tcPr>
          <w:p w14:paraId="2B5C3ECE" w14:textId="77777777" w:rsidR="00906FDD" w:rsidRPr="00D127A2" w:rsidRDefault="00906FDD" w:rsidP="00BB2AFB">
            <w:pPr>
              <w:jc w:val="left"/>
              <w:rPr>
                <w:rFonts w:asciiTheme="minorHAnsi" w:hAnsiTheme="minorHAnsi"/>
                <w:sz w:val="21"/>
                <w:szCs w:val="21"/>
                <w:lang w:val="es-ES"/>
              </w:rPr>
            </w:pPr>
          </w:p>
        </w:tc>
        <w:tc>
          <w:tcPr>
            <w:tcW w:w="900" w:type="dxa"/>
            <w:shd w:val="clear" w:color="auto" w:fill="auto"/>
            <w:vAlign w:val="center"/>
          </w:tcPr>
          <w:p w14:paraId="0CE23D68" w14:textId="77777777" w:rsidR="00906FDD" w:rsidRPr="00D127A2" w:rsidRDefault="00906FDD" w:rsidP="00BB2AFB">
            <w:pPr>
              <w:jc w:val="left"/>
              <w:rPr>
                <w:rFonts w:asciiTheme="minorHAnsi" w:hAnsiTheme="minorHAnsi"/>
                <w:sz w:val="21"/>
                <w:szCs w:val="21"/>
                <w:lang w:val="es-ES"/>
              </w:rPr>
            </w:pPr>
          </w:p>
        </w:tc>
        <w:tc>
          <w:tcPr>
            <w:tcW w:w="895" w:type="dxa"/>
            <w:shd w:val="clear" w:color="auto" w:fill="auto"/>
            <w:vAlign w:val="center"/>
          </w:tcPr>
          <w:p w14:paraId="5E5A66B7" w14:textId="77777777" w:rsidR="00906FDD" w:rsidRPr="00D127A2" w:rsidRDefault="00906FDD" w:rsidP="00BB2AFB">
            <w:pPr>
              <w:jc w:val="left"/>
              <w:rPr>
                <w:rFonts w:asciiTheme="minorHAnsi" w:hAnsiTheme="minorHAnsi"/>
                <w:sz w:val="21"/>
                <w:szCs w:val="21"/>
                <w:lang w:val="es-ES"/>
              </w:rPr>
            </w:pPr>
          </w:p>
        </w:tc>
      </w:tr>
      <w:tr w:rsidR="00906FDD" w:rsidRPr="00D127A2" w14:paraId="24642174" w14:textId="77777777" w:rsidTr="004077F1">
        <w:trPr>
          <w:trHeight w:val="516"/>
        </w:trPr>
        <w:tc>
          <w:tcPr>
            <w:tcW w:w="9805" w:type="dxa"/>
            <w:shd w:val="clear" w:color="auto" w:fill="auto"/>
            <w:vAlign w:val="center"/>
          </w:tcPr>
          <w:p w14:paraId="64154988" w14:textId="451FAECF" w:rsidR="00906FDD" w:rsidRPr="00D127A2" w:rsidRDefault="00D127A2" w:rsidP="00BB2AFB">
            <w:pPr>
              <w:pStyle w:val="CommentText"/>
              <w:numPr>
                <w:ilvl w:val="0"/>
                <w:numId w:val="1"/>
              </w:numPr>
              <w:spacing w:after="120"/>
              <w:jc w:val="left"/>
              <w:rPr>
                <w:rFonts w:asciiTheme="minorHAnsi" w:hAnsiTheme="minorHAnsi"/>
                <w:sz w:val="21"/>
                <w:szCs w:val="21"/>
                <w:lang w:val="es-ES"/>
              </w:rPr>
            </w:pPr>
            <w:r w:rsidRPr="00D127A2">
              <w:rPr>
                <w:rFonts w:asciiTheme="minorHAnsi" w:hAnsiTheme="minorHAnsi"/>
                <w:sz w:val="21"/>
                <w:szCs w:val="21"/>
                <w:lang w:val="es-ES"/>
              </w:rPr>
              <w:t>El plan estratégico de nuestro distrito/escuela chárter incluye a los aprendices de inglés y establece metas de desarrollo profesional para que TODOS los maestros tengan las habilidades para servir a los aprendices de inglés en sus aulas.</w:t>
            </w:r>
          </w:p>
        </w:tc>
        <w:tc>
          <w:tcPr>
            <w:tcW w:w="990" w:type="dxa"/>
            <w:shd w:val="clear" w:color="auto" w:fill="auto"/>
            <w:vAlign w:val="center"/>
          </w:tcPr>
          <w:p w14:paraId="1FB2C7AA" w14:textId="77777777" w:rsidR="00906FDD" w:rsidRPr="00D127A2" w:rsidRDefault="00906FDD" w:rsidP="00BB2AFB">
            <w:pPr>
              <w:jc w:val="left"/>
              <w:rPr>
                <w:rFonts w:asciiTheme="minorHAnsi" w:hAnsiTheme="minorHAnsi"/>
                <w:sz w:val="21"/>
                <w:szCs w:val="21"/>
                <w:lang w:val="es-ES"/>
              </w:rPr>
            </w:pPr>
          </w:p>
        </w:tc>
        <w:tc>
          <w:tcPr>
            <w:tcW w:w="900" w:type="dxa"/>
            <w:shd w:val="clear" w:color="auto" w:fill="auto"/>
            <w:vAlign w:val="center"/>
          </w:tcPr>
          <w:p w14:paraId="28A295C2" w14:textId="77777777" w:rsidR="00906FDD" w:rsidRPr="00D127A2" w:rsidRDefault="00906FDD" w:rsidP="00BB2AFB">
            <w:pPr>
              <w:jc w:val="left"/>
              <w:rPr>
                <w:rFonts w:asciiTheme="minorHAnsi" w:hAnsiTheme="minorHAnsi"/>
                <w:sz w:val="21"/>
                <w:szCs w:val="21"/>
                <w:lang w:val="es-ES"/>
              </w:rPr>
            </w:pPr>
          </w:p>
        </w:tc>
        <w:tc>
          <w:tcPr>
            <w:tcW w:w="900" w:type="dxa"/>
            <w:shd w:val="clear" w:color="auto" w:fill="auto"/>
            <w:vAlign w:val="center"/>
          </w:tcPr>
          <w:p w14:paraId="0057F485" w14:textId="77777777" w:rsidR="00906FDD" w:rsidRPr="00D127A2" w:rsidRDefault="00906FDD" w:rsidP="00BB2AFB">
            <w:pPr>
              <w:jc w:val="left"/>
              <w:rPr>
                <w:rFonts w:asciiTheme="minorHAnsi" w:hAnsiTheme="minorHAnsi"/>
                <w:sz w:val="21"/>
                <w:szCs w:val="21"/>
                <w:lang w:val="es-ES"/>
              </w:rPr>
            </w:pPr>
          </w:p>
        </w:tc>
        <w:tc>
          <w:tcPr>
            <w:tcW w:w="900" w:type="dxa"/>
            <w:shd w:val="clear" w:color="auto" w:fill="auto"/>
            <w:vAlign w:val="center"/>
          </w:tcPr>
          <w:p w14:paraId="494C38E7" w14:textId="77777777" w:rsidR="00906FDD" w:rsidRPr="00D127A2" w:rsidRDefault="00906FDD" w:rsidP="00BB2AFB">
            <w:pPr>
              <w:jc w:val="left"/>
              <w:rPr>
                <w:rFonts w:asciiTheme="minorHAnsi" w:hAnsiTheme="minorHAnsi"/>
                <w:sz w:val="21"/>
                <w:szCs w:val="21"/>
                <w:lang w:val="es-ES"/>
              </w:rPr>
            </w:pPr>
          </w:p>
        </w:tc>
        <w:tc>
          <w:tcPr>
            <w:tcW w:w="895" w:type="dxa"/>
            <w:shd w:val="clear" w:color="auto" w:fill="auto"/>
            <w:vAlign w:val="center"/>
          </w:tcPr>
          <w:p w14:paraId="0C2FE4AB" w14:textId="77777777" w:rsidR="00906FDD" w:rsidRPr="00D127A2" w:rsidRDefault="00906FDD" w:rsidP="00BB2AFB">
            <w:pPr>
              <w:jc w:val="left"/>
              <w:rPr>
                <w:rFonts w:asciiTheme="minorHAnsi" w:hAnsiTheme="minorHAnsi"/>
                <w:sz w:val="21"/>
                <w:szCs w:val="21"/>
                <w:lang w:val="es-ES"/>
              </w:rPr>
            </w:pPr>
          </w:p>
        </w:tc>
      </w:tr>
      <w:tr w:rsidR="00906FDD" w:rsidRPr="004D5729" w14:paraId="00DA4044" w14:textId="77777777" w:rsidTr="004077F1">
        <w:trPr>
          <w:trHeight w:val="516"/>
        </w:trPr>
        <w:tc>
          <w:tcPr>
            <w:tcW w:w="9805" w:type="dxa"/>
            <w:shd w:val="clear" w:color="auto" w:fill="auto"/>
            <w:vAlign w:val="center"/>
          </w:tcPr>
          <w:p w14:paraId="306434DC" w14:textId="1C8C87AE" w:rsidR="00906FDD" w:rsidRPr="004D5729" w:rsidRDefault="004D5729"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Pr>
                <w:rFonts w:asciiTheme="minorHAnsi" w:hAnsiTheme="minorHAnsi"/>
                <w:color w:val="000000"/>
                <w:sz w:val="21"/>
                <w:szCs w:val="21"/>
                <w:lang w:val="es-ES"/>
              </w:rPr>
              <w:lastRenderedPageBreak/>
              <w:t>N</w:t>
            </w:r>
            <w:r w:rsidRPr="004D5729">
              <w:rPr>
                <w:rFonts w:asciiTheme="minorHAnsi" w:hAnsiTheme="minorHAnsi"/>
                <w:color w:val="000000"/>
                <w:sz w:val="21"/>
                <w:szCs w:val="21"/>
                <w:lang w:val="es-ES"/>
              </w:rPr>
              <w:t xml:space="preserve">uestro distrito/escuela chárter se asegura de que TODOS los estudiantes </w:t>
            </w:r>
            <w:r>
              <w:rPr>
                <w:rFonts w:asciiTheme="minorHAnsi" w:hAnsiTheme="minorHAnsi"/>
                <w:color w:val="000000"/>
                <w:sz w:val="21"/>
                <w:szCs w:val="21"/>
                <w:lang w:val="es-ES"/>
              </w:rPr>
              <w:t xml:space="preserve">aprendices </w:t>
            </w:r>
            <w:r w:rsidRPr="004D5729">
              <w:rPr>
                <w:rFonts w:asciiTheme="minorHAnsi" w:hAnsiTheme="minorHAnsi"/>
                <w:color w:val="000000"/>
                <w:sz w:val="21"/>
                <w:szCs w:val="21"/>
                <w:lang w:val="es-ES"/>
              </w:rPr>
              <w:t>de inglés reciban instrucción adecuada, incluido el desarrollo efectivo del idioma inglés, independientemente de la participación de los estudiantes en un Programa de Educación Multicultural Bilingüe (BMEP) financiado por el estado.</w:t>
            </w:r>
          </w:p>
        </w:tc>
        <w:tc>
          <w:tcPr>
            <w:tcW w:w="990" w:type="dxa"/>
            <w:shd w:val="clear" w:color="auto" w:fill="auto"/>
            <w:vAlign w:val="center"/>
          </w:tcPr>
          <w:p w14:paraId="0F4CADF9"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0BBAD8F7"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1A22355A"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2D658B53" w14:textId="77777777" w:rsidR="00906FDD" w:rsidRPr="004D5729" w:rsidRDefault="00906FDD" w:rsidP="00BB2AFB">
            <w:pPr>
              <w:jc w:val="left"/>
              <w:rPr>
                <w:rFonts w:asciiTheme="minorHAnsi" w:hAnsiTheme="minorHAnsi"/>
                <w:sz w:val="21"/>
                <w:szCs w:val="21"/>
                <w:lang w:val="es-ES"/>
              </w:rPr>
            </w:pPr>
          </w:p>
        </w:tc>
        <w:tc>
          <w:tcPr>
            <w:tcW w:w="895" w:type="dxa"/>
            <w:shd w:val="clear" w:color="auto" w:fill="auto"/>
            <w:vAlign w:val="center"/>
          </w:tcPr>
          <w:p w14:paraId="2B9EA986" w14:textId="77777777" w:rsidR="00906FDD" w:rsidRPr="004D5729" w:rsidRDefault="00906FDD" w:rsidP="00BB2AFB">
            <w:pPr>
              <w:jc w:val="left"/>
              <w:rPr>
                <w:rFonts w:asciiTheme="minorHAnsi" w:hAnsiTheme="minorHAnsi"/>
                <w:sz w:val="21"/>
                <w:szCs w:val="21"/>
                <w:lang w:val="es-ES"/>
              </w:rPr>
            </w:pPr>
          </w:p>
        </w:tc>
      </w:tr>
      <w:tr w:rsidR="00376F40" w:rsidRPr="004D5729" w14:paraId="76833088" w14:textId="77777777" w:rsidTr="004077F1">
        <w:trPr>
          <w:trHeight w:val="516"/>
        </w:trPr>
        <w:tc>
          <w:tcPr>
            <w:tcW w:w="9805" w:type="dxa"/>
            <w:shd w:val="clear" w:color="auto" w:fill="auto"/>
            <w:vAlign w:val="center"/>
          </w:tcPr>
          <w:p w14:paraId="4FE02839" w14:textId="42F04C79" w:rsidR="00376F40" w:rsidRPr="004D5729" w:rsidRDefault="004D5729" w:rsidP="00BB2AFB">
            <w:pPr>
              <w:numPr>
                <w:ilvl w:val="0"/>
                <w:numId w:val="1"/>
              </w:numPr>
              <w:pBdr>
                <w:top w:val="nil"/>
                <w:left w:val="nil"/>
                <w:bottom w:val="nil"/>
                <w:right w:val="nil"/>
                <w:between w:val="nil"/>
              </w:pBdr>
              <w:jc w:val="left"/>
              <w:rPr>
                <w:rFonts w:asciiTheme="minorHAnsi" w:hAnsiTheme="minorHAnsi"/>
                <w:color w:val="000000"/>
                <w:sz w:val="21"/>
                <w:szCs w:val="21"/>
                <w:lang w:val="es-ES"/>
              </w:rPr>
            </w:pPr>
            <w:r w:rsidRPr="004D5729">
              <w:rPr>
                <w:rFonts w:asciiTheme="minorHAnsi" w:hAnsiTheme="minorHAnsi"/>
                <w:color w:val="000000"/>
                <w:sz w:val="21"/>
                <w:szCs w:val="21"/>
                <w:lang w:val="es-ES"/>
              </w:rPr>
              <w:t>Los aprendices de inglés (EL) en nuestro distrito/escuela chárter tienen equidad en el acceso a servicios para superdotados, cursos de honores y cursos de colocación avanzada (AP), y hay paridad en la participación en dichos servicios y cursos en comparación con los estudiantes que nunca han sido EL</w:t>
            </w:r>
            <w:r w:rsidR="00E55F6A" w:rsidRPr="004D5729">
              <w:rPr>
                <w:rFonts w:asciiTheme="minorHAnsi" w:hAnsiTheme="minorHAnsi"/>
                <w:color w:val="000000"/>
                <w:sz w:val="21"/>
                <w:szCs w:val="21"/>
                <w:lang w:val="es-ES"/>
              </w:rPr>
              <w:t>.</w:t>
            </w:r>
          </w:p>
        </w:tc>
        <w:tc>
          <w:tcPr>
            <w:tcW w:w="990" w:type="dxa"/>
            <w:shd w:val="clear" w:color="auto" w:fill="auto"/>
            <w:vAlign w:val="center"/>
          </w:tcPr>
          <w:p w14:paraId="65740366" w14:textId="77777777" w:rsidR="00376F40" w:rsidRPr="004D5729" w:rsidRDefault="00376F40" w:rsidP="00BB2AFB">
            <w:pPr>
              <w:jc w:val="left"/>
              <w:rPr>
                <w:rFonts w:asciiTheme="minorHAnsi" w:hAnsiTheme="minorHAnsi"/>
                <w:sz w:val="21"/>
                <w:szCs w:val="21"/>
                <w:lang w:val="es-ES"/>
              </w:rPr>
            </w:pPr>
          </w:p>
        </w:tc>
        <w:tc>
          <w:tcPr>
            <w:tcW w:w="900" w:type="dxa"/>
            <w:shd w:val="clear" w:color="auto" w:fill="auto"/>
            <w:vAlign w:val="center"/>
          </w:tcPr>
          <w:p w14:paraId="2EB34C8D" w14:textId="77777777" w:rsidR="00376F40" w:rsidRPr="004D5729" w:rsidRDefault="00376F40" w:rsidP="00BB2AFB">
            <w:pPr>
              <w:jc w:val="left"/>
              <w:rPr>
                <w:rFonts w:asciiTheme="minorHAnsi" w:hAnsiTheme="minorHAnsi"/>
                <w:sz w:val="21"/>
                <w:szCs w:val="21"/>
                <w:lang w:val="es-ES"/>
              </w:rPr>
            </w:pPr>
          </w:p>
        </w:tc>
        <w:tc>
          <w:tcPr>
            <w:tcW w:w="900" w:type="dxa"/>
            <w:shd w:val="clear" w:color="auto" w:fill="auto"/>
            <w:vAlign w:val="center"/>
          </w:tcPr>
          <w:p w14:paraId="2F8C97AA" w14:textId="77777777" w:rsidR="00376F40" w:rsidRPr="004D5729" w:rsidRDefault="00376F40" w:rsidP="00BB2AFB">
            <w:pPr>
              <w:jc w:val="left"/>
              <w:rPr>
                <w:rFonts w:asciiTheme="minorHAnsi" w:hAnsiTheme="minorHAnsi"/>
                <w:sz w:val="21"/>
                <w:szCs w:val="21"/>
                <w:lang w:val="es-ES"/>
              </w:rPr>
            </w:pPr>
          </w:p>
        </w:tc>
        <w:tc>
          <w:tcPr>
            <w:tcW w:w="900" w:type="dxa"/>
            <w:shd w:val="clear" w:color="auto" w:fill="auto"/>
            <w:vAlign w:val="center"/>
          </w:tcPr>
          <w:p w14:paraId="3FA31173" w14:textId="77777777" w:rsidR="00376F40" w:rsidRPr="004D5729" w:rsidRDefault="00376F40" w:rsidP="00BB2AFB">
            <w:pPr>
              <w:jc w:val="left"/>
              <w:rPr>
                <w:rFonts w:asciiTheme="minorHAnsi" w:hAnsiTheme="minorHAnsi"/>
                <w:sz w:val="21"/>
                <w:szCs w:val="21"/>
                <w:lang w:val="es-ES"/>
              </w:rPr>
            </w:pPr>
          </w:p>
        </w:tc>
        <w:tc>
          <w:tcPr>
            <w:tcW w:w="895" w:type="dxa"/>
            <w:shd w:val="clear" w:color="auto" w:fill="auto"/>
            <w:vAlign w:val="center"/>
          </w:tcPr>
          <w:p w14:paraId="6DE1478F" w14:textId="77777777" w:rsidR="00376F40" w:rsidRPr="004D5729" w:rsidRDefault="00376F40" w:rsidP="00BB2AFB">
            <w:pPr>
              <w:jc w:val="left"/>
              <w:rPr>
                <w:rFonts w:asciiTheme="minorHAnsi" w:hAnsiTheme="minorHAnsi"/>
                <w:sz w:val="21"/>
                <w:szCs w:val="21"/>
                <w:lang w:val="es-ES"/>
              </w:rPr>
            </w:pPr>
          </w:p>
        </w:tc>
      </w:tr>
      <w:tr w:rsidR="00906FDD" w:rsidRPr="004D5729" w14:paraId="7432925B" w14:textId="77777777" w:rsidTr="004077F1">
        <w:trPr>
          <w:trHeight w:val="516"/>
        </w:trPr>
        <w:tc>
          <w:tcPr>
            <w:tcW w:w="9805" w:type="dxa"/>
            <w:shd w:val="clear" w:color="auto" w:fill="auto"/>
            <w:vAlign w:val="center"/>
          </w:tcPr>
          <w:p w14:paraId="21E9CDB7" w14:textId="3FB81D55" w:rsidR="00906FDD" w:rsidRPr="004D5729" w:rsidRDefault="004D5729"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4D5729">
              <w:rPr>
                <w:rFonts w:asciiTheme="minorHAnsi" w:hAnsiTheme="minorHAnsi"/>
                <w:color w:val="000000"/>
                <w:sz w:val="21"/>
                <w:szCs w:val="21"/>
                <w:lang w:val="es-ES"/>
              </w:rPr>
              <w:t>Nuestro distrito/escuela chárter informa al Sistema de Informes de Responsabilidad de Estudiantes y Maestros (STARS, por sus siglas en inglés) de NMPED tres veces al año durante las fechas de captura de datos de los servicios de desarrollo del idioma inglés proporcionados a cada estudiante de inglés</w:t>
            </w:r>
            <w:r w:rsidR="00F27EEF" w:rsidRPr="004D5729">
              <w:rPr>
                <w:rFonts w:asciiTheme="minorHAnsi" w:hAnsiTheme="minorHAnsi"/>
                <w:color w:val="000000"/>
                <w:sz w:val="21"/>
                <w:szCs w:val="21"/>
                <w:lang w:val="es-ES"/>
              </w:rPr>
              <w:t>.</w:t>
            </w:r>
          </w:p>
        </w:tc>
        <w:tc>
          <w:tcPr>
            <w:tcW w:w="990" w:type="dxa"/>
            <w:shd w:val="clear" w:color="auto" w:fill="auto"/>
            <w:vAlign w:val="center"/>
          </w:tcPr>
          <w:p w14:paraId="2185A625"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1F43A9EB"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01DA52FF"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2FAEC413" w14:textId="77777777" w:rsidR="00906FDD" w:rsidRPr="004D5729" w:rsidRDefault="00906FDD" w:rsidP="00BB2AFB">
            <w:pPr>
              <w:jc w:val="left"/>
              <w:rPr>
                <w:rFonts w:asciiTheme="minorHAnsi" w:hAnsiTheme="minorHAnsi"/>
                <w:sz w:val="21"/>
                <w:szCs w:val="21"/>
                <w:lang w:val="es-ES"/>
              </w:rPr>
            </w:pPr>
          </w:p>
        </w:tc>
        <w:tc>
          <w:tcPr>
            <w:tcW w:w="895" w:type="dxa"/>
            <w:shd w:val="clear" w:color="auto" w:fill="auto"/>
            <w:vAlign w:val="center"/>
          </w:tcPr>
          <w:p w14:paraId="5EA4D2A9" w14:textId="77777777" w:rsidR="00906FDD" w:rsidRPr="004D5729" w:rsidRDefault="00906FDD" w:rsidP="00BB2AFB">
            <w:pPr>
              <w:jc w:val="left"/>
              <w:rPr>
                <w:rFonts w:asciiTheme="minorHAnsi" w:hAnsiTheme="minorHAnsi"/>
                <w:sz w:val="21"/>
                <w:szCs w:val="21"/>
                <w:lang w:val="es-ES"/>
              </w:rPr>
            </w:pPr>
          </w:p>
        </w:tc>
      </w:tr>
      <w:tr w:rsidR="00906FDD" w:rsidRPr="004D5729" w14:paraId="5309FF7E" w14:textId="77777777" w:rsidTr="004077F1">
        <w:trPr>
          <w:trHeight w:val="516"/>
        </w:trPr>
        <w:tc>
          <w:tcPr>
            <w:tcW w:w="9805" w:type="dxa"/>
            <w:shd w:val="clear" w:color="auto" w:fill="auto"/>
            <w:vAlign w:val="center"/>
          </w:tcPr>
          <w:p w14:paraId="53259BA7" w14:textId="7528F6E4" w:rsidR="00906FDD" w:rsidRPr="004D5729" w:rsidRDefault="004D5729"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4D5729">
              <w:rPr>
                <w:rFonts w:asciiTheme="minorHAnsi" w:hAnsiTheme="minorHAnsi"/>
                <w:color w:val="000000"/>
                <w:sz w:val="21"/>
                <w:szCs w:val="21"/>
                <w:lang w:val="es-ES"/>
              </w:rPr>
              <w:t xml:space="preserve">Nuestro distrito/escuela chárter administra la evaluación de dominio del idioma inglés aprobada por el estado (ACCESS for ELLs o Alternate ACCESS) anualmente a cada estudiante </w:t>
            </w:r>
            <w:r>
              <w:rPr>
                <w:rFonts w:asciiTheme="minorHAnsi" w:hAnsiTheme="minorHAnsi"/>
                <w:color w:val="000000"/>
                <w:sz w:val="21"/>
                <w:szCs w:val="21"/>
                <w:lang w:val="es-ES"/>
              </w:rPr>
              <w:t xml:space="preserve">aprendiz </w:t>
            </w:r>
            <w:r w:rsidRPr="004D5729">
              <w:rPr>
                <w:rFonts w:asciiTheme="minorHAnsi" w:hAnsiTheme="minorHAnsi"/>
                <w:color w:val="000000"/>
                <w:sz w:val="21"/>
                <w:szCs w:val="21"/>
                <w:lang w:val="es-ES"/>
              </w:rPr>
              <w:t>de inglés.</w:t>
            </w:r>
          </w:p>
        </w:tc>
        <w:tc>
          <w:tcPr>
            <w:tcW w:w="990" w:type="dxa"/>
            <w:shd w:val="clear" w:color="auto" w:fill="auto"/>
            <w:vAlign w:val="center"/>
          </w:tcPr>
          <w:p w14:paraId="64D13367"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48ADD92C"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50715642"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270703AF" w14:textId="77777777" w:rsidR="00906FDD" w:rsidRPr="004D5729" w:rsidRDefault="00906FDD" w:rsidP="00BB2AFB">
            <w:pPr>
              <w:jc w:val="left"/>
              <w:rPr>
                <w:rFonts w:asciiTheme="minorHAnsi" w:hAnsiTheme="minorHAnsi"/>
                <w:sz w:val="21"/>
                <w:szCs w:val="21"/>
                <w:lang w:val="es-ES"/>
              </w:rPr>
            </w:pPr>
          </w:p>
        </w:tc>
        <w:tc>
          <w:tcPr>
            <w:tcW w:w="895" w:type="dxa"/>
            <w:shd w:val="clear" w:color="auto" w:fill="auto"/>
            <w:vAlign w:val="center"/>
          </w:tcPr>
          <w:p w14:paraId="53252504" w14:textId="77777777" w:rsidR="00906FDD" w:rsidRPr="004D5729" w:rsidRDefault="00906FDD" w:rsidP="00BB2AFB">
            <w:pPr>
              <w:jc w:val="left"/>
              <w:rPr>
                <w:rFonts w:asciiTheme="minorHAnsi" w:hAnsiTheme="minorHAnsi"/>
                <w:sz w:val="21"/>
                <w:szCs w:val="21"/>
                <w:lang w:val="es-ES"/>
              </w:rPr>
            </w:pPr>
          </w:p>
        </w:tc>
      </w:tr>
      <w:tr w:rsidR="00906FDD" w:rsidRPr="004D5729" w14:paraId="5239A6DA" w14:textId="77777777" w:rsidTr="004077F1">
        <w:trPr>
          <w:trHeight w:val="516"/>
        </w:trPr>
        <w:tc>
          <w:tcPr>
            <w:tcW w:w="9805" w:type="dxa"/>
            <w:shd w:val="clear" w:color="auto" w:fill="auto"/>
            <w:vAlign w:val="center"/>
          </w:tcPr>
          <w:p w14:paraId="419B53F9" w14:textId="0E565590" w:rsidR="00906FDD" w:rsidRPr="004D5729" w:rsidRDefault="004D5729"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4D5729">
              <w:rPr>
                <w:rFonts w:asciiTheme="minorHAnsi" w:hAnsiTheme="minorHAnsi"/>
                <w:color w:val="000000"/>
                <w:sz w:val="21"/>
                <w:szCs w:val="21"/>
                <w:lang w:val="es-ES"/>
              </w:rPr>
              <w:t xml:space="preserve">Nuestro distrito/escuela chárter mantiene suficiente documentación del proceso de identificación de EL y la evaluación anual del dominio del idioma inglés (ACCESS for ELLs o Alternate ACCESS) según la política estatal como se describe en el Manual de servicios para estudiantes </w:t>
            </w:r>
            <w:r>
              <w:rPr>
                <w:rFonts w:asciiTheme="minorHAnsi" w:hAnsiTheme="minorHAnsi"/>
                <w:color w:val="000000"/>
                <w:sz w:val="21"/>
                <w:szCs w:val="21"/>
                <w:lang w:val="es-ES"/>
              </w:rPr>
              <w:t xml:space="preserve">aprendices </w:t>
            </w:r>
            <w:r w:rsidRPr="004D5729">
              <w:rPr>
                <w:rFonts w:asciiTheme="minorHAnsi" w:hAnsiTheme="minorHAnsi"/>
                <w:color w:val="000000"/>
                <w:sz w:val="21"/>
                <w:szCs w:val="21"/>
                <w:lang w:val="es-ES"/>
              </w:rPr>
              <w:t>de inglés.</w:t>
            </w:r>
          </w:p>
        </w:tc>
        <w:tc>
          <w:tcPr>
            <w:tcW w:w="990" w:type="dxa"/>
            <w:shd w:val="clear" w:color="auto" w:fill="auto"/>
            <w:vAlign w:val="center"/>
          </w:tcPr>
          <w:p w14:paraId="7EF15111"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0AC002AC"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03333FF4"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60292158" w14:textId="77777777" w:rsidR="00906FDD" w:rsidRPr="004D5729" w:rsidRDefault="00906FDD" w:rsidP="00BB2AFB">
            <w:pPr>
              <w:jc w:val="left"/>
              <w:rPr>
                <w:rFonts w:asciiTheme="minorHAnsi" w:hAnsiTheme="minorHAnsi"/>
                <w:sz w:val="21"/>
                <w:szCs w:val="21"/>
                <w:lang w:val="es-ES"/>
              </w:rPr>
            </w:pPr>
          </w:p>
        </w:tc>
        <w:tc>
          <w:tcPr>
            <w:tcW w:w="895" w:type="dxa"/>
            <w:shd w:val="clear" w:color="auto" w:fill="auto"/>
            <w:vAlign w:val="center"/>
          </w:tcPr>
          <w:p w14:paraId="24F12588" w14:textId="77777777" w:rsidR="00906FDD" w:rsidRPr="004D5729" w:rsidRDefault="00906FDD" w:rsidP="00BB2AFB">
            <w:pPr>
              <w:jc w:val="left"/>
              <w:rPr>
                <w:rFonts w:asciiTheme="minorHAnsi" w:hAnsiTheme="minorHAnsi"/>
                <w:sz w:val="21"/>
                <w:szCs w:val="21"/>
                <w:lang w:val="es-ES"/>
              </w:rPr>
            </w:pPr>
          </w:p>
        </w:tc>
      </w:tr>
      <w:tr w:rsidR="00906FDD" w:rsidRPr="004D5729" w14:paraId="6D308700" w14:textId="77777777" w:rsidTr="004077F1">
        <w:trPr>
          <w:trHeight w:val="516"/>
        </w:trPr>
        <w:tc>
          <w:tcPr>
            <w:tcW w:w="9805" w:type="dxa"/>
            <w:shd w:val="clear" w:color="auto" w:fill="auto"/>
            <w:vAlign w:val="center"/>
          </w:tcPr>
          <w:p w14:paraId="08C2C7E0" w14:textId="40D10DE9" w:rsidR="00906FDD" w:rsidRPr="004D5729" w:rsidRDefault="004D5729" w:rsidP="00BB2AFB">
            <w:pPr>
              <w:pStyle w:val="ListParagraph"/>
              <w:numPr>
                <w:ilvl w:val="0"/>
                <w:numId w:val="1"/>
              </w:numPr>
              <w:jc w:val="left"/>
              <w:rPr>
                <w:rFonts w:asciiTheme="minorHAnsi" w:hAnsiTheme="minorHAnsi"/>
                <w:sz w:val="21"/>
                <w:szCs w:val="21"/>
                <w:lang w:val="es-ES"/>
              </w:rPr>
            </w:pPr>
            <w:r w:rsidRPr="004D5729">
              <w:rPr>
                <w:rFonts w:asciiTheme="minorHAnsi" w:hAnsiTheme="minorHAnsi"/>
                <w:sz w:val="21"/>
                <w:szCs w:val="21"/>
                <w:lang w:val="es-ES"/>
              </w:rPr>
              <w:t xml:space="preserve">Nuestro distrito/escuela chárter continúa monitoreando el progreso académico de los Estudiantes </w:t>
            </w:r>
            <w:r>
              <w:rPr>
                <w:rFonts w:asciiTheme="minorHAnsi" w:hAnsiTheme="minorHAnsi"/>
                <w:sz w:val="21"/>
                <w:szCs w:val="21"/>
                <w:lang w:val="es-ES"/>
              </w:rPr>
              <w:t xml:space="preserve">aprendices </w:t>
            </w:r>
            <w:r w:rsidRPr="004D5729">
              <w:rPr>
                <w:rFonts w:asciiTheme="minorHAnsi" w:hAnsiTheme="minorHAnsi"/>
                <w:sz w:val="21"/>
                <w:szCs w:val="21"/>
                <w:lang w:val="es-ES"/>
              </w:rPr>
              <w:t>de inglés que salen (estudiantes reclasificados con dominio fluido del inglés) durante dos años después de que logran el dominio del idioma inglés</w:t>
            </w:r>
            <w:r>
              <w:rPr>
                <w:rFonts w:asciiTheme="minorHAnsi" w:hAnsiTheme="minorHAnsi"/>
                <w:sz w:val="21"/>
                <w:szCs w:val="21"/>
                <w:lang w:val="es-ES"/>
              </w:rPr>
              <w:t>.</w:t>
            </w:r>
          </w:p>
        </w:tc>
        <w:tc>
          <w:tcPr>
            <w:tcW w:w="990" w:type="dxa"/>
            <w:shd w:val="clear" w:color="auto" w:fill="auto"/>
            <w:vAlign w:val="center"/>
          </w:tcPr>
          <w:p w14:paraId="337A8536"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7E55423A"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27DAB491"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0C4DDE25" w14:textId="77777777" w:rsidR="00906FDD" w:rsidRPr="004D5729" w:rsidRDefault="00906FDD" w:rsidP="00BB2AFB">
            <w:pPr>
              <w:jc w:val="left"/>
              <w:rPr>
                <w:rFonts w:asciiTheme="minorHAnsi" w:hAnsiTheme="minorHAnsi"/>
                <w:sz w:val="21"/>
                <w:szCs w:val="21"/>
                <w:lang w:val="es-ES"/>
              </w:rPr>
            </w:pPr>
          </w:p>
        </w:tc>
        <w:tc>
          <w:tcPr>
            <w:tcW w:w="895" w:type="dxa"/>
            <w:shd w:val="clear" w:color="auto" w:fill="auto"/>
            <w:vAlign w:val="center"/>
          </w:tcPr>
          <w:p w14:paraId="224FDF26" w14:textId="77777777" w:rsidR="00906FDD" w:rsidRPr="004D5729" w:rsidRDefault="00906FDD" w:rsidP="00BB2AFB">
            <w:pPr>
              <w:jc w:val="left"/>
              <w:rPr>
                <w:rFonts w:asciiTheme="minorHAnsi" w:hAnsiTheme="minorHAnsi"/>
                <w:sz w:val="21"/>
                <w:szCs w:val="21"/>
                <w:lang w:val="es-ES"/>
              </w:rPr>
            </w:pPr>
          </w:p>
        </w:tc>
      </w:tr>
      <w:tr w:rsidR="00906FDD" w:rsidRPr="004D5729" w14:paraId="28D2BD28" w14:textId="77777777" w:rsidTr="004077F1">
        <w:trPr>
          <w:trHeight w:val="516"/>
        </w:trPr>
        <w:tc>
          <w:tcPr>
            <w:tcW w:w="9805" w:type="dxa"/>
            <w:shd w:val="clear" w:color="auto" w:fill="auto"/>
            <w:vAlign w:val="center"/>
          </w:tcPr>
          <w:p w14:paraId="79B7EECD" w14:textId="1CD56003" w:rsidR="00906FDD" w:rsidRPr="004D5729" w:rsidRDefault="004D5729"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4D5729">
              <w:rPr>
                <w:rFonts w:asciiTheme="minorHAnsi" w:hAnsiTheme="minorHAnsi"/>
                <w:color w:val="000000"/>
                <w:sz w:val="21"/>
                <w:szCs w:val="21"/>
                <w:lang w:val="es-ES"/>
              </w:rPr>
              <w:t>Nuestro distrito/escuela chárter proporciona al menos un bloque de desarrollo del idioma inglés de 45 minutos cada día escolar que se diferencia según el nivel de dominio del idioma inglés de los estudiantes de inglés.</w:t>
            </w:r>
          </w:p>
        </w:tc>
        <w:tc>
          <w:tcPr>
            <w:tcW w:w="990" w:type="dxa"/>
            <w:shd w:val="clear" w:color="auto" w:fill="auto"/>
            <w:vAlign w:val="center"/>
          </w:tcPr>
          <w:p w14:paraId="20512C94"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6527F837"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496A36A3"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0ABEF132" w14:textId="77777777" w:rsidR="00906FDD" w:rsidRPr="004D5729" w:rsidRDefault="00906FDD" w:rsidP="00BB2AFB">
            <w:pPr>
              <w:jc w:val="left"/>
              <w:rPr>
                <w:rFonts w:asciiTheme="minorHAnsi" w:hAnsiTheme="minorHAnsi"/>
                <w:sz w:val="21"/>
                <w:szCs w:val="21"/>
                <w:lang w:val="es-ES"/>
              </w:rPr>
            </w:pPr>
          </w:p>
        </w:tc>
        <w:tc>
          <w:tcPr>
            <w:tcW w:w="895" w:type="dxa"/>
            <w:shd w:val="clear" w:color="auto" w:fill="auto"/>
            <w:vAlign w:val="center"/>
          </w:tcPr>
          <w:p w14:paraId="5A37C6CE" w14:textId="77777777" w:rsidR="00906FDD" w:rsidRPr="004D5729" w:rsidRDefault="00906FDD" w:rsidP="00BB2AFB">
            <w:pPr>
              <w:jc w:val="left"/>
              <w:rPr>
                <w:rFonts w:asciiTheme="minorHAnsi" w:hAnsiTheme="minorHAnsi"/>
                <w:sz w:val="21"/>
                <w:szCs w:val="21"/>
                <w:lang w:val="es-ES"/>
              </w:rPr>
            </w:pPr>
          </w:p>
        </w:tc>
      </w:tr>
      <w:tr w:rsidR="00906FDD" w:rsidRPr="004D5729" w14:paraId="3685E187" w14:textId="77777777" w:rsidTr="004077F1">
        <w:trPr>
          <w:trHeight w:val="638"/>
        </w:trPr>
        <w:tc>
          <w:tcPr>
            <w:tcW w:w="9805" w:type="dxa"/>
            <w:shd w:val="clear" w:color="auto" w:fill="auto"/>
            <w:vAlign w:val="center"/>
          </w:tcPr>
          <w:p w14:paraId="37AF65B9" w14:textId="4565DF53" w:rsidR="00906FDD" w:rsidRPr="004D5729" w:rsidRDefault="004D5729"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4D5729">
              <w:rPr>
                <w:rFonts w:asciiTheme="minorHAnsi" w:hAnsiTheme="minorHAnsi"/>
                <w:color w:val="000000"/>
                <w:sz w:val="21"/>
                <w:szCs w:val="21"/>
                <w:lang w:val="es-ES"/>
              </w:rPr>
              <w:t>Nuestro distrito/escuela chárter implementa el Marco de Instrucción del Desarrollo del Idioma Inglés (ELDIF) del NMPED en cada curso de Desarrollo del Idioma Inglés</w:t>
            </w:r>
            <w:r w:rsidR="00417C7B" w:rsidRPr="004D5729">
              <w:rPr>
                <w:rFonts w:asciiTheme="minorHAnsi" w:hAnsiTheme="minorHAnsi"/>
                <w:color w:val="000000"/>
                <w:sz w:val="21"/>
                <w:szCs w:val="21"/>
                <w:lang w:val="es-ES"/>
              </w:rPr>
              <w:t>.</w:t>
            </w:r>
          </w:p>
        </w:tc>
        <w:tc>
          <w:tcPr>
            <w:tcW w:w="990" w:type="dxa"/>
            <w:shd w:val="clear" w:color="auto" w:fill="auto"/>
            <w:vAlign w:val="center"/>
          </w:tcPr>
          <w:p w14:paraId="5EDE3AE7"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0E86A1D0"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5DFA5FA2" w14:textId="77777777" w:rsidR="00906FDD" w:rsidRPr="004D5729" w:rsidRDefault="00906FDD" w:rsidP="00BB2AFB">
            <w:pPr>
              <w:jc w:val="left"/>
              <w:rPr>
                <w:rFonts w:asciiTheme="minorHAnsi" w:hAnsiTheme="minorHAnsi"/>
                <w:sz w:val="21"/>
                <w:szCs w:val="21"/>
                <w:lang w:val="es-ES"/>
              </w:rPr>
            </w:pPr>
          </w:p>
        </w:tc>
        <w:tc>
          <w:tcPr>
            <w:tcW w:w="900" w:type="dxa"/>
            <w:shd w:val="clear" w:color="auto" w:fill="auto"/>
            <w:vAlign w:val="center"/>
          </w:tcPr>
          <w:p w14:paraId="6933B718" w14:textId="77777777" w:rsidR="00906FDD" w:rsidRPr="004D5729" w:rsidRDefault="00906FDD" w:rsidP="00BB2AFB">
            <w:pPr>
              <w:jc w:val="left"/>
              <w:rPr>
                <w:rFonts w:asciiTheme="minorHAnsi" w:hAnsiTheme="minorHAnsi"/>
                <w:sz w:val="21"/>
                <w:szCs w:val="21"/>
                <w:lang w:val="es-ES"/>
              </w:rPr>
            </w:pPr>
          </w:p>
        </w:tc>
        <w:tc>
          <w:tcPr>
            <w:tcW w:w="895" w:type="dxa"/>
            <w:shd w:val="clear" w:color="auto" w:fill="auto"/>
            <w:vAlign w:val="center"/>
          </w:tcPr>
          <w:p w14:paraId="00040D7B" w14:textId="77777777" w:rsidR="00906FDD" w:rsidRPr="004D5729" w:rsidRDefault="00906FDD" w:rsidP="00BB2AFB">
            <w:pPr>
              <w:jc w:val="left"/>
              <w:rPr>
                <w:rFonts w:asciiTheme="minorHAnsi" w:hAnsiTheme="minorHAnsi"/>
                <w:sz w:val="21"/>
                <w:szCs w:val="21"/>
                <w:lang w:val="es-ES"/>
              </w:rPr>
            </w:pPr>
          </w:p>
        </w:tc>
      </w:tr>
      <w:tr w:rsidR="00906FDD" w:rsidRPr="00B0780C" w14:paraId="05279301" w14:textId="77777777" w:rsidTr="004077F1">
        <w:trPr>
          <w:trHeight w:val="516"/>
        </w:trPr>
        <w:tc>
          <w:tcPr>
            <w:tcW w:w="9805" w:type="dxa"/>
            <w:shd w:val="clear" w:color="auto" w:fill="auto"/>
            <w:vAlign w:val="center"/>
          </w:tcPr>
          <w:p w14:paraId="4929DA93" w14:textId="4D0B44DC" w:rsidR="00906FDD" w:rsidRPr="00B0780C" w:rsidRDefault="00B0780C"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B0780C">
              <w:rPr>
                <w:rFonts w:asciiTheme="minorHAnsi" w:hAnsiTheme="minorHAnsi"/>
                <w:color w:val="000000"/>
                <w:sz w:val="21"/>
                <w:szCs w:val="21"/>
                <w:lang w:val="es-ES"/>
              </w:rPr>
              <w:lastRenderedPageBreak/>
              <w:t xml:space="preserve">Nuestros maestros </w:t>
            </w:r>
            <w:r>
              <w:rPr>
                <w:rFonts w:asciiTheme="minorHAnsi" w:hAnsiTheme="minorHAnsi"/>
                <w:color w:val="000000"/>
                <w:sz w:val="21"/>
                <w:szCs w:val="21"/>
                <w:lang w:val="es-ES"/>
              </w:rPr>
              <w:t>que enseñan</w:t>
            </w:r>
            <w:r w:rsidRPr="00B0780C">
              <w:rPr>
                <w:rFonts w:asciiTheme="minorHAnsi" w:hAnsiTheme="minorHAnsi"/>
                <w:color w:val="000000"/>
                <w:sz w:val="21"/>
                <w:szCs w:val="21"/>
                <w:lang w:val="es-ES"/>
              </w:rPr>
              <w:t xml:space="preserve"> áreas de contenido utilizan los Estándares de desarrollo del idioma inglés</w:t>
            </w:r>
            <w:r w:rsidR="00584561">
              <w:rPr>
                <w:rFonts w:asciiTheme="minorHAnsi" w:hAnsiTheme="minorHAnsi"/>
                <w:color w:val="000000"/>
                <w:sz w:val="21"/>
                <w:szCs w:val="21"/>
                <w:lang w:val="es-ES"/>
              </w:rPr>
              <w:t>,</w:t>
            </w:r>
            <w:r w:rsidRPr="00B0780C">
              <w:rPr>
                <w:rFonts w:asciiTheme="minorHAnsi" w:hAnsiTheme="minorHAnsi"/>
                <w:color w:val="000000"/>
                <w:sz w:val="21"/>
                <w:szCs w:val="21"/>
                <w:lang w:val="es-ES"/>
              </w:rPr>
              <w:t xml:space="preserve"> WIDA adoptados por el estado para los objetivos y apoyos lingüísticos en cada curso de contenido.</w:t>
            </w:r>
          </w:p>
        </w:tc>
        <w:tc>
          <w:tcPr>
            <w:tcW w:w="990" w:type="dxa"/>
            <w:shd w:val="clear" w:color="auto" w:fill="auto"/>
            <w:vAlign w:val="center"/>
          </w:tcPr>
          <w:p w14:paraId="65B31BA2" w14:textId="77777777" w:rsidR="00906FDD" w:rsidRPr="00B0780C" w:rsidRDefault="00906FDD" w:rsidP="00BB2AFB">
            <w:pPr>
              <w:jc w:val="left"/>
              <w:rPr>
                <w:rFonts w:asciiTheme="minorHAnsi" w:hAnsiTheme="minorHAnsi"/>
                <w:sz w:val="21"/>
                <w:szCs w:val="21"/>
                <w:lang w:val="es-ES"/>
              </w:rPr>
            </w:pPr>
          </w:p>
        </w:tc>
        <w:tc>
          <w:tcPr>
            <w:tcW w:w="900" w:type="dxa"/>
            <w:shd w:val="clear" w:color="auto" w:fill="auto"/>
            <w:vAlign w:val="center"/>
          </w:tcPr>
          <w:p w14:paraId="2337F4B6" w14:textId="77777777" w:rsidR="00906FDD" w:rsidRPr="00B0780C" w:rsidRDefault="00906FDD" w:rsidP="00BB2AFB">
            <w:pPr>
              <w:jc w:val="left"/>
              <w:rPr>
                <w:rFonts w:asciiTheme="minorHAnsi" w:hAnsiTheme="minorHAnsi"/>
                <w:sz w:val="21"/>
                <w:szCs w:val="21"/>
                <w:lang w:val="es-ES"/>
              </w:rPr>
            </w:pPr>
          </w:p>
        </w:tc>
        <w:tc>
          <w:tcPr>
            <w:tcW w:w="900" w:type="dxa"/>
            <w:shd w:val="clear" w:color="auto" w:fill="auto"/>
            <w:vAlign w:val="center"/>
          </w:tcPr>
          <w:p w14:paraId="34B3C24F" w14:textId="77777777" w:rsidR="00906FDD" w:rsidRPr="00B0780C" w:rsidRDefault="00906FDD" w:rsidP="00BB2AFB">
            <w:pPr>
              <w:jc w:val="left"/>
              <w:rPr>
                <w:rFonts w:asciiTheme="minorHAnsi" w:hAnsiTheme="minorHAnsi"/>
                <w:sz w:val="21"/>
                <w:szCs w:val="21"/>
                <w:lang w:val="es-ES"/>
              </w:rPr>
            </w:pPr>
          </w:p>
        </w:tc>
        <w:tc>
          <w:tcPr>
            <w:tcW w:w="900" w:type="dxa"/>
            <w:shd w:val="clear" w:color="auto" w:fill="auto"/>
            <w:vAlign w:val="center"/>
          </w:tcPr>
          <w:p w14:paraId="6F322285" w14:textId="77777777" w:rsidR="00906FDD" w:rsidRPr="00B0780C" w:rsidRDefault="00906FDD" w:rsidP="00BB2AFB">
            <w:pPr>
              <w:jc w:val="left"/>
              <w:rPr>
                <w:rFonts w:asciiTheme="minorHAnsi" w:hAnsiTheme="minorHAnsi"/>
                <w:sz w:val="21"/>
                <w:szCs w:val="21"/>
                <w:lang w:val="es-ES"/>
              </w:rPr>
            </w:pPr>
          </w:p>
        </w:tc>
        <w:tc>
          <w:tcPr>
            <w:tcW w:w="895" w:type="dxa"/>
            <w:shd w:val="clear" w:color="auto" w:fill="auto"/>
            <w:vAlign w:val="center"/>
          </w:tcPr>
          <w:p w14:paraId="71632FA4" w14:textId="77777777" w:rsidR="00906FDD" w:rsidRPr="00B0780C" w:rsidRDefault="00906FDD" w:rsidP="00BB2AFB">
            <w:pPr>
              <w:jc w:val="left"/>
              <w:rPr>
                <w:rFonts w:asciiTheme="minorHAnsi" w:hAnsiTheme="minorHAnsi"/>
                <w:sz w:val="21"/>
                <w:szCs w:val="21"/>
                <w:lang w:val="es-ES"/>
              </w:rPr>
            </w:pPr>
          </w:p>
        </w:tc>
      </w:tr>
      <w:tr w:rsidR="00906FDD" w:rsidRPr="00B0780C" w14:paraId="0195E024" w14:textId="77777777" w:rsidTr="004077F1">
        <w:trPr>
          <w:trHeight w:val="516"/>
        </w:trPr>
        <w:tc>
          <w:tcPr>
            <w:tcW w:w="9805" w:type="dxa"/>
            <w:shd w:val="clear" w:color="auto" w:fill="auto"/>
            <w:vAlign w:val="center"/>
          </w:tcPr>
          <w:p w14:paraId="5A3F3A8B" w14:textId="23C31A32" w:rsidR="00906FDD" w:rsidRPr="00B0780C" w:rsidRDefault="00B0780C"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B0780C">
              <w:rPr>
                <w:rFonts w:asciiTheme="minorHAnsi" w:hAnsiTheme="minorHAnsi"/>
                <w:color w:val="000000"/>
                <w:sz w:val="21"/>
                <w:szCs w:val="21"/>
                <w:lang w:val="es-ES"/>
              </w:rPr>
              <w:t>Nuestro distrito/escuela chárter participa en el aprendizaje electrónico autoguiado ofrecido por el Consorcio WIDA que apoya a los educadores y administradores a través de seis módulos de talleres diferentes</w:t>
            </w:r>
          </w:p>
        </w:tc>
        <w:tc>
          <w:tcPr>
            <w:tcW w:w="990" w:type="dxa"/>
            <w:shd w:val="clear" w:color="auto" w:fill="auto"/>
            <w:vAlign w:val="center"/>
          </w:tcPr>
          <w:p w14:paraId="46B5D4A4" w14:textId="77777777" w:rsidR="00906FDD" w:rsidRPr="00B0780C" w:rsidRDefault="00906FDD" w:rsidP="00BB2AFB">
            <w:pPr>
              <w:jc w:val="left"/>
              <w:rPr>
                <w:rFonts w:asciiTheme="minorHAnsi" w:hAnsiTheme="minorHAnsi"/>
                <w:sz w:val="21"/>
                <w:szCs w:val="21"/>
                <w:lang w:val="es-ES"/>
              </w:rPr>
            </w:pPr>
          </w:p>
        </w:tc>
        <w:tc>
          <w:tcPr>
            <w:tcW w:w="900" w:type="dxa"/>
            <w:shd w:val="clear" w:color="auto" w:fill="auto"/>
            <w:vAlign w:val="center"/>
          </w:tcPr>
          <w:p w14:paraId="48AB71DE" w14:textId="77777777" w:rsidR="00906FDD" w:rsidRPr="00B0780C" w:rsidRDefault="00906FDD" w:rsidP="00BB2AFB">
            <w:pPr>
              <w:jc w:val="left"/>
              <w:rPr>
                <w:rFonts w:asciiTheme="minorHAnsi" w:hAnsiTheme="minorHAnsi"/>
                <w:sz w:val="21"/>
                <w:szCs w:val="21"/>
                <w:lang w:val="es-ES"/>
              </w:rPr>
            </w:pPr>
          </w:p>
        </w:tc>
        <w:tc>
          <w:tcPr>
            <w:tcW w:w="900" w:type="dxa"/>
            <w:shd w:val="clear" w:color="auto" w:fill="auto"/>
            <w:vAlign w:val="center"/>
          </w:tcPr>
          <w:p w14:paraId="743C26C4" w14:textId="77777777" w:rsidR="00906FDD" w:rsidRPr="00B0780C" w:rsidRDefault="00906FDD" w:rsidP="00BB2AFB">
            <w:pPr>
              <w:jc w:val="left"/>
              <w:rPr>
                <w:rFonts w:asciiTheme="minorHAnsi" w:hAnsiTheme="minorHAnsi"/>
                <w:sz w:val="21"/>
                <w:szCs w:val="21"/>
                <w:lang w:val="es-ES"/>
              </w:rPr>
            </w:pPr>
          </w:p>
        </w:tc>
        <w:tc>
          <w:tcPr>
            <w:tcW w:w="900" w:type="dxa"/>
            <w:shd w:val="clear" w:color="auto" w:fill="auto"/>
            <w:vAlign w:val="center"/>
          </w:tcPr>
          <w:p w14:paraId="42A8143B" w14:textId="77777777" w:rsidR="00906FDD" w:rsidRPr="00B0780C" w:rsidRDefault="00906FDD" w:rsidP="00BB2AFB">
            <w:pPr>
              <w:jc w:val="left"/>
              <w:rPr>
                <w:rFonts w:asciiTheme="minorHAnsi" w:hAnsiTheme="minorHAnsi"/>
                <w:sz w:val="21"/>
                <w:szCs w:val="21"/>
                <w:lang w:val="es-ES"/>
              </w:rPr>
            </w:pPr>
          </w:p>
        </w:tc>
        <w:tc>
          <w:tcPr>
            <w:tcW w:w="895" w:type="dxa"/>
            <w:shd w:val="clear" w:color="auto" w:fill="auto"/>
            <w:vAlign w:val="center"/>
          </w:tcPr>
          <w:p w14:paraId="451CEBFB" w14:textId="77777777" w:rsidR="00906FDD" w:rsidRPr="00B0780C" w:rsidRDefault="00906FDD" w:rsidP="00BB2AFB">
            <w:pPr>
              <w:jc w:val="left"/>
              <w:rPr>
                <w:rFonts w:asciiTheme="minorHAnsi" w:hAnsiTheme="minorHAnsi"/>
                <w:sz w:val="21"/>
                <w:szCs w:val="21"/>
                <w:lang w:val="es-ES"/>
              </w:rPr>
            </w:pPr>
          </w:p>
        </w:tc>
      </w:tr>
      <w:tr w:rsidR="00A73ED5" w:rsidRPr="00B0780C" w14:paraId="434C5558" w14:textId="77777777" w:rsidTr="004077F1">
        <w:trPr>
          <w:trHeight w:val="516"/>
        </w:trPr>
        <w:tc>
          <w:tcPr>
            <w:tcW w:w="9805" w:type="dxa"/>
            <w:shd w:val="clear" w:color="auto" w:fill="auto"/>
            <w:vAlign w:val="center"/>
          </w:tcPr>
          <w:p w14:paraId="6DC48464" w14:textId="2AF9CB84" w:rsidR="00A73ED5" w:rsidRPr="00B0780C" w:rsidRDefault="00B0780C" w:rsidP="00BB2AFB">
            <w:pPr>
              <w:numPr>
                <w:ilvl w:val="0"/>
                <w:numId w:val="1"/>
              </w:numPr>
              <w:pBdr>
                <w:top w:val="nil"/>
                <w:left w:val="nil"/>
                <w:bottom w:val="nil"/>
                <w:right w:val="nil"/>
                <w:between w:val="nil"/>
              </w:pBdr>
              <w:jc w:val="left"/>
              <w:rPr>
                <w:rFonts w:asciiTheme="minorHAnsi" w:hAnsiTheme="minorHAnsi"/>
                <w:color w:val="000000"/>
                <w:sz w:val="21"/>
                <w:szCs w:val="21"/>
                <w:lang w:val="es-ES"/>
              </w:rPr>
            </w:pPr>
            <w:r w:rsidRPr="00B0780C">
              <w:rPr>
                <w:rFonts w:asciiTheme="minorHAnsi" w:hAnsiTheme="minorHAnsi"/>
                <w:color w:val="000000"/>
                <w:sz w:val="21"/>
                <w:szCs w:val="21"/>
                <w:lang w:val="es-ES"/>
              </w:rPr>
              <w:t>Nuestro distrito/escuela chárter tiene un proceso para identificar a los padres que tienen un dominio limitado del inglés y ofrece asistencia lingüística gratuita y efectiva que incluye un intérprete competente que domina el idioma en el que los padres prefieren comunicarse</w:t>
            </w:r>
          </w:p>
        </w:tc>
        <w:tc>
          <w:tcPr>
            <w:tcW w:w="990" w:type="dxa"/>
            <w:shd w:val="clear" w:color="auto" w:fill="auto"/>
            <w:vAlign w:val="center"/>
          </w:tcPr>
          <w:p w14:paraId="2717DCD4" w14:textId="77777777" w:rsidR="00A73ED5" w:rsidRPr="00B0780C" w:rsidRDefault="00A73ED5" w:rsidP="00BB2AFB">
            <w:pPr>
              <w:jc w:val="left"/>
              <w:rPr>
                <w:rFonts w:asciiTheme="minorHAnsi" w:hAnsiTheme="minorHAnsi"/>
                <w:sz w:val="21"/>
                <w:szCs w:val="21"/>
                <w:lang w:val="es-ES"/>
              </w:rPr>
            </w:pPr>
          </w:p>
        </w:tc>
        <w:tc>
          <w:tcPr>
            <w:tcW w:w="900" w:type="dxa"/>
            <w:shd w:val="clear" w:color="auto" w:fill="auto"/>
            <w:vAlign w:val="center"/>
          </w:tcPr>
          <w:p w14:paraId="597F70A1" w14:textId="77777777" w:rsidR="00A73ED5" w:rsidRPr="00B0780C" w:rsidRDefault="00A73ED5" w:rsidP="00BB2AFB">
            <w:pPr>
              <w:jc w:val="left"/>
              <w:rPr>
                <w:rFonts w:asciiTheme="minorHAnsi" w:hAnsiTheme="minorHAnsi"/>
                <w:sz w:val="21"/>
                <w:szCs w:val="21"/>
                <w:lang w:val="es-ES"/>
              </w:rPr>
            </w:pPr>
          </w:p>
        </w:tc>
        <w:tc>
          <w:tcPr>
            <w:tcW w:w="900" w:type="dxa"/>
            <w:shd w:val="clear" w:color="auto" w:fill="auto"/>
            <w:vAlign w:val="center"/>
          </w:tcPr>
          <w:p w14:paraId="0910B280" w14:textId="77777777" w:rsidR="00A73ED5" w:rsidRPr="00B0780C" w:rsidRDefault="00A73ED5" w:rsidP="00BB2AFB">
            <w:pPr>
              <w:jc w:val="left"/>
              <w:rPr>
                <w:rFonts w:asciiTheme="minorHAnsi" w:hAnsiTheme="minorHAnsi"/>
                <w:sz w:val="21"/>
                <w:szCs w:val="21"/>
                <w:lang w:val="es-ES"/>
              </w:rPr>
            </w:pPr>
          </w:p>
        </w:tc>
        <w:tc>
          <w:tcPr>
            <w:tcW w:w="900" w:type="dxa"/>
            <w:shd w:val="clear" w:color="auto" w:fill="auto"/>
            <w:vAlign w:val="center"/>
          </w:tcPr>
          <w:p w14:paraId="609C7C17" w14:textId="77777777" w:rsidR="00A73ED5" w:rsidRPr="00B0780C" w:rsidRDefault="00A73ED5" w:rsidP="00BB2AFB">
            <w:pPr>
              <w:jc w:val="left"/>
              <w:rPr>
                <w:rFonts w:asciiTheme="minorHAnsi" w:hAnsiTheme="minorHAnsi"/>
                <w:sz w:val="21"/>
                <w:szCs w:val="21"/>
                <w:lang w:val="es-ES"/>
              </w:rPr>
            </w:pPr>
          </w:p>
        </w:tc>
        <w:tc>
          <w:tcPr>
            <w:tcW w:w="895" w:type="dxa"/>
            <w:shd w:val="clear" w:color="auto" w:fill="auto"/>
            <w:vAlign w:val="center"/>
          </w:tcPr>
          <w:p w14:paraId="6E5162E8" w14:textId="77777777" w:rsidR="00A73ED5" w:rsidRPr="00B0780C" w:rsidRDefault="00A73ED5" w:rsidP="00BB2AFB">
            <w:pPr>
              <w:jc w:val="left"/>
              <w:rPr>
                <w:rFonts w:asciiTheme="minorHAnsi" w:hAnsiTheme="minorHAnsi"/>
                <w:sz w:val="21"/>
                <w:szCs w:val="21"/>
                <w:lang w:val="es-ES"/>
              </w:rPr>
            </w:pPr>
          </w:p>
        </w:tc>
      </w:tr>
      <w:tr w:rsidR="00906FDD" w:rsidRPr="0036185D" w14:paraId="6B84B171" w14:textId="77777777" w:rsidTr="00BB2AFB">
        <w:trPr>
          <w:trHeight w:val="548"/>
        </w:trPr>
        <w:tc>
          <w:tcPr>
            <w:tcW w:w="14390" w:type="dxa"/>
            <w:gridSpan w:val="6"/>
            <w:shd w:val="clear" w:color="auto" w:fill="DBE5F1" w:themeFill="accent1" w:themeFillTint="33"/>
            <w:vAlign w:val="center"/>
          </w:tcPr>
          <w:p w14:paraId="6272DC92" w14:textId="3F7EC1F1" w:rsidR="00906FDD" w:rsidRPr="0036185D" w:rsidRDefault="0036185D" w:rsidP="00BB2AFB">
            <w:pPr>
              <w:pStyle w:val="Heading2"/>
              <w:jc w:val="left"/>
              <w:outlineLvl w:val="1"/>
              <w:rPr>
                <w:rFonts w:asciiTheme="minorHAnsi" w:hAnsiTheme="minorHAnsi" w:cs="Arial"/>
                <w:sz w:val="21"/>
                <w:szCs w:val="21"/>
                <w:lang w:val="es-ES"/>
              </w:rPr>
            </w:pPr>
            <w:bookmarkStart w:id="2" w:name="_1t3h5sf" w:colFirst="0" w:colLast="0"/>
            <w:bookmarkStart w:id="3" w:name="_4d34og8" w:colFirst="0" w:colLast="0"/>
            <w:bookmarkEnd w:id="2"/>
            <w:bookmarkEnd w:id="3"/>
            <w:r w:rsidRPr="0036185D">
              <w:rPr>
                <w:rFonts w:asciiTheme="minorHAnsi" w:hAnsiTheme="minorHAnsi" w:cs="Arial"/>
                <w:sz w:val="21"/>
                <w:szCs w:val="21"/>
                <w:lang w:val="es-ES"/>
              </w:rPr>
              <w:t xml:space="preserve">Sirviendo a estudiantes nativos americanos </w:t>
            </w:r>
            <w:r>
              <w:rPr>
                <w:rFonts w:asciiTheme="minorHAnsi" w:hAnsiTheme="minorHAnsi" w:cs="Arial"/>
                <w:sz w:val="21"/>
                <w:szCs w:val="21"/>
                <w:lang w:val="es-ES"/>
              </w:rPr>
              <w:t xml:space="preserve">aprendices </w:t>
            </w:r>
            <w:r w:rsidRPr="0036185D">
              <w:rPr>
                <w:rFonts w:asciiTheme="minorHAnsi" w:hAnsiTheme="minorHAnsi" w:cs="Arial"/>
                <w:sz w:val="21"/>
                <w:szCs w:val="21"/>
                <w:lang w:val="es-ES"/>
              </w:rPr>
              <w:t>de inglés/estudiantes nativos americanos</w:t>
            </w:r>
          </w:p>
        </w:tc>
      </w:tr>
      <w:tr w:rsidR="00B54BB8" w:rsidRPr="0036185D" w14:paraId="232037D2" w14:textId="77777777" w:rsidTr="004077F1">
        <w:trPr>
          <w:trHeight w:val="539"/>
        </w:trPr>
        <w:tc>
          <w:tcPr>
            <w:tcW w:w="9805" w:type="dxa"/>
            <w:shd w:val="clear" w:color="auto" w:fill="auto"/>
            <w:vAlign w:val="center"/>
          </w:tcPr>
          <w:p w14:paraId="5C98252C" w14:textId="2B57B78C" w:rsidR="00B54BB8" w:rsidRPr="0036185D" w:rsidRDefault="0036185D"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36185D">
              <w:rPr>
                <w:rFonts w:asciiTheme="minorHAnsi" w:hAnsiTheme="minorHAnsi"/>
                <w:color w:val="000000"/>
                <w:sz w:val="21"/>
                <w:szCs w:val="21"/>
                <w:lang w:val="es-ES"/>
              </w:rPr>
              <w:t>Nuestro distrito/escuela chárter emplea a un director o coordinador con experiencia en ed</w:t>
            </w:r>
            <w:r>
              <w:rPr>
                <w:rFonts w:asciiTheme="minorHAnsi" w:hAnsiTheme="minorHAnsi"/>
                <w:color w:val="000000"/>
                <w:sz w:val="21"/>
                <w:szCs w:val="21"/>
                <w:lang w:val="es-ES"/>
              </w:rPr>
              <w:t xml:space="preserve">ucación </w:t>
            </w:r>
            <w:r w:rsidRPr="0036185D">
              <w:rPr>
                <w:rFonts w:asciiTheme="minorHAnsi" w:hAnsiTheme="minorHAnsi"/>
                <w:color w:val="000000"/>
                <w:sz w:val="21"/>
                <w:szCs w:val="21"/>
                <w:lang w:val="es-ES"/>
              </w:rPr>
              <w:t>indígena</w:t>
            </w:r>
            <w:r w:rsidR="00B54BB8" w:rsidRPr="0036185D">
              <w:rPr>
                <w:rFonts w:asciiTheme="minorHAnsi" w:hAnsiTheme="minorHAnsi"/>
                <w:color w:val="000000"/>
                <w:sz w:val="21"/>
                <w:szCs w:val="21"/>
                <w:lang w:val="es-ES"/>
              </w:rPr>
              <w:t>.</w:t>
            </w:r>
          </w:p>
        </w:tc>
        <w:tc>
          <w:tcPr>
            <w:tcW w:w="990" w:type="dxa"/>
            <w:shd w:val="clear" w:color="auto" w:fill="auto"/>
            <w:vAlign w:val="center"/>
          </w:tcPr>
          <w:p w14:paraId="53D70331" w14:textId="77777777" w:rsidR="00B54BB8" w:rsidRPr="0036185D" w:rsidRDefault="00B54BB8" w:rsidP="00BB2AFB">
            <w:pPr>
              <w:jc w:val="left"/>
              <w:rPr>
                <w:rFonts w:asciiTheme="minorHAnsi" w:hAnsiTheme="minorHAnsi"/>
                <w:sz w:val="21"/>
                <w:szCs w:val="21"/>
                <w:lang w:val="es-ES"/>
              </w:rPr>
            </w:pPr>
          </w:p>
        </w:tc>
        <w:tc>
          <w:tcPr>
            <w:tcW w:w="900" w:type="dxa"/>
            <w:shd w:val="clear" w:color="auto" w:fill="auto"/>
            <w:vAlign w:val="center"/>
          </w:tcPr>
          <w:p w14:paraId="7AA25274" w14:textId="77777777" w:rsidR="00B54BB8" w:rsidRPr="0036185D" w:rsidRDefault="00B54BB8" w:rsidP="00BB2AFB">
            <w:pPr>
              <w:jc w:val="left"/>
              <w:rPr>
                <w:rFonts w:asciiTheme="minorHAnsi" w:hAnsiTheme="minorHAnsi"/>
                <w:sz w:val="21"/>
                <w:szCs w:val="21"/>
                <w:lang w:val="es-ES"/>
              </w:rPr>
            </w:pPr>
          </w:p>
        </w:tc>
        <w:tc>
          <w:tcPr>
            <w:tcW w:w="900" w:type="dxa"/>
            <w:shd w:val="clear" w:color="auto" w:fill="auto"/>
            <w:vAlign w:val="center"/>
          </w:tcPr>
          <w:p w14:paraId="40421C4F" w14:textId="77777777" w:rsidR="00B54BB8" w:rsidRPr="0036185D" w:rsidRDefault="00B54BB8" w:rsidP="00BB2AFB">
            <w:pPr>
              <w:jc w:val="left"/>
              <w:rPr>
                <w:rFonts w:asciiTheme="minorHAnsi" w:hAnsiTheme="minorHAnsi"/>
                <w:sz w:val="21"/>
                <w:szCs w:val="21"/>
                <w:lang w:val="es-ES"/>
              </w:rPr>
            </w:pPr>
          </w:p>
        </w:tc>
        <w:tc>
          <w:tcPr>
            <w:tcW w:w="900" w:type="dxa"/>
            <w:shd w:val="clear" w:color="auto" w:fill="auto"/>
            <w:vAlign w:val="center"/>
          </w:tcPr>
          <w:p w14:paraId="4344D964" w14:textId="77777777" w:rsidR="00B54BB8" w:rsidRPr="0036185D" w:rsidRDefault="00B54BB8" w:rsidP="00BB2AFB">
            <w:pPr>
              <w:jc w:val="left"/>
              <w:rPr>
                <w:rFonts w:asciiTheme="minorHAnsi" w:hAnsiTheme="minorHAnsi"/>
                <w:sz w:val="21"/>
                <w:szCs w:val="21"/>
                <w:lang w:val="es-ES"/>
              </w:rPr>
            </w:pPr>
          </w:p>
        </w:tc>
        <w:tc>
          <w:tcPr>
            <w:tcW w:w="895" w:type="dxa"/>
            <w:shd w:val="clear" w:color="auto" w:fill="auto"/>
            <w:vAlign w:val="center"/>
          </w:tcPr>
          <w:p w14:paraId="4354B13D" w14:textId="77777777" w:rsidR="00B54BB8" w:rsidRPr="0036185D" w:rsidRDefault="00B54BB8" w:rsidP="00BB2AFB">
            <w:pPr>
              <w:jc w:val="left"/>
              <w:rPr>
                <w:rFonts w:asciiTheme="minorHAnsi" w:hAnsiTheme="minorHAnsi"/>
                <w:sz w:val="21"/>
                <w:szCs w:val="21"/>
                <w:lang w:val="es-ES"/>
              </w:rPr>
            </w:pPr>
          </w:p>
        </w:tc>
      </w:tr>
      <w:tr w:rsidR="00906FDD" w:rsidRPr="0036185D" w14:paraId="230E6818" w14:textId="77777777" w:rsidTr="004077F1">
        <w:trPr>
          <w:trHeight w:val="67"/>
        </w:trPr>
        <w:tc>
          <w:tcPr>
            <w:tcW w:w="9805" w:type="dxa"/>
            <w:shd w:val="clear" w:color="auto" w:fill="auto"/>
            <w:vAlign w:val="center"/>
          </w:tcPr>
          <w:p w14:paraId="260A31C8" w14:textId="0BD1798B" w:rsidR="00906FDD" w:rsidRPr="0036185D" w:rsidRDefault="0036185D"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36185D">
              <w:rPr>
                <w:rFonts w:asciiTheme="minorHAnsi" w:hAnsiTheme="minorHAnsi"/>
                <w:color w:val="000000"/>
                <w:sz w:val="21"/>
                <w:szCs w:val="21"/>
                <w:lang w:val="es-ES"/>
              </w:rPr>
              <w:t xml:space="preserve">Nuestro distrito/escuela chárter emplea a un director o coordinador que se especializa en el desarrollo del idioma inglés y tiene experiencia </w:t>
            </w:r>
            <w:r>
              <w:rPr>
                <w:rFonts w:asciiTheme="minorHAnsi" w:hAnsiTheme="minorHAnsi"/>
                <w:color w:val="000000"/>
                <w:sz w:val="21"/>
                <w:szCs w:val="21"/>
                <w:lang w:val="es-ES"/>
              </w:rPr>
              <w:t>trabajando con</w:t>
            </w:r>
            <w:r w:rsidRPr="0036185D">
              <w:rPr>
                <w:rFonts w:asciiTheme="minorHAnsi" w:hAnsiTheme="minorHAnsi"/>
                <w:color w:val="000000"/>
                <w:sz w:val="21"/>
                <w:szCs w:val="21"/>
                <w:lang w:val="es-ES"/>
              </w:rPr>
              <w:t xml:space="preserve"> estudiantes nativos americanos.</w:t>
            </w:r>
          </w:p>
        </w:tc>
        <w:tc>
          <w:tcPr>
            <w:tcW w:w="990" w:type="dxa"/>
            <w:shd w:val="clear" w:color="auto" w:fill="auto"/>
            <w:vAlign w:val="center"/>
          </w:tcPr>
          <w:p w14:paraId="70248BDD" w14:textId="77777777" w:rsidR="00906FDD" w:rsidRPr="0036185D" w:rsidRDefault="00906FDD" w:rsidP="00BB2AFB">
            <w:pPr>
              <w:jc w:val="left"/>
              <w:rPr>
                <w:rFonts w:asciiTheme="minorHAnsi" w:hAnsiTheme="minorHAnsi"/>
                <w:sz w:val="21"/>
                <w:szCs w:val="21"/>
                <w:lang w:val="es-ES"/>
              </w:rPr>
            </w:pPr>
          </w:p>
        </w:tc>
        <w:tc>
          <w:tcPr>
            <w:tcW w:w="900" w:type="dxa"/>
            <w:shd w:val="clear" w:color="auto" w:fill="auto"/>
            <w:vAlign w:val="center"/>
          </w:tcPr>
          <w:p w14:paraId="45167EB1" w14:textId="77777777" w:rsidR="00906FDD" w:rsidRPr="0036185D" w:rsidRDefault="00906FDD" w:rsidP="00BB2AFB">
            <w:pPr>
              <w:jc w:val="left"/>
              <w:rPr>
                <w:rFonts w:asciiTheme="minorHAnsi" w:hAnsiTheme="minorHAnsi"/>
                <w:sz w:val="21"/>
                <w:szCs w:val="21"/>
                <w:lang w:val="es-ES"/>
              </w:rPr>
            </w:pPr>
          </w:p>
        </w:tc>
        <w:tc>
          <w:tcPr>
            <w:tcW w:w="900" w:type="dxa"/>
            <w:shd w:val="clear" w:color="auto" w:fill="auto"/>
            <w:vAlign w:val="center"/>
          </w:tcPr>
          <w:p w14:paraId="0B072B3D" w14:textId="77777777" w:rsidR="00906FDD" w:rsidRPr="0036185D" w:rsidRDefault="00906FDD" w:rsidP="00BB2AFB">
            <w:pPr>
              <w:jc w:val="left"/>
              <w:rPr>
                <w:rFonts w:asciiTheme="minorHAnsi" w:hAnsiTheme="minorHAnsi"/>
                <w:sz w:val="21"/>
                <w:szCs w:val="21"/>
                <w:lang w:val="es-ES"/>
              </w:rPr>
            </w:pPr>
          </w:p>
        </w:tc>
        <w:tc>
          <w:tcPr>
            <w:tcW w:w="900" w:type="dxa"/>
            <w:shd w:val="clear" w:color="auto" w:fill="auto"/>
            <w:vAlign w:val="center"/>
          </w:tcPr>
          <w:p w14:paraId="2D127BF5" w14:textId="77777777" w:rsidR="00906FDD" w:rsidRPr="0036185D" w:rsidRDefault="00906FDD" w:rsidP="00BB2AFB">
            <w:pPr>
              <w:jc w:val="left"/>
              <w:rPr>
                <w:rFonts w:asciiTheme="minorHAnsi" w:hAnsiTheme="minorHAnsi"/>
                <w:sz w:val="21"/>
                <w:szCs w:val="21"/>
                <w:lang w:val="es-ES"/>
              </w:rPr>
            </w:pPr>
          </w:p>
        </w:tc>
        <w:tc>
          <w:tcPr>
            <w:tcW w:w="895" w:type="dxa"/>
            <w:shd w:val="clear" w:color="auto" w:fill="auto"/>
            <w:vAlign w:val="center"/>
          </w:tcPr>
          <w:p w14:paraId="392A33B5" w14:textId="77777777" w:rsidR="00906FDD" w:rsidRPr="0036185D" w:rsidRDefault="00906FDD" w:rsidP="00BB2AFB">
            <w:pPr>
              <w:jc w:val="left"/>
              <w:rPr>
                <w:rFonts w:asciiTheme="minorHAnsi" w:hAnsiTheme="minorHAnsi"/>
                <w:sz w:val="21"/>
                <w:szCs w:val="21"/>
                <w:lang w:val="es-ES"/>
              </w:rPr>
            </w:pPr>
          </w:p>
        </w:tc>
      </w:tr>
      <w:tr w:rsidR="00906FDD" w:rsidRPr="0036185D" w14:paraId="040B6EC3" w14:textId="77777777" w:rsidTr="004077F1">
        <w:trPr>
          <w:trHeight w:val="582"/>
        </w:trPr>
        <w:tc>
          <w:tcPr>
            <w:tcW w:w="9805" w:type="dxa"/>
            <w:shd w:val="clear" w:color="auto" w:fill="auto"/>
            <w:vAlign w:val="center"/>
          </w:tcPr>
          <w:p w14:paraId="7ABC232D" w14:textId="6B491585" w:rsidR="00906FDD" w:rsidRPr="0036185D" w:rsidRDefault="0036185D"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36185D">
              <w:rPr>
                <w:rFonts w:asciiTheme="minorHAnsi" w:hAnsiTheme="minorHAnsi"/>
                <w:color w:val="000000"/>
                <w:sz w:val="21"/>
                <w:szCs w:val="21"/>
                <w:lang w:val="es-ES"/>
              </w:rPr>
              <w:t>Los administradores escolares y educadores de nuestro distrito/escuela chárter con experiencia y conocimiento del idioma y la cultura de los nativos americanos incorporan la cultura y el idioma de los nativos americanos y las contribuciones históricas (de Q.43) en el plan de estudios general</w:t>
            </w:r>
            <w:r w:rsidR="00417C7B" w:rsidRPr="0036185D">
              <w:rPr>
                <w:rFonts w:asciiTheme="minorHAnsi" w:hAnsiTheme="minorHAnsi"/>
                <w:color w:val="000000"/>
                <w:sz w:val="21"/>
                <w:szCs w:val="21"/>
                <w:lang w:val="es-ES"/>
              </w:rPr>
              <w:t>.</w:t>
            </w:r>
          </w:p>
        </w:tc>
        <w:tc>
          <w:tcPr>
            <w:tcW w:w="990" w:type="dxa"/>
            <w:shd w:val="clear" w:color="auto" w:fill="auto"/>
            <w:vAlign w:val="center"/>
          </w:tcPr>
          <w:p w14:paraId="1E9E79F9" w14:textId="77777777" w:rsidR="00906FDD" w:rsidRPr="0036185D" w:rsidRDefault="00906FDD" w:rsidP="00BB2AFB">
            <w:pPr>
              <w:jc w:val="left"/>
              <w:rPr>
                <w:rFonts w:asciiTheme="minorHAnsi" w:hAnsiTheme="minorHAnsi"/>
                <w:sz w:val="21"/>
                <w:szCs w:val="21"/>
                <w:lang w:val="es-ES"/>
              </w:rPr>
            </w:pPr>
          </w:p>
        </w:tc>
        <w:tc>
          <w:tcPr>
            <w:tcW w:w="900" w:type="dxa"/>
            <w:shd w:val="clear" w:color="auto" w:fill="auto"/>
            <w:vAlign w:val="center"/>
          </w:tcPr>
          <w:p w14:paraId="40BA0C6A" w14:textId="77777777" w:rsidR="00906FDD" w:rsidRPr="0036185D" w:rsidRDefault="00906FDD" w:rsidP="00BB2AFB">
            <w:pPr>
              <w:jc w:val="left"/>
              <w:rPr>
                <w:rFonts w:asciiTheme="minorHAnsi" w:hAnsiTheme="minorHAnsi"/>
                <w:sz w:val="21"/>
                <w:szCs w:val="21"/>
                <w:lang w:val="es-ES"/>
              </w:rPr>
            </w:pPr>
          </w:p>
        </w:tc>
        <w:tc>
          <w:tcPr>
            <w:tcW w:w="900" w:type="dxa"/>
            <w:shd w:val="clear" w:color="auto" w:fill="auto"/>
            <w:vAlign w:val="center"/>
          </w:tcPr>
          <w:p w14:paraId="3C7B18DF" w14:textId="77777777" w:rsidR="00906FDD" w:rsidRPr="0036185D" w:rsidRDefault="00906FDD" w:rsidP="00BB2AFB">
            <w:pPr>
              <w:jc w:val="left"/>
              <w:rPr>
                <w:rFonts w:asciiTheme="minorHAnsi" w:hAnsiTheme="minorHAnsi"/>
                <w:sz w:val="21"/>
                <w:szCs w:val="21"/>
                <w:lang w:val="es-ES"/>
              </w:rPr>
            </w:pPr>
          </w:p>
        </w:tc>
        <w:tc>
          <w:tcPr>
            <w:tcW w:w="900" w:type="dxa"/>
            <w:shd w:val="clear" w:color="auto" w:fill="auto"/>
            <w:vAlign w:val="center"/>
          </w:tcPr>
          <w:p w14:paraId="5975FF19" w14:textId="77777777" w:rsidR="00906FDD" w:rsidRPr="0036185D" w:rsidRDefault="00906FDD" w:rsidP="00BB2AFB">
            <w:pPr>
              <w:jc w:val="left"/>
              <w:rPr>
                <w:rFonts w:asciiTheme="minorHAnsi" w:hAnsiTheme="minorHAnsi"/>
                <w:sz w:val="21"/>
                <w:szCs w:val="21"/>
                <w:lang w:val="es-ES"/>
              </w:rPr>
            </w:pPr>
          </w:p>
        </w:tc>
        <w:tc>
          <w:tcPr>
            <w:tcW w:w="895" w:type="dxa"/>
            <w:shd w:val="clear" w:color="auto" w:fill="auto"/>
            <w:vAlign w:val="center"/>
          </w:tcPr>
          <w:p w14:paraId="1EC844FD" w14:textId="77777777" w:rsidR="00906FDD" w:rsidRPr="0036185D" w:rsidRDefault="00906FDD" w:rsidP="00BB2AFB">
            <w:pPr>
              <w:jc w:val="left"/>
              <w:rPr>
                <w:rFonts w:asciiTheme="minorHAnsi" w:hAnsiTheme="minorHAnsi"/>
                <w:sz w:val="21"/>
                <w:szCs w:val="21"/>
                <w:lang w:val="es-ES"/>
              </w:rPr>
            </w:pPr>
          </w:p>
        </w:tc>
      </w:tr>
      <w:tr w:rsidR="00906FDD" w:rsidRPr="0036185D" w14:paraId="297C3163" w14:textId="77777777" w:rsidTr="004077F1">
        <w:trPr>
          <w:trHeight w:val="197"/>
        </w:trPr>
        <w:tc>
          <w:tcPr>
            <w:tcW w:w="9805" w:type="dxa"/>
            <w:shd w:val="clear" w:color="auto" w:fill="auto"/>
            <w:vAlign w:val="center"/>
          </w:tcPr>
          <w:p w14:paraId="45A4E1F1" w14:textId="54E3E150" w:rsidR="00906FDD" w:rsidRPr="0036185D" w:rsidRDefault="0036185D"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36185D">
              <w:rPr>
                <w:rFonts w:asciiTheme="minorHAnsi" w:hAnsiTheme="minorHAnsi"/>
                <w:color w:val="000000"/>
                <w:sz w:val="21"/>
                <w:szCs w:val="21"/>
                <w:lang w:val="es-ES"/>
              </w:rPr>
              <w:t>Nuestro distrito/escuela chárter emplea personal, incluidos directores de educación indígena, maestros y administradores de desarrollo del idioma inglés y educación especial que apoyan las necesidades de aprendizaje de los aprendices de inglés nativos americanos.</w:t>
            </w:r>
          </w:p>
        </w:tc>
        <w:tc>
          <w:tcPr>
            <w:tcW w:w="990" w:type="dxa"/>
            <w:shd w:val="clear" w:color="auto" w:fill="auto"/>
            <w:vAlign w:val="center"/>
          </w:tcPr>
          <w:p w14:paraId="617CAFBE" w14:textId="77777777" w:rsidR="00906FDD" w:rsidRPr="0036185D" w:rsidRDefault="00906FDD" w:rsidP="00BB2AFB">
            <w:pPr>
              <w:jc w:val="left"/>
              <w:rPr>
                <w:rFonts w:asciiTheme="minorHAnsi" w:hAnsiTheme="minorHAnsi"/>
                <w:sz w:val="21"/>
                <w:szCs w:val="21"/>
                <w:lang w:val="es-ES"/>
              </w:rPr>
            </w:pPr>
          </w:p>
        </w:tc>
        <w:tc>
          <w:tcPr>
            <w:tcW w:w="900" w:type="dxa"/>
            <w:shd w:val="clear" w:color="auto" w:fill="auto"/>
            <w:vAlign w:val="center"/>
          </w:tcPr>
          <w:p w14:paraId="076EFA06" w14:textId="77777777" w:rsidR="00906FDD" w:rsidRPr="0036185D" w:rsidRDefault="00906FDD" w:rsidP="00BB2AFB">
            <w:pPr>
              <w:jc w:val="left"/>
              <w:rPr>
                <w:rFonts w:asciiTheme="minorHAnsi" w:hAnsiTheme="minorHAnsi"/>
                <w:sz w:val="21"/>
                <w:szCs w:val="21"/>
                <w:lang w:val="es-ES"/>
              </w:rPr>
            </w:pPr>
          </w:p>
        </w:tc>
        <w:tc>
          <w:tcPr>
            <w:tcW w:w="900" w:type="dxa"/>
            <w:shd w:val="clear" w:color="auto" w:fill="auto"/>
            <w:vAlign w:val="center"/>
          </w:tcPr>
          <w:p w14:paraId="477A5E2B" w14:textId="77777777" w:rsidR="00906FDD" w:rsidRPr="0036185D" w:rsidRDefault="00906FDD" w:rsidP="00BB2AFB">
            <w:pPr>
              <w:jc w:val="left"/>
              <w:rPr>
                <w:rFonts w:asciiTheme="minorHAnsi" w:hAnsiTheme="minorHAnsi"/>
                <w:sz w:val="21"/>
                <w:szCs w:val="21"/>
                <w:lang w:val="es-ES"/>
              </w:rPr>
            </w:pPr>
          </w:p>
        </w:tc>
        <w:tc>
          <w:tcPr>
            <w:tcW w:w="900" w:type="dxa"/>
            <w:shd w:val="clear" w:color="auto" w:fill="auto"/>
            <w:vAlign w:val="center"/>
          </w:tcPr>
          <w:p w14:paraId="3C7B74FB" w14:textId="77777777" w:rsidR="00906FDD" w:rsidRPr="0036185D" w:rsidRDefault="00906FDD" w:rsidP="00BB2AFB">
            <w:pPr>
              <w:jc w:val="left"/>
              <w:rPr>
                <w:rFonts w:asciiTheme="minorHAnsi" w:hAnsiTheme="minorHAnsi"/>
                <w:sz w:val="21"/>
                <w:szCs w:val="21"/>
                <w:lang w:val="es-ES"/>
              </w:rPr>
            </w:pPr>
          </w:p>
        </w:tc>
        <w:tc>
          <w:tcPr>
            <w:tcW w:w="895" w:type="dxa"/>
            <w:shd w:val="clear" w:color="auto" w:fill="auto"/>
            <w:vAlign w:val="center"/>
          </w:tcPr>
          <w:p w14:paraId="6743A775" w14:textId="77777777" w:rsidR="00906FDD" w:rsidRPr="0036185D" w:rsidRDefault="00906FDD" w:rsidP="00BB2AFB">
            <w:pPr>
              <w:jc w:val="left"/>
              <w:rPr>
                <w:rFonts w:asciiTheme="minorHAnsi" w:hAnsiTheme="minorHAnsi"/>
                <w:sz w:val="21"/>
                <w:szCs w:val="21"/>
                <w:lang w:val="es-ES"/>
              </w:rPr>
            </w:pPr>
          </w:p>
        </w:tc>
      </w:tr>
      <w:tr w:rsidR="00906FDD" w:rsidRPr="002E2C62" w14:paraId="55B23582" w14:textId="77777777" w:rsidTr="004077F1">
        <w:trPr>
          <w:trHeight w:val="67"/>
        </w:trPr>
        <w:tc>
          <w:tcPr>
            <w:tcW w:w="9805" w:type="dxa"/>
            <w:shd w:val="clear" w:color="auto" w:fill="auto"/>
            <w:vAlign w:val="center"/>
          </w:tcPr>
          <w:p w14:paraId="1C7F5C70" w14:textId="2745CDFB" w:rsidR="00906FDD" w:rsidRPr="002E2C62" w:rsidRDefault="002E2C62"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2E2C62">
              <w:rPr>
                <w:rFonts w:asciiTheme="minorHAnsi" w:hAnsiTheme="minorHAnsi"/>
                <w:color w:val="000000"/>
                <w:sz w:val="21"/>
                <w:szCs w:val="21"/>
                <w:lang w:val="es-ES"/>
              </w:rPr>
              <w:t>Nuestro distrito/escuela chárter utiliza materiales que apoyan el desarrollo del inglés académico oral y escrito para los aprendices de inglés nativos americanos y dan cuenta de las artes del lenguaje, las ciencias, los estudios sociales y las matemáticas.</w:t>
            </w:r>
          </w:p>
        </w:tc>
        <w:tc>
          <w:tcPr>
            <w:tcW w:w="990" w:type="dxa"/>
            <w:shd w:val="clear" w:color="auto" w:fill="auto"/>
            <w:vAlign w:val="center"/>
          </w:tcPr>
          <w:p w14:paraId="5D09F460" w14:textId="77777777" w:rsidR="00906FDD" w:rsidRPr="002E2C62" w:rsidRDefault="00906FDD" w:rsidP="00BB2AFB">
            <w:pPr>
              <w:jc w:val="left"/>
              <w:rPr>
                <w:rFonts w:asciiTheme="minorHAnsi" w:hAnsiTheme="minorHAnsi"/>
                <w:sz w:val="21"/>
                <w:szCs w:val="21"/>
                <w:lang w:val="es-ES"/>
              </w:rPr>
            </w:pPr>
          </w:p>
        </w:tc>
        <w:tc>
          <w:tcPr>
            <w:tcW w:w="900" w:type="dxa"/>
            <w:shd w:val="clear" w:color="auto" w:fill="auto"/>
            <w:vAlign w:val="center"/>
          </w:tcPr>
          <w:p w14:paraId="61F0EFD9" w14:textId="77777777" w:rsidR="00906FDD" w:rsidRPr="002E2C62" w:rsidRDefault="00906FDD" w:rsidP="00BB2AFB">
            <w:pPr>
              <w:jc w:val="left"/>
              <w:rPr>
                <w:rFonts w:asciiTheme="minorHAnsi" w:hAnsiTheme="minorHAnsi"/>
                <w:sz w:val="21"/>
                <w:szCs w:val="21"/>
                <w:lang w:val="es-ES"/>
              </w:rPr>
            </w:pPr>
          </w:p>
        </w:tc>
        <w:tc>
          <w:tcPr>
            <w:tcW w:w="900" w:type="dxa"/>
            <w:shd w:val="clear" w:color="auto" w:fill="auto"/>
            <w:vAlign w:val="center"/>
          </w:tcPr>
          <w:p w14:paraId="732E4407" w14:textId="77777777" w:rsidR="00906FDD" w:rsidRPr="002E2C62" w:rsidRDefault="00906FDD" w:rsidP="00BB2AFB">
            <w:pPr>
              <w:jc w:val="left"/>
              <w:rPr>
                <w:rFonts w:asciiTheme="minorHAnsi" w:hAnsiTheme="minorHAnsi"/>
                <w:sz w:val="21"/>
                <w:szCs w:val="21"/>
                <w:lang w:val="es-ES"/>
              </w:rPr>
            </w:pPr>
          </w:p>
        </w:tc>
        <w:tc>
          <w:tcPr>
            <w:tcW w:w="900" w:type="dxa"/>
            <w:shd w:val="clear" w:color="auto" w:fill="auto"/>
            <w:vAlign w:val="center"/>
          </w:tcPr>
          <w:p w14:paraId="50F4A578" w14:textId="77777777" w:rsidR="00906FDD" w:rsidRPr="002E2C62" w:rsidRDefault="00906FDD" w:rsidP="00BB2AFB">
            <w:pPr>
              <w:jc w:val="left"/>
              <w:rPr>
                <w:rFonts w:asciiTheme="minorHAnsi" w:hAnsiTheme="minorHAnsi"/>
                <w:sz w:val="21"/>
                <w:szCs w:val="21"/>
                <w:lang w:val="es-ES"/>
              </w:rPr>
            </w:pPr>
          </w:p>
        </w:tc>
        <w:tc>
          <w:tcPr>
            <w:tcW w:w="895" w:type="dxa"/>
            <w:shd w:val="clear" w:color="auto" w:fill="auto"/>
            <w:vAlign w:val="center"/>
          </w:tcPr>
          <w:p w14:paraId="547CE035" w14:textId="77777777" w:rsidR="00906FDD" w:rsidRPr="002E2C62" w:rsidRDefault="00906FDD" w:rsidP="00BB2AFB">
            <w:pPr>
              <w:jc w:val="left"/>
              <w:rPr>
                <w:rFonts w:asciiTheme="minorHAnsi" w:hAnsiTheme="minorHAnsi"/>
                <w:sz w:val="21"/>
                <w:szCs w:val="21"/>
                <w:lang w:val="es-ES"/>
              </w:rPr>
            </w:pPr>
          </w:p>
        </w:tc>
      </w:tr>
      <w:tr w:rsidR="00906FDD" w:rsidRPr="005F690B" w14:paraId="025D02B1" w14:textId="77777777" w:rsidTr="004077F1">
        <w:trPr>
          <w:trHeight w:val="516"/>
        </w:trPr>
        <w:tc>
          <w:tcPr>
            <w:tcW w:w="9805" w:type="dxa"/>
            <w:shd w:val="clear" w:color="auto" w:fill="auto"/>
            <w:vAlign w:val="center"/>
          </w:tcPr>
          <w:p w14:paraId="30BB976A" w14:textId="5A8A469B" w:rsidR="00906FDD" w:rsidRPr="005F690B" w:rsidRDefault="005F690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5F690B">
              <w:rPr>
                <w:rFonts w:asciiTheme="minorHAnsi" w:hAnsiTheme="minorHAnsi"/>
                <w:color w:val="000000"/>
                <w:sz w:val="21"/>
                <w:szCs w:val="21"/>
                <w:lang w:val="es-ES"/>
              </w:rPr>
              <w:lastRenderedPageBreak/>
              <w:t>Nuestro distrito/escuela chárter colabora con naciones, tribus y pueblos soberanos para garantizar el mantenimiento de los idiomas para los estudiantes nativos americanos.</w:t>
            </w:r>
          </w:p>
        </w:tc>
        <w:tc>
          <w:tcPr>
            <w:tcW w:w="990" w:type="dxa"/>
            <w:shd w:val="clear" w:color="auto" w:fill="auto"/>
            <w:vAlign w:val="center"/>
          </w:tcPr>
          <w:p w14:paraId="27AC9986"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238A5F41"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0E751596"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3CC9CE38" w14:textId="77777777" w:rsidR="00906FDD" w:rsidRPr="005F690B" w:rsidRDefault="00906FDD" w:rsidP="00BB2AFB">
            <w:pPr>
              <w:jc w:val="left"/>
              <w:rPr>
                <w:rFonts w:asciiTheme="minorHAnsi" w:hAnsiTheme="minorHAnsi"/>
                <w:sz w:val="21"/>
                <w:szCs w:val="21"/>
                <w:lang w:val="es-ES"/>
              </w:rPr>
            </w:pPr>
          </w:p>
        </w:tc>
        <w:tc>
          <w:tcPr>
            <w:tcW w:w="895" w:type="dxa"/>
            <w:shd w:val="clear" w:color="auto" w:fill="auto"/>
            <w:vAlign w:val="center"/>
          </w:tcPr>
          <w:p w14:paraId="24F91310" w14:textId="77777777" w:rsidR="00906FDD" w:rsidRPr="005F690B" w:rsidRDefault="00906FDD" w:rsidP="00BB2AFB">
            <w:pPr>
              <w:jc w:val="left"/>
              <w:rPr>
                <w:rFonts w:asciiTheme="minorHAnsi" w:hAnsiTheme="minorHAnsi"/>
                <w:sz w:val="21"/>
                <w:szCs w:val="21"/>
                <w:lang w:val="es-ES"/>
              </w:rPr>
            </w:pPr>
          </w:p>
        </w:tc>
      </w:tr>
      <w:tr w:rsidR="00906FDD" w:rsidRPr="005F690B" w14:paraId="1282CD2C" w14:textId="77777777" w:rsidTr="004077F1">
        <w:trPr>
          <w:trHeight w:val="516"/>
        </w:trPr>
        <w:tc>
          <w:tcPr>
            <w:tcW w:w="9805" w:type="dxa"/>
            <w:shd w:val="clear" w:color="auto" w:fill="auto"/>
            <w:vAlign w:val="center"/>
          </w:tcPr>
          <w:p w14:paraId="453CE46B" w14:textId="33EDD14B" w:rsidR="00906FDD" w:rsidRPr="005F690B" w:rsidRDefault="005F690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5F690B">
              <w:rPr>
                <w:rFonts w:asciiTheme="minorHAnsi" w:hAnsiTheme="minorHAnsi"/>
                <w:color w:val="000000"/>
                <w:sz w:val="21"/>
                <w:szCs w:val="21"/>
                <w:lang w:val="es-ES"/>
              </w:rPr>
              <w:t>Nuestro distrito/escuela chárter consulta y colabora con naciones, tribus y pueblos soberanos en todo el desarrollo del plan de estudios y decisiones relacionadas que afectan a los estudiantes nativos americanos</w:t>
            </w:r>
          </w:p>
        </w:tc>
        <w:tc>
          <w:tcPr>
            <w:tcW w:w="990" w:type="dxa"/>
            <w:shd w:val="clear" w:color="auto" w:fill="auto"/>
            <w:vAlign w:val="center"/>
          </w:tcPr>
          <w:p w14:paraId="4C13A57B"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28C02A8A"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6F2CB537"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2130EAF4" w14:textId="77777777" w:rsidR="00906FDD" w:rsidRPr="005F690B" w:rsidRDefault="00906FDD" w:rsidP="00BB2AFB">
            <w:pPr>
              <w:jc w:val="left"/>
              <w:rPr>
                <w:rFonts w:asciiTheme="minorHAnsi" w:hAnsiTheme="minorHAnsi"/>
                <w:sz w:val="21"/>
                <w:szCs w:val="21"/>
                <w:lang w:val="es-ES"/>
              </w:rPr>
            </w:pPr>
          </w:p>
        </w:tc>
        <w:tc>
          <w:tcPr>
            <w:tcW w:w="895" w:type="dxa"/>
            <w:shd w:val="clear" w:color="auto" w:fill="auto"/>
            <w:vAlign w:val="center"/>
          </w:tcPr>
          <w:p w14:paraId="6CB262BD" w14:textId="77777777" w:rsidR="00906FDD" w:rsidRPr="005F690B" w:rsidRDefault="00906FDD" w:rsidP="00BB2AFB">
            <w:pPr>
              <w:jc w:val="left"/>
              <w:rPr>
                <w:rFonts w:asciiTheme="minorHAnsi" w:hAnsiTheme="minorHAnsi"/>
                <w:sz w:val="21"/>
                <w:szCs w:val="21"/>
                <w:lang w:val="es-ES"/>
              </w:rPr>
            </w:pPr>
          </w:p>
        </w:tc>
      </w:tr>
      <w:tr w:rsidR="00906FDD" w:rsidRPr="005F690B" w14:paraId="125F1411" w14:textId="77777777" w:rsidTr="004077F1">
        <w:trPr>
          <w:trHeight w:val="516"/>
        </w:trPr>
        <w:tc>
          <w:tcPr>
            <w:tcW w:w="9805" w:type="dxa"/>
            <w:shd w:val="clear" w:color="auto" w:fill="auto"/>
            <w:vAlign w:val="center"/>
          </w:tcPr>
          <w:p w14:paraId="3F05C2AA" w14:textId="58A5D3DB" w:rsidR="00906FDD" w:rsidRPr="005F690B" w:rsidRDefault="005F690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5F690B">
              <w:rPr>
                <w:rFonts w:asciiTheme="minorHAnsi" w:hAnsiTheme="minorHAnsi"/>
                <w:color w:val="000000"/>
                <w:sz w:val="21"/>
                <w:szCs w:val="21"/>
                <w:lang w:val="es-ES"/>
              </w:rPr>
              <w:t>Los estudiantes nativos americanos en nuestro distrito/escuela chárter tienen equidad en el acceso a servicios para dotados, cursos de honores y cursos de colocación avanzada (AP), y hay paridad en la participación en dichos servicios y cursos en comparación con otros estudiantes.</w:t>
            </w:r>
          </w:p>
        </w:tc>
        <w:tc>
          <w:tcPr>
            <w:tcW w:w="990" w:type="dxa"/>
            <w:shd w:val="clear" w:color="auto" w:fill="auto"/>
            <w:vAlign w:val="center"/>
          </w:tcPr>
          <w:p w14:paraId="5B09B7A4"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1ED6FE26"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38E0BD0A"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20C0FC2E" w14:textId="77777777" w:rsidR="00906FDD" w:rsidRPr="005F690B" w:rsidRDefault="00906FDD" w:rsidP="00BB2AFB">
            <w:pPr>
              <w:jc w:val="left"/>
              <w:rPr>
                <w:rFonts w:asciiTheme="minorHAnsi" w:hAnsiTheme="minorHAnsi"/>
                <w:sz w:val="21"/>
                <w:szCs w:val="21"/>
                <w:lang w:val="es-ES"/>
              </w:rPr>
            </w:pPr>
          </w:p>
        </w:tc>
        <w:tc>
          <w:tcPr>
            <w:tcW w:w="895" w:type="dxa"/>
            <w:shd w:val="clear" w:color="auto" w:fill="auto"/>
            <w:vAlign w:val="center"/>
          </w:tcPr>
          <w:p w14:paraId="2697387E" w14:textId="77777777" w:rsidR="00906FDD" w:rsidRPr="005F690B" w:rsidRDefault="00906FDD" w:rsidP="00BB2AFB">
            <w:pPr>
              <w:jc w:val="left"/>
              <w:rPr>
                <w:rFonts w:asciiTheme="minorHAnsi" w:hAnsiTheme="minorHAnsi"/>
                <w:sz w:val="21"/>
                <w:szCs w:val="21"/>
                <w:lang w:val="es-ES"/>
              </w:rPr>
            </w:pPr>
          </w:p>
        </w:tc>
      </w:tr>
      <w:tr w:rsidR="00906FDD" w:rsidRPr="005F690B" w14:paraId="68A860D3" w14:textId="77777777" w:rsidTr="004077F1">
        <w:trPr>
          <w:trHeight w:val="516"/>
        </w:trPr>
        <w:tc>
          <w:tcPr>
            <w:tcW w:w="9805" w:type="dxa"/>
            <w:shd w:val="clear" w:color="auto" w:fill="auto"/>
            <w:vAlign w:val="center"/>
          </w:tcPr>
          <w:p w14:paraId="64917EEE" w14:textId="31BC8B68" w:rsidR="00330E81" w:rsidRPr="005F690B" w:rsidRDefault="005F690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5F690B">
              <w:rPr>
                <w:rFonts w:asciiTheme="minorHAnsi" w:hAnsiTheme="minorHAnsi"/>
                <w:color w:val="000000"/>
                <w:sz w:val="21"/>
                <w:szCs w:val="21"/>
                <w:lang w:val="es-ES"/>
              </w:rPr>
              <w:t>Nuestro distrito/escuela chárter brinda desarrollo profesional a TODOS los maestros sobre cómo servir a los estudiantes nativos americanos. Esto incluye maestros en cursos de honores y de colocación avanzada (AP), así como en educación especial y servicios para superdotados.</w:t>
            </w:r>
          </w:p>
        </w:tc>
        <w:tc>
          <w:tcPr>
            <w:tcW w:w="990" w:type="dxa"/>
            <w:shd w:val="clear" w:color="auto" w:fill="auto"/>
            <w:vAlign w:val="center"/>
          </w:tcPr>
          <w:p w14:paraId="3CBF577D"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138C26E3"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02BC8917"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15E3FACB" w14:textId="77777777" w:rsidR="00906FDD" w:rsidRPr="005F690B" w:rsidRDefault="00906FDD" w:rsidP="00BB2AFB">
            <w:pPr>
              <w:jc w:val="left"/>
              <w:rPr>
                <w:rFonts w:asciiTheme="minorHAnsi" w:hAnsiTheme="minorHAnsi"/>
                <w:sz w:val="21"/>
                <w:szCs w:val="21"/>
                <w:lang w:val="es-ES"/>
              </w:rPr>
            </w:pPr>
          </w:p>
        </w:tc>
        <w:tc>
          <w:tcPr>
            <w:tcW w:w="895" w:type="dxa"/>
            <w:shd w:val="clear" w:color="auto" w:fill="auto"/>
            <w:vAlign w:val="center"/>
          </w:tcPr>
          <w:p w14:paraId="66190381" w14:textId="77777777" w:rsidR="00906FDD" w:rsidRPr="005F690B" w:rsidRDefault="00906FDD" w:rsidP="00BB2AFB">
            <w:pPr>
              <w:jc w:val="left"/>
              <w:rPr>
                <w:rFonts w:asciiTheme="minorHAnsi" w:hAnsiTheme="minorHAnsi"/>
                <w:sz w:val="21"/>
                <w:szCs w:val="21"/>
                <w:lang w:val="es-ES"/>
              </w:rPr>
            </w:pPr>
          </w:p>
        </w:tc>
      </w:tr>
      <w:tr w:rsidR="00906FDD" w:rsidRPr="005F690B" w14:paraId="2F6AF756" w14:textId="77777777" w:rsidTr="004077F1">
        <w:trPr>
          <w:trHeight w:val="516"/>
        </w:trPr>
        <w:tc>
          <w:tcPr>
            <w:tcW w:w="9805" w:type="dxa"/>
            <w:shd w:val="clear" w:color="auto" w:fill="auto"/>
            <w:vAlign w:val="center"/>
          </w:tcPr>
          <w:p w14:paraId="1E976D40" w14:textId="576F7F18" w:rsidR="00906FDD" w:rsidRPr="005F690B" w:rsidRDefault="005F690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5F690B">
              <w:rPr>
                <w:rFonts w:asciiTheme="minorHAnsi" w:hAnsiTheme="minorHAnsi"/>
                <w:color w:val="000000"/>
                <w:sz w:val="21"/>
                <w:szCs w:val="21"/>
                <w:lang w:val="es-ES"/>
              </w:rPr>
              <w:t>Nuestro distrito/escuela chárter utiliza los documentos de orientación de consulta tribal del NMPED, o el manual y los documentos de consulta tribal de la Nación Navajo, según corresponda.</w:t>
            </w:r>
          </w:p>
        </w:tc>
        <w:tc>
          <w:tcPr>
            <w:tcW w:w="990" w:type="dxa"/>
            <w:shd w:val="clear" w:color="auto" w:fill="auto"/>
            <w:vAlign w:val="center"/>
          </w:tcPr>
          <w:p w14:paraId="3246E7A0"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6530A184"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15B12E3B"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494748C7" w14:textId="77777777" w:rsidR="00906FDD" w:rsidRPr="005F690B" w:rsidRDefault="00906FDD" w:rsidP="00BB2AFB">
            <w:pPr>
              <w:jc w:val="left"/>
              <w:rPr>
                <w:rFonts w:asciiTheme="minorHAnsi" w:hAnsiTheme="minorHAnsi"/>
                <w:sz w:val="21"/>
                <w:szCs w:val="21"/>
                <w:lang w:val="es-ES"/>
              </w:rPr>
            </w:pPr>
          </w:p>
        </w:tc>
        <w:tc>
          <w:tcPr>
            <w:tcW w:w="895" w:type="dxa"/>
            <w:shd w:val="clear" w:color="auto" w:fill="auto"/>
            <w:vAlign w:val="center"/>
          </w:tcPr>
          <w:p w14:paraId="4EBFCEBD" w14:textId="77777777" w:rsidR="00906FDD" w:rsidRPr="005F690B" w:rsidRDefault="00906FDD" w:rsidP="00BB2AFB">
            <w:pPr>
              <w:jc w:val="left"/>
              <w:rPr>
                <w:rFonts w:asciiTheme="minorHAnsi" w:hAnsiTheme="minorHAnsi"/>
                <w:sz w:val="21"/>
                <w:szCs w:val="21"/>
                <w:lang w:val="es-ES"/>
              </w:rPr>
            </w:pPr>
          </w:p>
        </w:tc>
      </w:tr>
      <w:tr w:rsidR="00906FDD" w:rsidRPr="005F690B" w14:paraId="55167879" w14:textId="77777777" w:rsidTr="004077F1">
        <w:trPr>
          <w:trHeight w:val="516"/>
        </w:trPr>
        <w:tc>
          <w:tcPr>
            <w:tcW w:w="9805" w:type="dxa"/>
            <w:shd w:val="clear" w:color="auto" w:fill="auto"/>
            <w:vAlign w:val="center"/>
          </w:tcPr>
          <w:p w14:paraId="359F6D71" w14:textId="026A5173" w:rsidR="00906FDD" w:rsidRPr="005F690B" w:rsidRDefault="005F690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5F690B">
              <w:rPr>
                <w:rFonts w:asciiTheme="minorHAnsi" w:hAnsiTheme="minorHAnsi"/>
                <w:color w:val="000000"/>
                <w:sz w:val="21"/>
                <w:szCs w:val="21"/>
                <w:lang w:val="es-ES"/>
              </w:rPr>
              <w:t>Nuestro distrito/escuela chárter consulta con naciones, tribus y pueblos soberanos al revisar los datos y estructurar nuestro plan estratégico anual</w:t>
            </w:r>
            <w:r w:rsidR="00417C7B" w:rsidRPr="005F690B">
              <w:rPr>
                <w:rFonts w:asciiTheme="minorHAnsi" w:hAnsiTheme="minorHAnsi"/>
                <w:color w:val="000000"/>
                <w:sz w:val="21"/>
                <w:szCs w:val="21"/>
                <w:lang w:val="es-ES"/>
              </w:rPr>
              <w:t>.</w:t>
            </w:r>
          </w:p>
        </w:tc>
        <w:tc>
          <w:tcPr>
            <w:tcW w:w="990" w:type="dxa"/>
            <w:shd w:val="clear" w:color="auto" w:fill="auto"/>
            <w:vAlign w:val="center"/>
          </w:tcPr>
          <w:p w14:paraId="403661AA"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014D99E4"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19157F38"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68BE5472" w14:textId="77777777" w:rsidR="00906FDD" w:rsidRPr="005F690B" w:rsidRDefault="00906FDD" w:rsidP="00BB2AFB">
            <w:pPr>
              <w:jc w:val="left"/>
              <w:rPr>
                <w:rFonts w:asciiTheme="minorHAnsi" w:hAnsiTheme="minorHAnsi"/>
                <w:sz w:val="21"/>
                <w:szCs w:val="21"/>
                <w:lang w:val="es-ES"/>
              </w:rPr>
            </w:pPr>
          </w:p>
        </w:tc>
        <w:tc>
          <w:tcPr>
            <w:tcW w:w="895" w:type="dxa"/>
            <w:shd w:val="clear" w:color="auto" w:fill="auto"/>
            <w:vAlign w:val="center"/>
          </w:tcPr>
          <w:p w14:paraId="68BA7B3B" w14:textId="77777777" w:rsidR="00906FDD" w:rsidRPr="005F690B" w:rsidRDefault="00906FDD" w:rsidP="00BB2AFB">
            <w:pPr>
              <w:jc w:val="left"/>
              <w:rPr>
                <w:rFonts w:asciiTheme="minorHAnsi" w:hAnsiTheme="minorHAnsi"/>
                <w:sz w:val="21"/>
                <w:szCs w:val="21"/>
                <w:lang w:val="es-ES"/>
              </w:rPr>
            </w:pPr>
          </w:p>
        </w:tc>
      </w:tr>
      <w:tr w:rsidR="00906FDD" w:rsidRPr="005F690B" w14:paraId="4D8F2B83" w14:textId="77777777" w:rsidTr="004077F1">
        <w:trPr>
          <w:trHeight w:val="516"/>
        </w:trPr>
        <w:tc>
          <w:tcPr>
            <w:tcW w:w="9805" w:type="dxa"/>
            <w:shd w:val="clear" w:color="auto" w:fill="auto"/>
            <w:vAlign w:val="center"/>
          </w:tcPr>
          <w:p w14:paraId="5A18A554" w14:textId="1E008502" w:rsidR="00906FDD" w:rsidRPr="005F690B" w:rsidRDefault="005F690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5F690B">
              <w:rPr>
                <w:rFonts w:asciiTheme="minorHAnsi" w:hAnsiTheme="minorHAnsi"/>
                <w:color w:val="000000"/>
                <w:sz w:val="21"/>
                <w:szCs w:val="21"/>
                <w:lang w:val="es-ES"/>
              </w:rPr>
              <w:t>Nuestro distrito/escuela chárter cumple con la legislación reciente que exige que se consulte a las naciones, tribus y pueblos soberanos cuando se abran o cierren escuelas en tierras tribales.</w:t>
            </w:r>
          </w:p>
        </w:tc>
        <w:tc>
          <w:tcPr>
            <w:tcW w:w="990" w:type="dxa"/>
            <w:shd w:val="clear" w:color="auto" w:fill="auto"/>
            <w:vAlign w:val="center"/>
          </w:tcPr>
          <w:p w14:paraId="7E8B6C84"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45CEFE76"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3104CE1C"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2063C876" w14:textId="77777777" w:rsidR="00906FDD" w:rsidRPr="005F690B" w:rsidRDefault="00906FDD" w:rsidP="00BB2AFB">
            <w:pPr>
              <w:jc w:val="left"/>
              <w:rPr>
                <w:rFonts w:asciiTheme="minorHAnsi" w:hAnsiTheme="minorHAnsi"/>
                <w:sz w:val="21"/>
                <w:szCs w:val="21"/>
                <w:lang w:val="es-ES"/>
              </w:rPr>
            </w:pPr>
          </w:p>
        </w:tc>
        <w:tc>
          <w:tcPr>
            <w:tcW w:w="895" w:type="dxa"/>
            <w:shd w:val="clear" w:color="auto" w:fill="auto"/>
            <w:vAlign w:val="center"/>
          </w:tcPr>
          <w:p w14:paraId="2F0E2ADD" w14:textId="77777777" w:rsidR="00906FDD" w:rsidRPr="005F690B" w:rsidRDefault="00906FDD" w:rsidP="00BB2AFB">
            <w:pPr>
              <w:jc w:val="left"/>
              <w:rPr>
                <w:rFonts w:asciiTheme="minorHAnsi" w:hAnsiTheme="minorHAnsi"/>
                <w:sz w:val="21"/>
                <w:szCs w:val="21"/>
                <w:lang w:val="es-ES"/>
              </w:rPr>
            </w:pPr>
          </w:p>
        </w:tc>
      </w:tr>
      <w:tr w:rsidR="00906FDD" w:rsidRPr="005F690B" w14:paraId="6FFB6A3A" w14:textId="77777777" w:rsidTr="004077F1">
        <w:trPr>
          <w:trHeight w:val="516"/>
        </w:trPr>
        <w:tc>
          <w:tcPr>
            <w:tcW w:w="9805" w:type="dxa"/>
            <w:shd w:val="clear" w:color="auto" w:fill="auto"/>
            <w:vAlign w:val="center"/>
          </w:tcPr>
          <w:p w14:paraId="08852885" w14:textId="42D81D03" w:rsidR="00906FDD" w:rsidRPr="005F690B" w:rsidRDefault="005F690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5F690B">
              <w:rPr>
                <w:rFonts w:asciiTheme="minorHAnsi" w:hAnsiTheme="minorHAnsi"/>
                <w:color w:val="000000"/>
                <w:sz w:val="21"/>
                <w:szCs w:val="21"/>
                <w:lang w:val="es-ES"/>
              </w:rPr>
              <w:t>Nuestro distrito/escuela chárter ha llevado a cabo una evaluación de necesidades para determinar qué servicios necesitan los estudiantes nativos americanos para ayudarlos a graduarse de la escuela secundaria y prepararse para una carrera y la universidad.</w:t>
            </w:r>
          </w:p>
        </w:tc>
        <w:tc>
          <w:tcPr>
            <w:tcW w:w="990" w:type="dxa"/>
            <w:shd w:val="clear" w:color="auto" w:fill="auto"/>
            <w:vAlign w:val="center"/>
          </w:tcPr>
          <w:p w14:paraId="77702751"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24A146B0"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5A2195F1" w14:textId="77777777" w:rsidR="00906FDD" w:rsidRPr="005F690B" w:rsidRDefault="00906FDD" w:rsidP="00BB2AFB">
            <w:pPr>
              <w:jc w:val="left"/>
              <w:rPr>
                <w:rFonts w:asciiTheme="minorHAnsi" w:hAnsiTheme="minorHAnsi"/>
                <w:sz w:val="21"/>
                <w:szCs w:val="21"/>
                <w:lang w:val="es-ES"/>
              </w:rPr>
            </w:pPr>
          </w:p>
        </w:tc>
        <w:tc>
          <w:tcPr>
            <w:tcW w:w="900" w:type="dxa"/>
            <w:shd w:val="clear" w:color="auto" w:fill="auto"/>
            <w:vAlign w:val="center"/>
          </w:tcPr>
          <w:p w14:paraId="55822DBE" w14:textId="77777777" w:rsidR="00906FDD" w:rsidRPr="005F690B" w:rsidRDefault="00906FDD" w:rsidP="00BB2AFB">
            <w:pPr>
              <w:jc w:val="left"/>
              <w:rPr>
                <w:rFonts w:asciiTheme="minorHAnsi" w:hAnsiTheme="minorHAnsi"/>
                <w:sz w:val="21"/>
                <w:szCs w:val="21"/>
                <w:lang w:val="es-ES"/>
              </w:rPr>
            </w:pPr>
          </w:p>
        </w:tc>
        <w:tc>
          <w:tcPr>
            <w:tcW w:w="895" w:type="dxa"/>
            <w:shd w:val="clear" w:color="auto" w:fill="auto"/>
            <w:vAlign w:val="center"/>
          </w:tcPr>
          <w:p w14:paraId="7E21C123" w14:textId="77777777" w:rsidR="00906FDD" w:rsidRPr="005F690B" w:rsidRDefault="00906FDD" w:rsidP="00BB2AFB">
            <w:pPr>
              <w:jc w:val="left"/>
              <w:rPr>
                <w:rFonts w:asciiTheme="minorHAnsi" w:hAnsiTheme="minorHAnsi"/>
                <w:sz w:val="21"/>
                <w:szCs w:val="21"/>
                <w:lang w:val="es-ES"/>
              </w:rPr>
            </w:pPr>
          </w:p>
        </w:tc>
      </w:tr>
      <w:tr w:rsidR="00906FDD" w:rsidRPr="00BB2AFB" w14:paraId="60F46E1A" w14:textId="77777777" w:rsidTr="004077F1">
        <w:trPr>
          <w:trHeight w:val="516"/>
        </w:trPr>
        <w:tc>
          <w:tcPr>
            <w:tcW w:w="9805" w:type="dxa"/>
            <w:shd w:val="clear" w:color="auto" w:fill="auto"/>
            <w:vAlign w:val="center"/>
          </w:tcPr>
          <w:p w14:paraId="1B271F7E" w14:textId="294BBED0" w:rsidR="00906FDD" w:rsidRPr="00D92C28" w:rsidRDefault="00F5791D"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D92C28">
              <w:rPr>
                <w:rFonts w:asciiTheme="minorHAnsi" w:hAnsiTheme="minorHAnsi"/>
                <w:color w:val="000000"/>
                <w:sz w:val="21"/>
                <w:szCs w:val="21"/>
                <w:lang w:val="es-ES"/>
              </w:rPr>
              <w:t>Nuestr</w:t>
            </w:r>
            <w:r w:rsidR="009B4266" w:rsidRPr="00D92C28">
              <w:rPr>
                <w:rFonts w:asciiTheme="minorHAnsi" w:hAnsiTheme="minorHAnsi"/>
                <w:color w:val="000000"/>
                <w:sz w:val="21"/>
                <w:szCs w:val="21"/>
                <w:lang w:val="es-ES"/>
              </w:rPr>
              <w:t>o distrito/escuela c</w:t>
            </w:r>
            <w:r w:rsidR="005F690B" w:rsidRPr="00D92C28">
              <w:rPr>
                <w:rFonts w:asciiTheme="minorHAnsi" w:hAnsiTheme="minorHAnsi"/>
                <w:color w:val="000000"/>
                <w:sz w:val="21"/>
                <w:szCs w:val="21"/>
                <w:lang w:val="es-ES"/>
              </w:rPr>
              <w:t>harter</w:t>
            </w:r>
            <w:r w:rsidR="009B4266" w:rsidRPr="00D92C28">
              <w:rPr>
                <w:rFonts w:asciiTheme="minorHAnsi" w:hAnsiTheme="minorHAnsi"/>
                <w:color w:val="000000"/>
                <w:sz w:val="21"/>
                <w:szCs w:val="21"/>
                <w:lang w:val="es-ES"/>
              </w:rPr>
              <w:t xml:space="preserve"> provee entrenamiento profesional para todos los educadores enfocado en logros acad</w:t>
            </w:r>
            <w:r w:rsidR="007957B9">
              <w:rPr>
                <w:rFonts w:asciiTheme="minorHAnsi" w:hAnsiTheme="minorHAnsi"/>
                <w:color w:val="000000"/>
                <w:sz w:val="21"/>
                <w:szCs w:val="21"/>
                <w:lang w:val="es-ES"/>
              </w:rPr>
              <w:t>é</w:t>
            </w:r>
            <w:r w:rsidR="009B4266" w:rsidRPr="00D92C28">
              <w:rPr>
                <w:rFonts w:asciiTheme="minorHAnsi" w:hAnsiTheme="minorHAnsi"/>
                <w:color w:val="000000"/>
                <w:sz w:val="21"/>
                <w:szCs w:val="21"/>
                <w:lang w:val="es-ES"/>
              </w:rPr>
              <w:t xml:space="preserve">micos, culturales y </w:t>
            </w:r>
            <w:r w:rsidR="007957B9" w:rsidRPr="00D92C28">
              <w:rPr>
                <w:rFonts w:asciiTheme="minorHAnsi" w:hAnsiTheme="minorHAnsi"/>
                <w:color w:val="000000"/>
                <w:sz w:val="21"/>
                <w:szCs w:val="21"/>
                <w:lang w:val="es-ES"/>
              </w:rPr>
              <w:t>lingü</w:t>
            </w:r>
            <w:r w:rsidR="007957B9">
              <w:rPr>
                <w:rFonts w:asciiTheme="minorHAnsi" w:hAnsiTheme="minorHAnsi"/>
                <w:color w:val="000000"/>
                <w:sz w:val="21"/>
                <w:szCs w:val="21"/>
                <w:lang w:val="es-ES"/>
              </w:rPr>
              <w:t>ís</w:t>
            </w:r>
            <w:r w:rsidR="007957B9" w:rsidRPr="00D92C28">
              <w:rPr>
                <w:rFonts w:asciiTheme="minorHAnsi" w:hAnsiTheme="minorHAnsi"/>
                <w:color w:val="000000"/>
                <w:sz w:val="21"/>
                <w:szCs w:val="21"/>
                <w:lang w:val="es-ES"/>
              </w:rPr>
              <w:t>t</w:t>
            </w:r>
            <w:r w:rsidR="007957B9">
              <w:rPr>
                <w:rFonts w:asciiTheme="minorHAnsi" w:hAnsiTheme="minorHAnsi"/>
                <w:color w:val="000000"/>
                <w:sz w:val="21"/>
                <w:szCs w:val="21"/>
                <w:lang w:val="es-ES"/>
              </w:rPr>
              <w:t>ic</w:t>
            </w:r>
            <w:r w:rsidR="007957B9" w:rsidRPr="00D92C28">
              <w:rPr>
                <w:rFonts w:asciiTheme="minorHAnsi" w:hAnsiTheme="minorHAnsi"/>
                <w:color w:val="000000"/>
                <w:sz w:val="21"/>
                <w:szCs w:val="21"/>
                <w:lang w:val="es-ES"/>
              </w:rPr>
              <w:t>os</w:t>
            </w:r>
            <w:r w:rsidR="009B4266" w:rsidRPr="00D92C28">
              <w:rPr>
                <w:rFonts w:asciiTheme="minorHAnsi" w:hAnsiTheme="minorHAnsi"/>
                <w:color w:val="000000"/>
                <w:sz w:val="21"/>
                <w:szCs w:val="21"/>
                <w:lang w:val="es-ES"/>
              </w:rPr>
              <w:t xml:space="preserve"> para </w:t>
            </w:r>
            <w:r w:rsidR="007957B9">
              <w:rPr>
                <w:rFonts w:asciiTheme="minorHAnsi" w:hAnsiTheme="minorHAnsi"/>
                <w:color w:val="000000"/>
                <w:sz w:val="21"/>
                <w:szCs w:val="21"/>
                <w:lang w:val="es-ES"/>
              </w:rPr>
              <w:t>logros</w:t>
            </w:r>
            <w:r w:rsidR="009B4266" w:rsidRPr="00D92C28">
              <w:rPr>
                <w:rFonts w:asciiTheme="minorHAnsi" w:hAnsiTheme="minorHAnsi"/>
                <w:color w:val="000000"/>
                <w:sz w:val="21"/>
                <w:szCs w:val="21"/>
                <w:lang w:val="es-ES"/>
              </w:rPr>
              <w:t xml:space="preserve"> acad</w:t>
            </w:r>
            <w:r w:rsidR="007957B9">
              <w:rPr>
                <w:rFonts w:asciiTheme="minorHAnsi" w:hAnsiTheme="minorHAnsi"/>
                <w:color w:val="000000"/>
                <w:sz w:val="21"/>
                <w:szCs w:val="21"/>
                <w:lang w:val="es-ES"/>
              </w:rPr>
              <w:t>é</w:t>
            </w:r>
            <w:r w:rsidR="009B4266" w:rsidRPr="00D92C28">
              <w:rPr>
                <w:rFonts w:asciiTheme="minorHAnsi" w:hAnsiTheme="minorHAnsi"/>
                <w:color w:val="000000"/>
                <w:sz w:val="21"/>
                <w:szCs w:val="21"/>
                <w:lang w:val="es-ES"/>
              </w:rPr>
              <w:t>mic</w:t>
            </w:r>
            <w:r w:rsidR="007957B9">
              <w:rPr>
                <w:rFonts w:asciiTheme="minorHAnsi" w:hAnsiTheme="minorHAnsi"/>
                <w:color w:val="000000"/>
                <w:sz w:val="21"/>
                <w:szCs w:val="21"/>
                <w:lang w:val="es-ES"/>
              </w:rPr>
              <w:t>os</w:t>
            </w:r>
            <w:r w:rsidR="009B4266" w:rsidRPr="00D92C28">
              <w:rPr>
                <w:rFonts w:asciiTheme="minorHAnsi" w:hAnsiTheme="minorHAnsi"/>
                <w:color w:val="000000"/>
                <w:sz w:val="21"/>
                <w:szCs w:val="21"/>
                <w:lang w:val="es-ES"/>
              </w:rPr>
              <w:t xml:space="preserve"> en estudiantes que son nativos americanos.</w:t>
            </w:r>
            <w:r w:rsidR="005F690B" w:rsidRPr="00D92C28">
              <w:rPr>
                <w:rFonts w:asciiTheme="minorHAnsi" w:hAnsiTheme="minorHAnsi"/>
                <w:color w:val="000000"/>
                <w:sz w:val="21"/>
                <w:szCs w:val="21"/>
                <w:lang w:val="es-ES"/>
              </w:rPr>
              <w:t xml:space="preserve"> </w:t>
            </w:r>
          </w:p>
        </w:tc>
        <w:tc>
          <w:tcPr>
            <w:tcW w:w="990" w:type="dxa"/>
            <w:shd w:val="clear" w:color="auto" w:fill="auto"/>
            <w:vAlign w:val="center"/>
          </w:tcPr>
          <w:p w14:paraId="46EFF852" w14:textId="77777777"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14:paraId="7F162991" w14:textId="77777777"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14:paraId="1045A055" w14:textId="77777777" w:rsidR="00906FDD" w:rsidRPr="00BB2AFB" w:rsidRDefault="00906FDD" w:rsidP="00BB2AFB">
            <w:pPr>
              <w:jc w:val="left"/>
              <w:rPr>
                <w:rFonts w:asciiTheme="minorHAnsi" w:hAnsiTheme="minorHAnsi"/>
                <w:sz w:val="21"/>
                <w:szCs w:val="21"/>
              </w:rPr>
            </w:pPr>
          </w:p>
        </w:tc>
        <w:tc>
          <w:tcPr>
            <w:tcW w:w="900" w:type="dxa"/>
            <w:shd w:val="clear" w:color="auto" w:fill="auto"/>
            <w:vAlign w:val="center"/>
          </w:tcPr>
          <w:p w14:paraId="5A248BB5" w14:textId="77777777" w:rsidR="00906FDD" w:rsidRPr="00BB2AFB" w:rsidRDefault="00906FDD" w:rsidP="00BB2AFB">
            <w:pPr>
              <w:jc w:val="left"/>
              <w:rPr>
                <w:rFonts w:asciiTheme="minorHAnsi" w:hAnsiTheme="minorHAnsi"/>
                <w:sz w:val="21"/>
                <w:szCs w:val="21"/>
              </w:rPr>
            </w:pPr>
          </w:p>
        </w:tc>
        <w:tc>
          <w:tcPr>
            <w:tcW w:w="895" w:type="dxa"/>
            <w:shd w:val="clear" w:color="auto" w:fill="auto"/>
            <w:vAlign w:val="center"/>
          </w:tcPr>
          <w:p w14:paraId="47108CC0" w14:textId="77777777" w:rsidR="00906FDD" w:rsidRPr="00BB2AFB" w:rsidRDefault="00906FDD" w:rsidP="00BB2AFB">
            <w:pPr>
              <w:jc w:val="left"/>
              <w:rPr>
                <w:rFonts w:asciiTheme="minorHAnsi" w:hAnsiTheme="minorHAnsi"/>
                <w:sz w:val="21"/>
                <w:szCs w:val="21"/>
              </w:rPr>
            </w:pPr>
          </w:p>
        </w:tc>
      </w:tr>
      <w:tr w:rsidR="00906FDD" w:rsidRPr="009901C8" w14:paraId="739C53A2" w14:textId="77777777" w:rsidTr="004077F1">
        <w:trPr>
          <w:trHeight w:val="516"/>
        </w:trPr>
        <w:tc>
          <w:tcPr>
            <w:tcW w:w="9805" w:type="dxa"/>
            <w:shd w:val="clear" w:color="auto" w:fill="auto"/>
            <w:vAlign w:val="center"/>
          </w:tcPr>
          <w:p w14:paraId="1C30B8CF" w14:textId="6CFB2BD0" w:rsidR="00906FDD" w:rsidRPr="009901C8" w:rsidRDefault="009901C8"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9901C8">
              <w:rPr>
                <w:rFonts w:asciiTheme="minorHAnsi" w:hAnsiTheme="minorHAnsi"/>
                <w:color w:val="000000"/>
                <w:sz w:val="21"/>
                <w:szCs w:val="21"/>
                <w:lang w:val="es-ES"/>
              </w:rPr>
              <w:lastRenderedPageBreak/>
              <w:t>Nuestro distrito/escuela chárter revisa el crecimiento académico, las tasas de competencia y el progreso de los estudiantes nativos americanos a través de múltiples medidas en todas las áreas de contenido básico, el dominio del idioma inglés para los estudiantes de inglés y el clima escolar para informar la instrucción.</w:t>
            </w:r>
          </w:p>
        </w:tc>
        <w:tc>
          <w:tcPr>
            <w:tcW w:w="990" w:type="dxa"/>
            <w:shd w:val="clear" w:color="auto" w:fill="auto"/>
            <w:vAlign w:val="center"/>
          </w:tcPr>
          <w:p w14:paraId="142E9D1E" w14:textId="77777777" w:rsidR="00906FDD" w:rsidRPr="009901C8" w:rsidRDefault="00906FDD" w:rsidP="00BB2AFB">
            <w:pPr>
              <w:jc w:val="left"/>
              <w:rPr>
                <w:rFonts w:asciiTheme="minorHAnsi" w:hAnsiTheme="minorHAnsi"/>
                <w:sz w:val="21"/>
                <w:szCs w:val="21"/>
                <w:lang w:val="es-ES"/>
              </w:rPr>
            </w:pPr>
          </w:p>
        </w:tc>
        <w:tc>
          <w:tcPr>
            <w:tcW w:w="900" w:type="dxa"/>
            <w:shd w:val="clear" w:color="auto" w:fill="auto"/>
            <w:vAlign w:val="center"/>
          </w:tcPr>
          <w:p w14:paraId="5B4E390D" w14:textId="77777777" w:rsidR="00906FDD" w:rsidRPr="009901C8" w:rsidRDefault="00906FDD" w:rsidP="00BB2AFB">
            <w:pPr>
              <w:jc w:val="left"/>
              <w:rPr>
                <w:rFonts w:asciiTheme="minorHAnsi" w:hAnsiTheme="minorHAnsi"/>
                <w:sz w:val="21"/>
                <w:szCs w:val="21"/>
                <w:lang w:val="es-ES"/>
              </w:rPr>
            </w:pPr>
          </w:p>
        </w:tc>
        <w:tc>
          <w:tcPr>
            <w:tcW w:w="900" w:type="dxa"/>
            <w:shd w:val="clear" w:color="auto" w:fill="auto"/>
            <w:vAlign w:val="center"/>
          </w:tcPr>
          <w:p w14:paraId="62EF878E" w14:textId="77777777" w:rsidR="00906FDD" w:rsidRPr="009901C8" w:rsidRDefault="00906FDD" w:rsidP="00BB2AFB">
            <w:pPr>
              <w:jc w:val="left"/>
              <w:rPr>
                <w:rFonts w:asciiTheme="minorHAnsi" w:hAnsiTheme="minorHAnsi"/>
                <w:sz w:val="21"/>
                <w:szCs w:val="21"/>
                <w:lang w:val="es-ES"/>
              </w:rPr>
            </w:pPr>
          </w:p>
        </w:tc>
        <w:tc>
          <w:tcPr>
            <w:tcW w:w="900" w:type="dxa"/>
            <w:shd w:val="clear" w:color="auto" w:fill="auto"/>
            <w:vAlign w:val="center"/>
          </w:tcPr>
          <w:p w14:paraId="1A3038A4" w14:textId="77777777" w:rsidR="00906FDD" w:rsidRPr="009901C8" w:rsidRDefault="00906FDD" w:rsidP="00BB2AFB">
            <w:pPr>
              <w:jc w:val="left"/>
              <w:rPr>
                <w:rFonts w:asciiTheme="minorHAnsi" w:hAnsiTheme="minorHAnsi"/>
                <w:sz w:val="21"/>
                <w:szCs w:val="21"/>
                <w:lang w:val="es-ES"/>
              </w:rPr>
            </w:pPr>
          </w:p>
        </w:tc>
        <w:tc>
          <w:tcPr>
            <w:tcW w:w="895" w:type="dxa"/>
            <w:shd w:val="clear" w:color="auto" w:fill="auto"/>
            <w:vAlign w:val="center"/>
          </w:tcPr>
          <w:p w14:paraId="46F9AE30" w14:textId="77777777" w:rsidR="00906FDD" w:rsidRPr="009901C8" w:rsidRDefault="00906FDD" w:rsidP="00BB2AFB">
            <w:pPr>
              <w:jc w:val="left"/>
              <w:rPr>
                <w:rFonts w:asciiTheme="minorHAnsi" w:hAnsiTheme="minorHAnsi"/>
                <w:sz w:val="21"/>
                <w:szCs w:val="21"/>
                <w:lang w:val="es-ES"/>
              </w:rPr>
            </w:pPr>
          </w:p>
        </w:tc>
      </w:tr>
      <w:tr w:rsidR="00906FDD" w:rsidRPr="009901C8" w14:paraId="1D139C31" w14:textId="77777777" w:rsidTr="004077F1">
        <w:trPr>
          <w:trHeight w:val="516"/>
        </w:trPr>
        <w:tc>
          <w:tcPr>
            <w:tcW w:w="9805" w:type="dxa"/>
            <w:shd w:val="clear" w:color="auto" w:fill="auto"/>
            <w:vAlign w:val="center"/>
          </w:tcPr>
          <w:p w14:paraId="4F4152C8" w14:textId="527D92F6" w:rsidR="00906FDD" w:rsidRPr="009901C8" w:rsidRDefault="009901C8"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9901C8">
              <w:rPr>
                <w:rFonts w:asciiTheme="minorHAnsi" w:hAnsiTheme="minorHAnsi"/>
                <w:color w:val="000000"/>
                <w:sz w:val="21"/>
                <w:szCs w:val="21"/>
                <w:lang w:val="es-ES"/>
              </w:rPr>
              <w:t>Nuestro distrito/escuela chárter se asegura de que los líderes a nivel de distrito/escuela chárter lean cuidadosamente y entiendan los requisitos de la Ley de Educación Indígena</w:t>
            </w:r>
            <w:r>
              <w:rPr>
                <w:rFonts w:asciiTheme="minorHAnsi" w:hAnsiTheme="minorHAnsi"/>
                <w:color w:val="000000"/>
                <w:sz w:val="21"/>
                <w:szCs w:val="21"/>
                <w:lang w:val="es-ES"/>
              </w:rPr>
              <w:t>.</w:t>
            </w:r>
          </w:p>
        </w:tc>
        <w:tc>
          <w:tcPr>
            <w:tcW w:w="990" w:type="dxa"/>
            <w:shd w:val="clear" w:color="auto" w:fill="auto"/>
            <w:vAlign w:val="center"/>
          </w:tcPr>
          <w:p w14:paraId="18118FE9" w14:textId="77777777" w:rsidR="00906FDD" w:rsidRPr="009901C8" w:rsidRDefault="00906FDD" w:rsidP="00BB2AFB">
            <w:pPr>
              <w:jc w:val="left"/>
              <w:rPr>
                <w:rFonts w:asciiTheme="minorHAnsi" w:hAnsiTheme="minorHAnsi"/>
                <w:sz w:val="21"/>
                <w:szCs w:val="21"/>
                <w:lang w:val="es-ES"/>
              </w:rPr>
            </w:pPr>
          </w:p>
        </w:tc>
        <w:tc>
          <w:tcPr>
            <w:tcW w:w="900" w:type="dxa"/>
            <w:shd w:val="clear" w:color="auto" w:fill="auto"/>
            <w:vAlign w:val="center"/>
          </w:tcPr>
          <w:p w14:paraId="74CA9B88" w14:textId="77777777" w:rsidR="00906FDD" w:rsidRPr="009901C8" w:rsidRDefault="00906FDD" w:rsidP="00BB2AFB">
            <w:pPr>
              <w:jc w:val="left"/>
              <w:rPr>
                <w:rFonts w:asciiTheme="minorHAnsi" w:hAnsiTheme="minorHAnsi"/>
                <w:sz w:val="21"/>
                <w:szCs w:val="21"/>
                <w:lang w:val="es-ES"/>
              </w:rPr>
            </w:pPr>
          </w:p>
        </w:tc>
        <w:tc>
          <w:tcPr>
            <w:tcW w:w="900" w:type="dxa"/>
            <w:shd w:val="clear" w:color="auto" w:fill="auto"/>
            <w:vAlign w:val="center"/>
          </w:tcPr>
          <w:p w14:paraId="1BBDB1F6" w14:textId="77777777" w:rsidR="00906FDD" w:rsidRPr="009901C8" w:rsidRDefault="00906FDD" w:rsidP="00BB2AFB">
            <w:pPr>
              <w:jc w:val="left"/>
              <w:rPr>
                <w:rFonts w:asciiTheme="minorHAnsi" w:hAnsiTheme="minorHAnsi"/>
                <w:sz w:val="21"/>
                <w:szCs w:val="21"/>
                <w:lang w:val="es-ES"/>
              </w:rPr>
            </w:pPr>
          </w:p>
        </w:tc>
        <w:tc>
          <w:tcPr>
            <w:tcW w:w="900" w:type="dxa"/>
            <w:shd w:val="clear" w:color="auto" w:fill="auto"/>
            <w:vAlign w:val="center"/>
          </w:tcPr>
          <w:p w14:paraId="5760E017" w14:textId="77777777" w:rsidR="00906FDD" w:rsidRPr="009901C8" w:rsidRDefault="00906FDD" w:rsidP="00BB2AFB">
            <w:pPr>
              <w:jc w:val="left"/>
              <w:rPr>
                <w:rFonts w:asciiTheme="minorHAnsi" w:hAnsiTheme="minorHAnsi"/>
                <w:sz w:val="21"/>
                <w:szCs w:val="21"/>
                <w:lang w:val="es-ES"/>
              </w:rPr>
            </w:pPr>
          </w:p>
        </w:tc>
        <w:tc>
          <w:tcPr>
            <w:tcW w:w="895" w:type="dxa"/>
            <w:shd w:val="clear" w:color="auto" w:fill="auto"/>
            <w:vAlign w:val="center"/>
          </w:tcPr>
          <w:p w14:paraId="3A81B543" w14:textId="77777777" w:rsidR="00906FDD" w:rsidRPr="009901C8" w:rsidRDefault="00906FDD" w:rsidP="00BB2AFB">
            <w:pPr>
              <w:jc w:val="left"/>
              <w:rPr>
                <w:rFonts w:asciiTheme="minorHAnsi" w:hAnsiTheme="minorHAnsi"/>
                <w:sz w:val="21"/>
                <w:szCs w:val="21"/>
                <w:lang w:val="es-ES"/>
              </w:rPr>
            </w:pPr>
          </w:p>
        </w:tc>
      </w:tr>
      <w:tr w:rsidR="00906FDD" w:rsidRPr="009901C8" w14:paraId="159F55B5" w14:textId="77777777" w:rsidTr="004077F1">
        <w:trPr>
          <w:trHeight w:val="516"/>
        </w:trPr>
        <w:tc>
          <w:tcPr>
            <w:tcW w:w="9805" w:type="dxa"/>
            <w:shd w:val="clear" w:color="auto" w:fill="auto"/>
            <w:vAlign w:val="center"/>
          </w:tcPr>
          <w:p w14:paraId="145BB6E8" w14:textId="49A55949" w:rsidR="00906FDD" w:rsidRPr="009901C8" w:rsidRDefault="009901C8"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9901C8">
              <w:rPr>
                <w:rFonts w:asciiTheme="minorHAnsi" w:hAnsiTheme="minorHAnsi"/>
                <w:color w:val="000000"/>
                <w:sz w:val="21"/>
                <w:szCs w:val="21"/>
                <w:lang w:val="es-ES"/>
              </w:rPr>
              <w:t>Nuestro distrito/escuela chárter se asegura de que los directores lean atentamente y comprendan los requisitos de la Ley de Educación Indígena.</w:t>
            </w:r>
          </w:p>
        </w:tc>
        <w:tc>
          <w:tcPr>
            <w:tcW w:w="990" w:type="dxa"/>
            <w:shd w:val="clear" w:color="auto" w:fill="auto"/>
            <w:vAlign w:val="center"/>
          </w:tcPr>
          <w:p w14:paraId="1D84911D" w14:textId="77777777" w:rsidR="00906FDD" w:rsidRPr="009901C8" w:rsidRDefault="00906FDD" w:rsidP="00BB2AFB">
            <w:pPr>
              <w:jc w:val="left"/>
              <w:rPr>
                <w:rFonts w:asciiTheme="minorHAnsi" w:hAnsiTheme="minorHAnsi"/>
                <w:sz w:val="21"/>
                <w:szCs w:val="21"/>
                <w:lang w:val="es-ES"/>
              </w:rPr>
            </w:pPr>
          </w:p>
        </w:tc>
        <w:tc>
          <w:tcPr>
            <w:tcW w:w="900" w:type="dxa"/>
            <w:shd w:val="clear" w:color="auto" w:fill="auto"/>
            <w:vAlign w:val="center"/>
          </w:tcPr>
          <w:p w14:paraId="01BFCD2C" w14:textId="77777777" w:rsidR="00906FDD" w:rsidRPr="009901C8" w:rsidRDefault="00906FDD" w:rsidP="00BB2AFB">
            <w:pPr>
              <w:jc w:val="left"/>
              <w:rPr>
                <w:rFonts w:asciiTheme="minorHAnsi" w:hAnsiTheme="minorHAnsi"/>
                <w:sz w:val="21"/>
                <w:szCs w:val="21"/>
                <w:lang w:val="es-ES"/>
              </w:rPr>
            </w:pPr>
          </w:p>
        </w:tc>
        <w:tc>
          <w:tcPr>
            <w:tcW w:w="900" w:type="dxa"/>
            <w:shd w:val="clear" w:color="auto" w:fill="auto"/>
            <w:vAlign w:val="center"/>
          </w:tcPr>
          <w:p w14:paraId="362EB6F9" w14:textId="77777777" w:rsidR="00906FDD" w:rsidRPr="009901C8" w:rsidRDefault="00906FDD" w:rsidP="00BB2AFB">
            <w:pPr>
              <w:jc w:val="left"/>
              <w:rPr>
                <w:rFonts w:asciiTheme="minorHAnsi" w:hAnsiTheme="minorHAnsi"/>
                <w:sz w:val="21"/>
                <w:szCs w:val="21"/>
                <w:lang w:val="es-ES"/>
              </w:rPr>
            </w:pPr>
          </w:p>
        </w:tc>
        <w:tc>
          <w:tcPr>
            <w:tcW w:w="900" w:type="dxa"/>
            <w:shd w:val="clear" w:color="auto" w:fill="auto"/>
            <w:vAlign w:val="center"/>
          </w:tcPr>
          <w:p w14:paraId="392E4BD2" w14:textId="77777777" w:rsidR="00906FDD" w:rsidRPr="009901C8" w:rsidRDefault="00906FDD" w:rsidP="00BB2AFB">
            <w:pPr>
              <w:jc w:val="left"/>
              <w:rPr>
                <w:rFonts w:asciiTheme="minorHAnsi" w:hAnsiTheme="minorHAnsi"/>
                <w:sz w:val="21"/>
                <w:szCs w:val="21"/>
                <w:lang w:val="es-ES"/>
              </w:rPr>
            </w:pPr>
          </w:p>
        </w:tc>
        <w:tc>
          <w:tcPr>
            <w:tcW w:w="895" w:type="dxa"/>
            <w:shd w:val="clear" w:color="auto" w:fill="auto"/>
            <w:vAlign w:val="center"/>
          </w:tcPr>
          <w:p w14:paraId="401F8E35" w14:textId="77777777" w:rsidR="00906FDD" w:rsidRPr="009901C8" w:rsidRDefault="00906FDD" w:rsidP="00BB2AFB">
            <w:pPr>
              <w:jc w:val="left"/>
              <w:rPr>
                <w:rFonts w:asciiTheme="minorHAnsi" w:hAnsiTheme="minorHAnsi"/>
                <w:sz w:val="21"/>
                <w:szCs w:val="21"/>
                <w:lang w:val="es-ES"/>
              </w:rPr>
            </w:pPr>
          </w:p>
        </w:tc>
      </w:tr>
      <w:tr w:rsidR="00906FDD" w:rsidRPr="004D695C" w14:paraId="0FF149F5" w14:textId="77777777" w:rsidTr="004077F1">
        <w:trPr>
          <w:trHeight w:val="516"/>
        </w:trPr>
        <w:tc>
          <w:tcPr>
            <w:tcW w:w="9805" w:type="dxa"/>
            <w:shd w:val="clear" w:color="auto" w:fill="auto"/>
            <w:vAlign w:val="center"/>
          </w:tcPr>
          <w:p w14:paraId="1CA7BB0D" w14:textId="25977832" w:rsidR="00906FDD" w:rsidRPr="004D695C" w:rsidRDefault="004D695C"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4D695C">
              <w:rPr>
                <w:rFonts w:asciiTheme="minorHAnsi" w:hAnsiTheme="minorHAnsi"/>
                <w:color w:val="000000"/>
                <w:sz w:val="21"/>
                <w:szCs w:val="21"/>
                <w:lang w:val="es-ES"/>
              </w:rPr>
              <w:t>Nuestro distrito/escuela chárter se asegura de que los maestros lean detenidamente y entiendan los requisitos de la Ley de Educación Indígena.</w:t>
            </w:r>
          </w:p>
        </w:tc>
        <w:tc>
          <w:tcPr>
            <w:tcW w:w="990" w:type="dxa"/>
            <w:shd w:val="clear" w:color="auto" w:fill="auto"/>
            <w:vAlign w:val="center"/>
          </w:tcPr>
          <w:p w14:paraId="69BFA156" w14:textId="77777777" w:rsidR="00906FDD" w:rsidRPr="004D695C" w:rsidRDefault="00906FDD" w:rsidP="00BB2AFB">
            <w:pPr>
              <w:jc w:val="left"/>
              <w:rPr>
                <w:rFonts w:asciiTheme="minorHAnsi" w:hAnsiTheme="minorHAnsi"/>
                <w:sz w:val="21"/>
                <w:szCs w:val="21"/>
                <w:lang w:val="es-ES"/>
              </w:rPr>
            </w:pPr>
          </w:p>
        </w:tc>
        <w:tc>
          <w:tcPr>
            <w:tcW w:w="900" w:type="dxa"/>
            <w:shd w:val="clear" w:color="auto" w:fill="auto"/>
            <w:vAlign w:val="center"/>
          </w:tcPr>
          <w:p w14:paraId="779D423F" w14:textId="77777777" w:rsidR="00906FDD" w:rsidRPr="004D695C" w:rsidRDefault="00906FDD" w:rsidP="00BB2AFB">
            <w:pPr>
              <w:jc w:val="left"/>
              <w:rPr>
                <w:rFonts w:asciiTheme="minorHAnsi" w:hAnsiTheme="minorHAnsi"/>
                <w:sz w:val="21"/>
                <w:szCs w:val="21"/>
                <w:lang w:val="es-ES"/>
              </w:rPr>
            </w:pPr>
          </w:p>
        </w:tc>
        <w:tc>
          <w:tcPr>
            <w:tcW w:w="900" w:type="dxa"/>
            <w:shd w:val="clear" w:color="auto" w:fill="auto"/>
            <w:vAlign w:val="center"/>
          </w:tcPr>
          <w:p w14:paraId="67035B34" w14:textId="77777777" w:rsidR="00906FDD" w:rsidRPr="004D695C" w:rsidRDefault="00906FDD" w:rsidP="00BB2AFB">
            <w:pPr>
              <w:jc w:val="left"/>
              <w:rPr>
                <w:rFonts w:asciiTheme="minorHAnsi" w:hAnsiTheme="minorHAnsi"/>
                <w:sz w:val="21"/>
                <w:szCs w:val="21"/>
                <w:lang w:val="es-ES"/>
              </w:rPr>
            </w:pPr>
          </w:p>
        </w:tc>
        <w:tc>
          <w:tcPr>
            <w:tcW w:w="900" w:type="dxa"/>
            <w:shd w:val="clear" w:color="auto" w:fill="auto"/>
            <w:vAlign w:val="center"/>
          </w:tcPr>
          <w:p w14:paraId="06CEBE86" w14:textId="77777777" w:rsidR="00906FDD" w:rsidRPr="004D695C" w:rsidRDefault="00906FDD" w:rsidP="00BB2AFB">
            <w:pPr>
              <w:jc w:val="left"/>
              <w:rPr>
                <w:rFonts w:asciiTheme="minorHAnsi" w:hAnsiTheme="minorHAnsi"/>
                <w:sz w:val="21"/>
                <w:szCs w:val="21"/>
                <w:lang w:val="es-ES"/>
              </w:rPr>
            </w:pPr>
          </w:p>
        </w:tc>
        <w:tc>
          <w:tcPr>
            <w:tcW w:w="895" w:type="dxa"/>
            <w:shd w:val="clear" w:color="auto" w:fill="auto"/>
            <w:vAlign w:val="center"/>
          </w:tcPr>
          <w:p w14:paraId="446FCBFC" w14:textId="77777777" w:rsidR="00906FDD" w:rsidRPr="004D695C" w:rsidRDefault="00906FDD" w:rsidP="00BB2AFB">
            <w:pPr>
              <w:jc w:val="left"/>
              <w:rPr>
                <w:rFonts w:asciiTheme="minorHAnsi" w:hAnsiTheme="minorHAnsi"/>
                <w:sz w:val="21"/>
                <w:szCs w:val="21"/>
                <w:lang w:val="es-ES"/>
              </w:rPr>
            </w:pPr>
          </w:p>
        </w:tc>
      </w:tr>
      <w:tr w:rsidR="00906FDD" w:rsidRPr="00C65FF6" w14:paraId="70BE6C80" w14:textId="77777777" w:rsidTr="00BB2AFB">
        <w:trPr>
          <w:trHeight w:val="516"/>
        </w:trPr>
        <w:tc>
          <w:tcPr>
            <w:tcW w:w="14390" w:type="dxa"/>
            <w:gridSpan w:val="6"/>
            <w:shd w:val="clear" w:color="auto" w:fill="DBE5F1" w:themeFill="accent1" w:themeFillTint="33"/>
            <w:vAlign w:val="center"/>
          </w:tcPr>
          <w:p w14:paraId="36AEF374" w14:textId="72D0E708" w:rsidR="00906FDD" w:rsidRPr="00C65FF6" w:rsidRDefault="00C65FF6" w:rsidP="00BB2AFB">
            <w:pPr>
              <w:pStyle w:val="Heading2"/>
              <w:jc w:val="left"/>
              <w:outlineLvl w:val="1"/>
              <w:rPr>
                <w:rFonts w:asciiTheme="minorHAnsi" w:hAnsiTheme="minorHAnsi" w:cs="Arial"/>
                <w:sz w:val="21"/>
                <w:szCs w:val="21"/>
                <w:lang w:val="es-ES"/>
              </w:rPr>
            </w:pPr>
            <w:r w:rsidRPr="00C65FF6">
              <w:rPr>
                <w:rFonts w:asciiTheme="minorHAnsi" w:hAnsiTheme="minorHAnsi" w:cs="Arial"/>
                <w:sz w:val="21"/>
                <w:szCs w:val="21"/>
                <w:lang w:val="es-ES"/>
              </w:rPr>
              <w:t xml:space="preserve">Al </w:t>
            </w:r>
            <w:r>
              <w:rPr>
                <w:rFonts w:asciiTheme="minorHAnsi" w:hAnsiTheme="minorHAnsi" w:cs="Arial"/>
                <w:sz w:val="21"/>
                <w:szCs w:val="21"/>
                <w:lang w:val="es-ES"/>
              </w:rPr>
              <w:t xml:space="preserve">dar </w:t>
            </w:r>
            <w:r w:rsidRPr="00C65FF6">
              <w:rPr>
                <w:rFonts w:asciiTheme="minorHAnsi" w:hAnsiTheme="minorHAnsi" w:cs="Arial"/>
                <w:sz w:val="21"/>
                <w:szCs w:val="21"/>
                <w:lang w:val="es-ES"/>
              </w:rPr>
              <w:t xml:space="preserve">servicio </w:t>
            </w:r>
            <w:r>
              <w:rPr>
                <w:rFonts w:asciiTheme="minorHAnsi" w:hAnsiTheme="minorHAnsi" w:cs="Arial"/>
                <w:sz w:val="21"/>
                <w:szCs w:val="21"/>
                <w:lang w:val="es-ES"/>
              </w:rPr>
              <w:t xml:space="preserve">para </w:t>
            </w:r>
            <w:r w:rsidRPr="00C65FF6">
              <w:rPr>
                <w:rFonts w:asciiTheme="minorHAnsi" w:hAnsiTheme="minorHAnsi" w:cs="Arial"/>
                <w:sz w:val="21"/>
                <w:szCs w:val="21"/>
                <w:lang w:val="es-ES"/>
              </w:rPr>
              <w:t>los estudiantes con discapacidades</w:t>
            </w:r>
          </w:p>
        </w:tc>
      </w:tr>
      <w:tr w:rsidR="00965F22" w:rsidRPr="00C65FF6" w14:paraId="2EEA41E1" w14:textId="77777777" w:rsidTr="004077F1">
        <w:trPr>
          <w:trHeight w:val="516"/>
        </w:trPr>
        <w:tc>
          <w:tcPr>
            <w:tcW w:w="9805" w:type="dxa"/>
            <w:shd w:val="clear" w:color="auto" w:fill="auto"/>
            <w:vAlign w:val="center"/>
          </w:tcPr>
          <w:p w14:paraId="54554FA7" w14:textId="41C7A85E" w:rsidR="00965F22" w:rsidRPr="00C65FF6" w:rsidRDefault="00C65FF6" w:rsidP="00BB2AFB">
            <w:pPr>
              <w:numPr>
                <w:ilvl w:val="0"/>
                <w:numId w:val="1"/>
              </w:numPr>
              <w:pBdr>
                <w:top w:val="nil"/>
                <w:left w:val="nil"/>
                <w:bottom w:val="nil"/>
                <w:right w:val="nil"/>
                <w:between w:val="nil"/>
              </w:pBdr>
              <w:jc w:val="left"/>
              <w:rPr>
                <w:rFonts w:asciiTheme="minorHAnsi" w:hAnsiTheme="minorHAnsi"/>
                <w:color w:val="000000"/>
                <w:sz w:val="21"/>
                <w:szCs w:val="21"/>
                <w:lang w:val="es-ES"/>
              </w:rPr>
            </w:pPr>
            <w:r w:rsidRPr="00C65FF6">
              <w:rPr>
                <w:rFonts w:asciiTheme="minorHAnsi" w:hAnsiTheme="minorHAnsi"/>
                <w:color w:val="000000"/>
                <w:sz w:val="21"/>
                <w:szCs w:val="21"/>
                <w:lang w:val="es-ES"/>
              </w:rPr>
              <w:t>Nuestro distrito/escuela chárter sigue el Manual de Evaluación y Evaluación Técnica de Nuevo México (New Mexico T.E.A.M.) en los procesos de evaluación educativa.</w:t>
            </w:r>
          </w:p>
        </w:tc>
        <w:tc>
          <w:tcPr>
            <w:tcW w:w="990" w:type="dxa"/>
            <w:shd w:val="clear" w:color="auto" w:fill="auto"/>
            <w:vAlign w:val="center"/>
          </w:tcPr>
          <w:p w14:paraId="67DD9BE6" w14:textId="77777777" w:rsidR="00965F22" w:rsidRPr="00C65FF6" w:rsidRDefault="00965F22" w:rsidP="00BB2AFB">
            <w:pPr>
              <w:jc w:val="left"/>
              <w:rPr>
                <w:rFonts w:asciiTheme="minorHAnsi" w:hAnsiTheme="minorHAnsi"/>
                <w:sz w:val="21"/>
                <w:szCs w:val="21"/>
                <w:lang w:val="es-ES"/>
              </w:rPr>
            </w:pPr>
          </w:p>
        </w:tc>
        <w:tc>
          <w:tcPr>
            <w:tcW w:w="900" w:type="dxa"/>
            <w:shd w:val="clear" w:color="auto" w:fill="auto"/>
            <w:vAlign w:val="center"/>
          </w:tcPr>
          <w:p w14:paraId="3BB2A56A" w14:textId="77777777" w:rsidR="00965F22" w:rsidRPr="00C65FF6" w:rsidRDefault="00965F22" w:rsidP="00BB2AFB">
            <w:pPr>
              <w:jc w:val="left"/>
              <w:rPr>
                <w:rFonts w:asciiTheme="minorHAnsi" w:hAnsiTheme="minorHAnsi"/>
                <w:sz w:val="21"/>
                <w:szCs w:val="21"/>
                <w:lang w:val="es-ES"/>
              </w:rPr>
            </w:pPr>
          </w:p>
        </w:tc>
        <w:tc>
          <w:tcPr>
            <w:tcW w:w="900" w:type="dxa"/>
            <w:shd w:val="clear" w:color="auto" w:fill="auto"/>
            <w:vAlign w:val="center"/>
          </w:tcPr>
          <w:p w14:paraId="4F80ABB3" w14:textId="77777777" w:rsidR="00965F22" w:rsidRPr="00C65FF6" w:rsidRDefault="00965F22" w:rsidP="00BB2AFB">
            <w:pPr>
              <w:jc w:val="left"/>
              <w:rPr>
                <w:rFonts w:asciiTheme="minorHAnsi" w:hAnsiTheme="minorHAnsi"/>
                <w:sz w:val="21"/>
                <w:szCs w:val="21"/>
                <w:lang w:val="es-ES"/>
              </w:rPr>
            </w:pPr>
          </w:p>
        </w:tc>
        <w:tc>
          <w:tcPr>
            <w:tcW w:w="900" w:type="dxa"/>
            <w:shd w:val="clear" w:color="auto" w:fill="auto"/>
            <w:vAlign w:val="center"/>
          </w:tcPr>
          <w:p w14:paraId="1647C3DA" w14:textId="77777777" w:rsidR="00965F22" w:rsidRPr="00C65FF6" w:rsidRDefault="00965F22" w:rsidP="00BB2AFB">
            <w:pPr>
              <w:jc w:val="left"/>
              <w:rPr>
                <w:rFonts w:asciiTheme="minorHAnsi" w:hAnsiTheme="minorHAnsi"/>
                <w:sz w:val="21"/>
                <w:szCs w:val="21"/>
                <w:lang w:val="es-ES"/>
              </w:rPr>
            </w:pPr>
          </w:p>
        </w:tc>
        <w:tc>
          <w:tcPr>
            <w:tcW w:w="895" w:type="dxa"/>
            <w:shd w:val="clear" w:color="auto" w:fill="auto"/>
            <w:vAlign w:val="center"/>
          </w:tcPr>
          <w:p w14:paraId="5A314328" w14:textId="77777777" w:rsidR="00965F22" w:rsidRPr="00C65FF6" w:rsidRDefault="00965F22" w:rsidP="00BB2AFB">
            <w:pPr>
              <w:jc w:val="left"/>
              <w:rPr>
                <w:rFonts w:asciiTheme="minorHAnsi" w:hAnsiTheme="minorHAnsi"/>
                <w:sz w:val="21"/>
                <w:szCs w:val="21"/>
                <w:lang w:val="es-ES"/>
              </w:rPr>
            </w:pPr>
          </w:p>
        </w:tc>
      </w:tr>
      <w:tr w:rsidR="00965F22" w:rsidRPr="00C65FF6" w14:paraId="4A643934" w14:textId="77777777" w:rsidTr="004077F1">
        <w:trPr>
          <w:trHeight w:val="516"/>
        </w:trPr>
        <w:tc>
          <w:tcPr>
            <w:tcW w:w="9805" w:type="dxa"/>
            <w:shd w:val="clear" w:color="auto" w:fill="auto"/>
            <w:vAlign w:val="center"/>
          </w:tcPr>
          <w:p w14:paraId="6BEE213D" w14:textId="211DEB61" w:rsidR="00965F22" w:rsidRPr="00C65FF6" w:rsidRDefault="00C65FF6" w:rsidP="00BB2AFB">
            <w:pPr>
              <w:numPr>
                <w:ilvl w:val="0"/>
                <w:numId w:val="1"/>
              </w:numPr>
              <w:pBdr>
                <w:top w:val="nil"/>
                <w:left w:val="nil"/>
                <w:bottom w:val="nil"/>
                <w:right w:val="nil"/>
                <w:between w:val="nil"/>
              </w:pBdr>
              <w:jc w:val="left"/>
              <w:rPr>
                <w:rFonts w:asciiTheme="minorHAnsi" w:hAnsiTheme="minorHAnsi"/>
                <w:color w:val="000000"/>
                <w:sz w:val="21"/>
                <w:szCs w:val="21"/>
                <w:lang w:val="es-ES"/>
              </w:rPr>
            </w:pPr>
            <w:r w:rsidRPr="00C65FF6">
              <w:rPr>
                <w:rFonts w:asciiTheme="minorHAnsi" w:hAnsiTheme="minorHAnsi"/>
                <w:color w:val="000000"/>
                <w:sz w:val="21"/>
                <w:szCs w:val="21"/>
                <w:lang w:val="es-ES"/>
              </w:rPr>
              <w:t>Nuestro distrito/escuela chárter sigue la guía de New Mexico T.E.A.M. al evaluar a los estudiantes que son cultural y lingüísticamente diversos para garantizar que las necesidades lingüísticas de un estudiante se distingan de las necesidades relacionadas con la discapacidad de un estudiante.</w:t>
            </w:r>
          </w:p>
        </w:tc>
        <w:tc>
          <w:tcPr>
            <w:tcW w:w="990" w:type="dxa"/>
            <w:shd w:val="clear" w:color="auto" w:fill="auto"/>
            <w:vAlign w:val="center"/>
          </w:tcPr>
          <w:p w14:paraId="297E0C76" w14:textId="77777777" w:rsidR="00965F22" w:rsidRPr="00C65FF6" w:rsidRDefault="00965F22" w:rsidP="00BB2AFB">
            <w:pPr>
              <w:jc w:val="left"/>
              <w:rPr>
                <w:rFonts w:asciiTheme="minorHAnsi" w:hAnsiTheme="minorHAnsi"/>
                <w:sz w:val="21"/>
                <w:szCs w:val="21"/>
                <w:lang w:val="es-ES"/>
              </w:rPr>
            </w:pPr>
          </w:p>
        </w:tc>
        <w:tc>
          <w:tcPr>
            <w:tcW w:w="900" w:type="dxa"/>
            <w:shd w:val="clear" w:color="auto" w:fill="auto"/>
            <w:vAlign w:val="center"/>
          </w:tcPr>
          <w:p w14:paraId="63B0C289" w14:textId="77777777" w:rsidR="00965F22" w:rsidRPr="00C65FF6" w:rsidRDefault="00965F22" w:rsidP="00BB2AFB">
            <w:pPr>
              <w:jc w:val="left"/>
              <w:rPr>
                <w:rFonts w:asciiTheme="minorHAnsi" w:hAnsiTheme="minorHAnsi"/>
                <w:sz w:val="21"/>
                <w:szCs w:val="21"/>
                <w:lang w:val="es-ES"/>
              </w:rPr>
            </w:pPr>
          </w:p>
        </w:tc>
        <w:tc>
          <w:tcPr>
            <w:tcW w:w="900" w:type="dxa"/>
            <w:shd w:val="clear" w:color="auto" w:fill="auto"/>
            <w:vAlign w:val="center"/>
          </w:tcPr>
          <w:p w14:paraId="0F240067" w14:textId="77777777" w:rsidR="00965F22" w:rsidRPr="00C65FF6" w:rsidRDefault="00965F22" w:rsidP="00BB2AFB">
            <w:pPr>
              <w:jc w:val="left"/>
              <w:rPr>
                <w:rFonts w:asciiTheme="minorHAnsi" w:hAnsiTheme="minorHAnsi"/>
                <w:sz w:val="21"/>
                <w:szCs w:val="21"/>
                <w:lang w:val="es-ES"/>
              </w:rPr>
            </w:pPr>
          </w:p>
        </w:tc>
        <w:tc>
          <w:tcPr>
            <w:tcW w:w="900" w:type="dxa"/>
            <w:shd w:val="clear" w:color="auto" w:fill="auto"/>
            <w:vAlign w:val="center"/>
          </w:tcPr>
          <w:p w14:paraId="733021D8" w14:textId="77777777" w:rsidR="00965F22" w:rsidRPr="00C65FF6" w:rsidRDefault="00965F22" w:rsidP="00BB2AFB">
            <w:pPr>
              <w:jc w:val="left"/>
              <w:rPr>
                <w:rFonts w:asciiTheme="minorHAnsi" w:hAnsiTheme="minorHAnsi"/>
                <w:sz w:val="21"/>
                <w:szCs w:val="21"/>
                <w:lang w:val="es-ES"/>
              </w:rPr>
            </w:pPr>
          </w:p>
        </w:tc>
        <w:tc>
          <w:tcPr>
            <w:tcW w:w="895" w:type="dxa"/>
            <w:shd w:val="clear" w:color="auto" w:fill="auto"/>
            <w:vAlign w:val="center"/>
          </w:tcPr>
          <w:p w14:paraId="188F3EAD" w14:textId="77777777" w:rsidR="00965F22" w:rsidRPr="00C65FF6" w:rsidRDefault="00965F22" w:rsidP="00BB2AFB">
            <w:pPr>
              <w:jc w:val="left"/>
              <w:rPr>
                <w:rFonts w:asciiTheme="minorHAnsi" w:hAnsiTheme="minorHAnsi"/>
                <w:sz w:val="21"/>
                <w:szCs w:val="21"/>
                <w:lang w:val="es-ES"/>
              </w:rPr>
            </w:pPr>
          </w:p>
        </w:tc>
      </w:tr>
      <w:tr w:rsidR="00965F22" w:rsidRPr="00C65FF6" w14:paraId="2BB9A64A" w14:textId="77777777" w:rsidTr="004077F1">
        <w:trPr>
          <w:trHeight w:val="516"/>
        </w:trPr>
        <w:tc>
          <w:tcPr>
            <w:tcW w:w="9805" w:type="dxa"/>
            <w:shd w:val="clear" w:color="auto" w:fill="auto"/>
            <w:vAlign w:val="center"/>
          </w:tcPr>
          <w:p w14:paraId="01F36F3D" w14:textId="08A77EFA" w:rsidR="00965F22" w:rsidRPr="00C65FF6" w:rsidRDefault="00C65FF6" w:rsidP="00BB2AFB">
            <w:pPr>
              <w:numPr>
                <w:ilvl w:val="0"/>
                <w:numId w:val="1"/>
              </w:numPr>
              <w:pBdr>
                <w:top w:val="nil"/>
                <w:left w:val="nil"/>
                <w:bottom w:val="nil"/>
                <w:right w:val="nil"/>
                <w:between w:val="nil"/>
              </w:pBdr>
              <w:jc w:val="left"/>
              <w:rPr>
                <w:rFonts w:asciiTheme="minorHAnsi" w:hAnsiTheme="minorHAnsi"/>
                <w:color w:val="000000"/>
                <w:sz w:val="21"/>
                <w:szCs w:val="21"/>
                <w:lang w:val="es-ES"/>
              </w:rPr>
            </w:pPr>
            <w:r w:rsidRPr="00C65FF6">
              <w:rPr>
                <w:rFonts w:asciiTheme="minorHAnsi" w:hAnsiTheme="minorHAnsi"/>
                <w:color w:val="000000"/>
                <w:sz w:val="21"/>
                <w:szCs w:val="21"/>
                <w:lang w:val="es-ES"/>
              </w:rPr>
              <w:t>Nuestro distrito/escuela chárter se asegura de que todo el personal del distrito y de la escuela comprenda que los estudiantes pueden salir de los servicios. Si el estudiante ya no es elegible, sale del Programa de Educación Individual (IEP) y es monitoreado para el progreso académico.</w:t>
            </w:r>
          </w:p>
        </w:tc>
        <w:tc>
          <w:tcPr>
            <w:tcW w:w="990" w:type="dxa"/>
            <w:shd w:val="clear" w:color="auto" w:fill="auto"/>
            <w:vAlign w:val="center"/>
          </w:tcPr>
          <w:p w14:paraId="72FF277C" w14:textId="77777777" w:rsidR="00965F22" w:rsidRPr="00C65FF6" w:rsidRDefault="00965F22" w:rsidP="00BB2AFB">
            <w:pPr>
              <w:jc w:val="left"/>
              <w:rPr>
                <w:rFonts w:asciiTheme="minorHAnsi" w:hAnsiTheme="minorHAnsi"/>
                <w:sz w:val="21"/>
                <w:szCs w:val="21"/>
                <w:lang w:val="es-ES"/>
              </w:rPr>
            </w:pPr>
          </w:p>
        </w:tc>
        <w:tc>
          <w:tcPr>
            <w:tcW w:w="900" w:type="dxa"/>
            <w:shd w:val="clear" w:color="auto" w:fill="auto"/>
            <w:vAlign w:val="center"/>
          </w:tcPr>
          <w:p w14:paraId="419AC652" w14:textId="77777777" w:rsidR="00965F22" w:rsidRPr="00C65FF6" w:rsidRDefault="00965F22" w:rsidP="00BB2AFB">
            <w:pPr>
              <w:jc w:val="left"/>
              <w:rPr>
                <w:rFonts w:asciiTheme="minorHAnsi" w:hAnsiTheme="minorHAnsi"/>
                <w:sz w:val="21"/>
                <w:szCs w:val="21"/>
                <w:lang w:val="es-ES"/>
              </w:rPr>
            </w:pPr>
          </w:p>
        </w:tc>
        <w:tc>
          <w:tcPr>
            <w:tcW w:w="900" w:type="dxa"/>
            <w:shd w:val="clear" w:color="auto" w:fill="auto"/>
            <w:vAlign w:val="center"/>
          </w:tcPr>
          <w:p w14:paraId="69B71586" w14:textId="77777777" w:rsidR="00965F22" w:rsidRPr="00C65FF6" w:rsidRDefault="00965F22" w:rsidP="00BB2AFB">
            <w:pPr>
              <w:jc w:val="left"/>
              <w:rPr>
                <w:rFonts w:asciiTheme="minorHAnsi" w:hAnsiTheme="minorHAnsi"/>
                <w:sz w:val="21"/>
                <w:szCs w:val="21"/>
                <w:lang w:val="es-ES"/>
              </w:rPr>
            </w:pPr>
          </w:p>
        </w:tc>
        <w:tc>
          <w:tcPr>
            <w:tcW w:w="900" w:type="dxa"/>
            <w:shd w:val="clear" w:color="auto" w:fill="auto"/>
            <w:vAlign w:val="center"/>
          </w:tcPr>
          <w:p w14:paraId="2FC19870" w14:textId="77777777" w:rsidR="00965F22" w:rsidRPr="00C65FF6" w:rsidRDefault="00965F22" w:rsidP="00BB2AFB">
            <w:pPr>
              <w:jc w:val="left"/>
              <w:rPr>
                <w:rFonts w:asciiTheme="minorHAnsi" w:hAnsiTheme="minorHAnsi"/>
                <w:sz w:val="21"/>
                <w:szCs w:val="21"/>
                <w:lang w:val="es-ES"/>
              </w:rPr>
            </w:pPr>
          </w:p>
        </w:tc>
        <w:tc>
          <w:tcPr>
            <w:tcW w:w="895" w:type="dxa"/>
            <w:shd w:val="clear" w:color="auto" w:fill="auto"/>
            <w:vAlign w:val="center"/>
          </w:tcPr>
          <w:p w14:paraId="3101C39A" w14:textId="77777777" w:rsidR="00965F22" w:rsidRPr="00C65FF6" w:rsidRDefault="00965F22" w:rsidP="00BB2AFB">
            <w:pPr>
              <w:jc w:val="left"/>
              <w:rPr>
                <w:rFonts w:asciiTheme="minorHAnsi" w:hAnsiTheme="minorHAnsi"/>
                <w:sz w:val="21"/>
                <w:szCs w:val="21"/>
                <w:lang w:val="es-ES"/>
              </w:rPr>
            </w:pPr>
          </w:p>
        </w:tc>
      </w:tr>
      <w:tr w:rsidR="00965F22" w:rsidRPr="00C65FF6" w14:paraId="037B6D58" w14:textId="77777777" w:rsidTr="004077F1">
        <w:trPr>
          <w:trHeight w:val="516"/>
        </w:trPr>
        <w:tc>
          <w:tcPr>
            <w:tcW w:w="9805" w:type="dxa"/>
            <w:shd w:val="clear" w:color="auto" w:fill="auto"/>
            <w:vAlign w:val="center"/>
          </w:tcPr>
          <w:p w14:paraId="0C2D3955" w14:textId="68A76190" w:rsidR="00965F22" w:rsidRPr="00C65FF6" w:rsidRDefault="00C65FF6"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C65FF6">
              <w:rPr>
                <w:rFonts w:asciiTheme="minorHAnsi" w:hAnsiTheme="minorHAnsi"/>
                <w:color w:val="000000"/>
                <w:sz w:val="21"/>
                <w:szCs w:val="21"/>
                <w:lang w:val="es-ES"/>
              </w:rPr>
              <w:t>Nuestro distrito/escuela chárter se asocia con las empresas y la comunidad para garantizar que los estudiantes con discapacidades tengan las mismas oportunidades de empleo para ganar salarios comparables en su comunidad a los disponibles para las personas sin discapacidades</w:t>
            </w:r>
            <w:r>
              <w:rPr>
                <w:rFonts w:asciiTheme="minorHAnsi" w:hAnsiTheme="minorHAnsi"/>
                <w:color w:val="000000"/>
                <w:sz w:val="21"/>
                <w:szCs w:val="21"/>
                <w:lang w:val="es-ES"/>
              </w:rPr>
              <w:t>.</w:t>
            </w:r>
          </w:p>
        </w:tc>
        <w:tc>
          <w:tcPr>
            <w:tcW w:w="990" w:type="dxa"/>
            <w:shd w:val="clear" w:color="auto" w:fill="auto"/>
            <w:vAlign w:val="center"/>
          </w:tcPr>
          <w:p w14:paraId="3DFD1A31" w14:textId="77777777" w:rsidR="00965F22" w:rsidRPr="00C65FF6" w:rsidRDefault="00965F22" w:rsidP="00BB2AFB">
            <w:pPr>
              <w:jc w:val="left"/>
              <w:rPr>
                <w:rFonts w:asciiTheme="minorHAnsi" w:hAnsiTheme="minorHAnsi"/>
                <w:sz w:val="21"/>
                <w:szCs w:val="21"/>
                <w:lang w:val="es-ES"/>
              </w:rPr>
            </w:pPr>
          </w:p>
        </w:tc>
        <w:tc>
          <w:tcPr>
            <w:tcW w:w="900" w:type="dxa"/>
            <w:shd w:val="clear" w:color="auto" w:fill="auto"/>
            <w:vAlign w:val="center"/>
          </w:tcPr>
          <w:p w14:paraId="31E29900" w14:textId="77777777" w:rsidR="00965F22" w:rsidRPr="00C65FF6" w:rsidRDefault="00965F22" w:rsidP="00BB2AFB">
            <w:pPr>
              <w:jc w:val="left"/>
              <w:rPr>
                <w:rFonts w:asciiTheme="minorHAnsi" w:hAnsiTheme="minorHAnsi"/>
                <w:sz w:val="21"/>
                <w:szCs w:val="21"/>
                <w:lang w:val="es-ES"/>
              </w:rPr>
            </w:pPr>
          </w:p>
        </w:tc>
        <w:tc>
          <w:tcPr>
            <w:tcW w:w="900" w:type="dxa"/>
            <w:shd w:val="clear" w:color="auto" w:fill="auto"/>
            <w:vAlign w:val="center"/>
          </w:tcPr>
          <w:p w14:paraId="5D146E9D" w14:textId="77777777" w:rsidR="00965F22" w:rsidRPr="00C65FF6" w:rsidRDefault="00965F22" w:rsidP="00BB2AFB">
            <w:pPr>
              <w:jc w:val="left"/>
              <w:rPr>
                <w:rFonts w:asciiTheme="minorHAnsi" w:hAnsiTheme="minorHAnsi"/>
                <w:sz w:val="21"/>
                <w:szCs w:val="21"/>
                <w:lang w:val="es-ES"/>
              </w:rPr>
            </w:pPr>
          </w:p>
        </w:tc>
        <w:tc>
          <w:tcPr>
            <w:tcW w:w="900" w:type="dxa"/>
            <w:shd w:val="clear" w:color="auto" w:fill="auto"/>
            <w:vAlign w:val="center"/>
          </w:tcPr>
          <w:p w14:paraId="73E4602A" w14:textId="77777777" w:rsidR="00965F22" w:rsidRPr="00C65FF6" w:rsidRDefault="00965F22" w:rsidP="00BB2AFB">
            <w:pPr>
              <w:jc w:val="left"/>
              <w:rPr>
                <w:rFonts w:asciiTheme="minorHAnsi" w:hAnsiTheme="minorHAnsi"/>
                <w:sz w:val="21"/>
                <w:szCs w:val="21"/>
                <w:lang w:val="es-ES"/>
              </w:rPr>
            </w:pPr>
          </w:p>
        </w:tc>
        <w:tc>
          <w:tcPr>
            <w:tcW w:w="895" w:type="dxa"/>
            <w:shd w:val="clear" w:color="auto" w:fill="auto"/>
            <w:vAlign w:val="center"/>
          </w:tcPr>
          <w:p w14:paraId="1B4A1103" w14:textId="77777777" w:rsidR="00965F22" w:rsidRPr="00C65FF6" w:rsidRDefault="00965F22" w:rsidP="00BB2AFB">
            <w:pPr>
              <w:jc w:val="left"/>
              <w:rPr>
                <w:rFonts w:asciiTheme="minorHAnsi" w:hAnsiTheme="minorHAnsi"/>
                <w:sz w:val="21"/>
                <w:szCs w:val="21"/>
                <w:lang w:val="es-ES"/>
              </w:rPr>
            </w:pPr>
          </w:p>
        </w:tc>
      </w:tr>
      <w:tr w:rsidR="00965F22" w:rsidRPr="00C65FF6" w14:paraId="106824DA" w14:textId="77777777" w:rsidTr="004077F1">
        <w:trPr>
          <w:trHeight w:val="516"/>
        </w:trPr>
        <w:tc>
          <w:tcPr>
            <w:tcW w:w="9805" w:type="dxa"/>
            <w:shd w:val="clear" w:color="auto" w:fill="auto"/>
            <w:vAlign w:val="center"/>
          </w:tcPr>
          <w:p w14:paraId="311E86DC" w14:textId="05EDE313" w:rsidR="00965F22" w:rsidRPr="00C65FF6" w:rsidRDefault="00C65FF6"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C65FF6">
              <w:rPr>
                <w:rFonts w:asciiTheme="minorHAnsi" w:hAnsiTheme="minorHAnsi"/>
                <w:color w:val="000000"/>
                <w:sz w:val="21"/>
                <w:szCs w:val="21"/>
                <w:lang w:val="es-ES"/>
              </w:rPr>
              <w:t>Nuestro distrito/escuela chárter ha participado en la capacitación sobre el proceso de transición vocacional para estudiantes con discapacidades, a partir de los 13 años.</w:t>
            </w:r>
          </w:p>
        </w:tc>
        <w:tc>
          <w:tcPr>
            <w:tcW w:w="990" w:type="dxa"/>
            <w:shd w:val="clear" w:color="auto" w:fill="auto"/>
            <w:vAlign w:val="center"/>
          </w:tcPr>
          <w:p w14:paraId="7B28811B" w14:textId="77777777" w:rsidR="00965F22" w:rsidRPr="00C65FF6" w:rsidRDefault="00965F22" w:rsidP="00BB2AFB">
            <w:pPr>
              <w:jc w:val="left"/>
              <w:rPr>
                <w:rFonts w:asciiTheme="minorHAnsi" w:hAnsiTheme="minorHAnsi"/>
                <w:sz w:val="21"/>
                <w:szCs w:val="21"/>
                <w:lang w:val="es-ES"/>
              </w:rPr>
            </w:pPr>
          </w:p>
        </w:tc>
        <w:tc>
          <w:tcPr>
            <w:tcW w:w="900" w:type="dxa"/>
            <w:shd w:val="clear" w:color="auto" w:fill="auto"/>
            <w:vAlign w:val="center"/>
          </w:tcPr>
          <w:p w14:paraId="5BEDEB2F" w14:textId="77777777" w:rsidR="00965F22" w:rsidRPr="00C65FF6" w:rsidRDefault="00965F22" w:rsidP="00BB2AFB">
            <w:pPr>
              <w:jc w:val="left"/>
              <w:rPr>
                <w:rFonts w:asciiTheme="minorHAnsi" w:hAnsiTheme="minorHAnsi"/>
                <w:sz w:val="21"/>
                <w:szCs w:val="21"/>
                <w:lang w:val="es-ES"/>
              </w:rPr>
            </w:pPr>
          </w:p>
        </w:tc>
        <w:tc>
          <w:tcPr>
            <w:tcW w:w="900" w:type="dxa"/>
            <w:shd w:val="clear" w:color="auto" w:fill="auto"/>
            <w:vAlign w:val="center"/>
          </w:tcPr>
          <w:p w14:paraId="51644603" w14:textId="77777777" w:rsidR="00965F22" w:rsidRPr="00C65FF6" w:rsidRDefault="00965F22" w:rsidP="00BB2AFB">
            <w:pPr>
              <w:jc w:val="left"/>
              <w:rPr>
                <w:rFonts w:asciiTheme="minorHAnsi" w:hAnsiTheme="minorHAnsi"/>
                <w:sz w:val="21"/>
                <w:szCs w:val="21"/>
                <w:lang w:val="es-ES"/>
              </w:rPr>
            </w:pPr>
          </w:p>
        </w:tc>
        <w:tc>
          <w:tcPr>
            <w:tcW w:w="900" w:type="dxa"/>
            <w:shd w:val="clear" w:color="auto" w:fill="auto"/>
            <w:vAlign w:val="center"/>
          </w:tcPr>
          <w:p w14:paraId="0EDEB610" w14:textId="77777777" w:rsidR="00965F22" w:rsidRPr="00C65FF6" w:rsidRDefault="00965F22" w:rsidP="00BB2AFB">
            <w:pPr>
              <w:jc w:val="left"/>
              <w:rPr>
                <w:rFonts w:asciiTheme="minorHAnsi" w:hAnsiTheme="minorHAnsi"/>
                <w:sz w:val="21"/>
                <w:szCs w:val="21"/>
                <w:lang w:val="es-ES"/>
              </w:rPr>
            </w:pPr>
          </w:p>
        </w:tc>
        <w:tc>
          <w:tcPr>
            <w:tcW w:w="895" w:type="dxa"/>
            <w:shd w:val="clear" w:color="auto" w:fill="auto"/>
            <w:vAlign w:val="center"/>
          </w:tcPr>
          <w:p w14:paraId="10FB368B" w14:textId="77777777" w:rsidR="00965F22" w:rsidRPr="00C65FF6" w:rsidRDefault="00965F22" w:rsidP="00BB2AFB">
            <w:pPr>
              <w:jc w:val="left"/>
              <w:rPr>
                <w:rFonts w:asciiTheme="minorHAnsi" w:hAnsiTheme="minorHAnsi"/>
                <w:sz w:val="21"/>
                <w:szCs w:val="21"/>
                <w:lang w:val="es-ES"/>
              </w:rPr>
            </w:pPr>
          </w:p>
        </w:tc>
      </w:tr>
      <w:tr w:rsidR="00965F22" w:rsidRPr="007C7AFE" w14:paraId="4DC7FFFC" w14:textId="77777777" w:rsidTr="004077F1">
        <w:trPr>
          <w:trHeight w:val="516"/>
        </w:trPr>
        <w:tc>
          <w:tcPr>
            <w:tcW w:w="9805" w:type="dxa"/>
            <w:shd w:val="clear" w:color="auto" w:fill="auto"/>
            <w:vAlign w:val="center"/>
          </w:tcPr>
          <w:p w14:paraId="065A7513" w14:textId="1FFFBA22" w:rsidR="00965F22" w:rsidRPr="007C7AFE" w:rsidRDefault="007C7AFE"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7C7AFE">
              <w:rPr>
                <w:rFonts w:asciiTheme="minorHAnsi" w:hAnsiTheme="minorHAnsi"/>
                <w:color w:val="000000"/>
                <w:sz w:val="21"/>
                <w:szCs w:val="21"/>
                <w:lang w:val="es-ES"/>
              </w:rPr>
              <w:lastRenderedPageBreak/>
              <w:t>Nuestro distrito/escuela chárter se asegura de que uno o más directores de educación especial participen en los seminarios web y capacitaciones proporcionados por el NMPED.</w:t>
            </w:r>
          </w:p>
        </w:tc>
        <w:tc>
          <w:tcPr>
            <w:tcW w:w="990" w:type="dxa"/>
            <w:shd w:val="clear" w:color="auto" w:fill="auto"/>
            <w:vAlign w:val="center"/>
          </w:tcPr>
          <w:p w14:paraId="5749FE04" w14:textId="77777777" w:rsidR="00965F22" w:rsidRPr="007C7AFE" w:rsidRDefault="00965F22" w:rsidP="00BB2AFB">
            <w:pPr>
              <w:jc w:val="left"/>
              <w:rPr>
                <w:rFonts w:asciiTheme="minorHAnsi" w:hAnsiTheme="minorHAnsi"/>
                <w:sz w:val="21"/>
                <w:szCs w:val="21"/>
                <w:lang w:val="es-ES"/>
              </w:rPr>
            </w:pPr>
          </w:p>
        </w:tc>
        <w:tc>
          <w:tcPr>
            <w:tcW w:w="900" w:type="dxa"/>
            <w:shd w:val="clear" w:color="auto" w:fill="auto"/>
            <w:vAlign w:val="center"/>
          </w:tcPr>
          <w:p w14:paraId="4CA2CE6C" w14:textId="77777777" w:rsidR="00965F22" w:rsidRPr="007C7AFE" w:rsidRDefault="00965F22" w:rsidP="00BB2AFB">
            <w:pPr>
              <w:jc w:val="left"/>
              <w:rPr>
                <w:rFonts w:asciiTheme="minorHAnsi" w:hAnsiTheme="minorHAnsi"/>
                <w:sz w:val="21"/>
                <w:szCs w:val="21"/>
                <w:lang w:val="es-ES"/>
              </w:rPr>
            </w:pPr>
          </w:p>
        </w:tc>
        <w:tc>
          <w:tcPr>
            <w:tcW w:w="900" w:type="dxa"/>
            <w:shd w:val="clear" w:color="auto" w:fill="auto"/>
            <w:vAlign w:val="center"/>
          </w:tcPr>
          <w:p w14:paraId="1CD5DF73" w14:textId="77777777" w:rsidR="00965F22" w:rsidRPr="007C7AFE" w:rsidRDefault="00965F22" w:rsidP="00BB2AFB">
            <w:pPr>
              <w:jc w:val="left"/>
              <w:rPr>
                <w:rFonts w:asciiTheme="minorHAnsi" w:hAnsiTheme="minorHAnsi"/>
                <w:sz w:val="21"/>
                <w:szCs w:val="21"/>
                <w:lang w:val="es-ES"/>
              </w:rPr>
            </w:pPr>
          </w:p>
        </w:tc>
        <w:tc>
          <w:tcPr>
            <w:tcW w:w="900" w:type="dxa"/>
            <w:shd w:val="clear" w:color="auto" w:fill="auto"/>
            <w:vAlign w:val="center"/>
          </w:tcPr>
          <w:p w14:paraId="53EA0CED" w14:textId="77777777" w:rsidR="00965F22" w:rsidRPr="007C7AFE" w:rsidRDefault="00965F22" w:rsidP="00BB2AFB">
            <w:pPr>
              <w:jc w:val="left"/>
              <w:rPr>
                <w:rFonts w:asciiTheme="minorHAnsi" w:hAnsiTheme="minorHAnsi"/>
                <w:sz w:val="21"/>
                <w:szCs w:val="21"/>
                <w:lang w:val="es-ES"/>
              </w:rPr>
            </w:pPr>
          </w:p>
        </w:tc>
        <w:tc>
          <w:tcPr>
            <w:tcW w:w="895" w:type="dxa"/>
            <w:shd w:val="clear" w:color="auto" w:fill="auto"/>
            <w:vAlign w:val="center"/>
          </w:tcPr>
          <w:p w14:paraId="54FECB3F" w14:textId="77777777" w:rsidR="00965F22" w:rsidRPr="007C7AFE" w:rsidRDefault="00965F22" w:rsidP="00BB2AFB">
            <w:pPr>
              <w:jc w:val="left"/>
              <w:rPr>
                <w:rFonts w:asciiTheme="minorHAnsi" w:hAnsiTheme="minorHAnsi"/>
                <w:sz w:val="21"/>
                <w:szCs w:val="21"/>
                <w:lang w:val="es-ES"/>
              </w:rPr>
            </w:pPr>
          </w:p>
        </w:tc>
      </w:tr>
      <w:tr w:rsidR="00965F22" w:rsidRPr="007C7AFE" w14:paraId="05FC3012" w14:textId="77777777" w:rsidTr="004077F1">
        <w:trPr>
          <w:trHeight w:val="516"/>
        </w:trPr>
        <w:tc>
          <w:tcPr>
            <w:tcW w:w="9805" w:type="dxa"/>
            <w:shd w:val="clear" w:color="auto" w:fill="auto"/>
            <w:vAlign w:val="center"/>
          </w:tcPr>
          <w:p w14:paraId="0CB4470F" w14:textId="219C35F6" w:rsidR="00965F22" w:rsidRPr="007C7AFE" w:rsidRDefault="007C7AFE"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7C7AFE">
              <w:rPr>
                <w:rFonts w:asciiTheme="minorHAnsi" w:hAnsiTheme="minorHAnsi"/>
                <w:color w:val="000000"/>
                <w:sz w:val="21"/>
                <w:szCs w:val="21"/>
                <w:lang w:val="es-ES"/>
              </w:rPr>
              <w:t>Nuestro distrito/escuela chárter brinda desarrollo profesional a TODOS los maestros sobre oportunidades de aprendizaje en el plan de estudios de educación general que son inclusivos y efectivos para todos los estudiantes (entorno menos restrictivo).</w:t>
            </w:r>
          </w:p>
        </w:tc>
        <w:tc>
          <w:tcPr>
            <w:tcW w:w="990" w:type="dxa"/>
            <w:shd w:val="clear" w:color="auto" w:fill="auto"/>
            <w:vAlign w:val="center"/>
          </w:tcPr>
          <w:p w14:paraId="7B16BC20" w14:textId="77777777" w:rsidR="00965F22" w:rsidRPr="007C7AFE" w:rsidRDefault="00965F22" w:rsidP="00BB2AFB">
            <w:pPr>
              <w:jc w:val="left"/>
              <w:rPr>
                <w:rFonts w:asciiTheme="minorHAnsi" w:hAnsiTheme="minorHAnsi"/>
                <w:sz w:val="21"/>
                <w:szCs w:val="21"/>
                <w:lang w:val="es-ES"/>
              </w:rPr>
            </w:pPr>
          </w:p>
        </w:tc>
        <w:tc>
          <w:tcPr>
            <w:tcW w:w="900" w:type="dxa"/>
            <w:shd w:val="clear" w:color="auto" w:fill="auto"/>
            <w:vAlign w:val="center"/>
          </w:tcPr>
          <w:p w14:paraId="323C01E0" w14:textId="77777777" w:rsidR="00965F22" w:rsidRPr="007C7AFE" w:rsidRDefault="00965F22" w:rsidP="00BB2AFB">
            <w:pPr>
              <w:jc w:val="left"/>
              <w:rPr>
                <w:rFonts w:asciiTheme="minorHAnsi" w:hAnsiTheme="minorHAnsi"/>
                <w:sz w:val="21"/>
                <w:szCs w:val="21"/>
                <w:lang w:val="es-ES"/>
              </w:rPr>
            </w:pPr>
          </w:p>
        </w:tc>
        <w:tc>
          <w:tcPr>
            <w:tcW w:w="900" w:type="dxa"/>
            <w:shd w:val="clear" w:color="auto" w:fill="auto"/>
            <w:vAlign w:val="center"/>
          </w:tcPr>
          <w:p w14:paraId="4320B7BB" w14:textId="77777777" w:rsidR="00965F22" w:rsidRPr="007C7AFE" w:rsidRDefault="00965F22" w:rsidP="00BB2AFB">
            <w:pPr>
              <w:jc w:val="left"/>
              <w:rPr>
                <w:rFonts w:asciiTheme="minorHAnsi" w:hAnsiTheme="minorHAnsi"/>
                <w:sz w:val="21"/>
                <w:szCs w:val="21"/>
                <w:lang w:val="es-ES"/>
              </w:rPr>
            </w:pPr>
          </w:p>
        </w:tc>
        <w:tc>
          <w:tcPr>
            <w:tcW w:w="900" w:type="dxa"/>
            <w:shd w:val="clear" w:color="auto" w:fill="auto"/>
            <w:vAlign w:val="center"/>
          </w:tcPr>
          <w:p w14:paraId="5935541A" w14:textId="77777777" w:rsidR="00965F22" w:rsidRPr="007C7AFE" w:rsidRDefault="00965F22" w:rsidP="00BB2AFB">
            <w:pPr>
              <w:jc w:val="left"/>
              <w:rPr>
                <w:rFonts w:asciiTheme="minorHAnsi" w:hAnsiTheme="minorHAnsi"/>
                <w:sz w:val="21"/>
                <w:szCs w:val="21"/>
                <w:lang w:val="es-ES"/>
              </w:rPr>
            </w:pPr>
          </w:p>
        </w:tc>
        <w:tc>
          <w:tcPr>
            <w:tcW w:w="895" w:type="dxa"/>
            <w:shd w:val="clear" w:color="auto" w:fill="auto"/>
            <w:vAlign w:val="center"/>
          </w:tcPr>
          <w:p w14:paraId="6DE85B1C" w14:textId="77777777" w:rsidR="00965F22" w:rsidRPr="007C7AFE" w:rsidRDefault="00965F22" w:rsidP="00BB2AFB">
            <w:pPr>
              <w:jc w:val="left"/>
              <w:rPr>
                <w:rFonts w:asciiTheme="minorHAnsi" w:hAnsiTheme="minorHAnsi"/>
                <w:sz w:val="21"/>
                <w:szCs w:val="21"/>
                <w:lang w:val="es-ES"/>
              </w:rPr>
            </w:pPr>
          </w:p>
        </w:tc>
      </w:tr>
      <w:tr w:rsidR="00965F22" w:rsidRPr="001F258A" w14:paraId="04A9210C" w14:textId="77777777" w:rsidTr="004077F1">
        <w:trPr>
          <w:trHeight w:val="516"/>
        </w:trPr>
        <w:tc>
          <w:tcPr>
            <w:tcW w:w="9805" w:type="dxa"/>
            <w:shd w:val="clear" w:color="auto" w:fill="auto"/>
            <w:vAlign w:val="center"/>
          </w:tcPr>
          <w:p w14:paraId="36CCCF6C" w14:textId="18F6723A" w:rsidR="00965F22" w:rsidRPr="001F258A" w:rsidRDefault="001F258A" w:rsidP="00BB2AFB">
            <w:pPr>
              <w:numPr>
                <w:ilvl w:val="0"/>
                <w:numId w:val="1"/>
              </w:numPr>
              <w:pBdr>
                <w:top w:val="nil"/>
                <w:left w:val="nil"/>
                <w:bottom w:val="nil"/>
                <w:right w:val="nil"/>
                <w:between w:val="nil"/>
              </w:pBdr>
              <w:jc w:val="left"/>
              <w:rPr>
                <w:rFonts w:asciiTheme="minorHAnsi" w:hAnsiTheme="minorHAnsi"/>
                <w:color w:val="000000"/>
                <w:sz w:val="21"/>
                <w:szCs w:val="21"/>
                <w:lang w:val="es-ES"/>
              </w:rPr>
            </w:pPr>
            <w:r w:rsidRPr="001F258A">
              <w:rPr>
                <w:rFonts w:asciiTheme="minorHAnsi" w:hAnsiTheme="minorHAnsi"/>
                <w:color w:val="000000"/>
                <w:sz w:val="21"/>
                <w:szCs w:val="21"/>
                <w:lang w:val="es-ES"/>
              </w:rPr>
              <w:t xml:space="preserve">Nuestro distrito/escuela chárter brinda a los maestros de educación especial aprendizaje profesional específico sobre metodologías efectivas para </w:t>
            </w:r>
            <w:r>
              <w:rPr>
                <w:rFonts w:asciiTheme="minorHAnsi" w:hAnsiTheme="minorHAnsi"/>
                <w:color w:val="000000"/>
                <w:sz w:val="21"/>
                <w:szCs w:val="21"/>
                <w:lang w:val="es-ES"/>
              </w:rPr>
              <w:t xml:space="preserve">la enseñanza de la </w:t>
            </w:r>
            <w:r w:rsidRPr="001F258A">
              <w:rPr>
                <w:rFonts w:asciiTheme="minorHAnsi" w:hAnsiTheme="minorHAnsi"/>
                <w:color w:val="000000"/>
                <w:sz w:val="21"/>
                <w:szCs w:val="21"/>
                <w:lang w:val="es-ES"/>
              </w:rPr>
              <w:t>lectura.</w:t>
            </w:r>
          </w:p>
        </w:tc>
        <w:tc>
          <w:tcPr>
            <w:tcW w:w="990" w:type="dxa"/>
            <w:shd w:val="clear" w:color="auto" w:fill="auto"/>
            <w:vAlign w:val="center"/>
          </w:tcPr>
          <w:p w14:paraId="6A3E3481"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6F7123A2"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6270F7D5"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22E09B7E" w14:textId="77777777" w:rsidR="00965F22" w:rsidRPr="001F258A" w:rsidRDefault="00965F22" w:rsidP="00BB2AFB">
            <w:pPr>
              <w:jc w:val="left"/>
              <w:rPr>
                <w:rFonts w:asciiTheme="minorHAnsi" w:hAnsiTheme="minorHAnsi"/>
                <w:sz w:val="21"/>
                <w:szCs w:val="21"/>
                <w:lang w:val="es-ES"/>
              </w:rPr>
            </w:pPr>
          </w:p>
        </w:tc>
        <w:tc>
          <w:tcPr>
            <w:tcW w:w="895" w:type="dxa"/>
            <w:shd w:val="clear" w:color="auto" w:fill="auto"/>
            <w:vAlign w:val="center"/>
          </w:tcPr>
          <w:p w14:paraId="1DBA06F2" w14:textId="77777777" w:rsidR="00965F22" w:rsidRPr="001F258A" w:rsidRDefault="00965F22" w:rsidP="00BB2AFB">
            <w:pPr>
              <w:jc w:val="left"/>
              <w:rPr>
                <w:rFonts w:asciiTheme="minorHAnsi" w:hAnsiTheme="minorHAnsi"/>
                <w:sz w:val="21"/>
                <w:szCs w:val="21"/>
                <w:lang w:val="es-ES"/>
              </w:rPr>
            </w:pPr>
          </w:p>
        </w:tc>
      </w:tr>
      <w:tr w:rsidR="00965F22" w:rsidRPr="001F258A" w14:paraId="22CCED12" w14:textId="77777777" w:rsidTr="004077F1">
        <w:trPr>
          <w:trHeight w:val="516"/>
        </w:trPr>
        <w:tc>
          <w:tcPr>
            <w:tcW w:w="9805" w:type="dxa"/>
            <w:shd w:val="clear" w:color="auto" w:fill="auto"/>
            <w:vAlign w:val="center"/>
          </w:tcPr>
          <w:p w14:paraId="67658680" w14:textId="763E2B1E" w:rsidR="00965F22" w:rsidRPr="001F258A" w:rsidRDefault="001F258A"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1F258A">
              <w:rPr>
                <w:rFonts w:asciiTheme="minorHAnsi" w:hAnsiTheme="minorHAnsi"/>
                <w:color w:val="000000"/>
                <w:sz w:val="21"/>
                <w:szCs w:val="21"/>
                <w:lang w:val="es-ES"/>
              </w:rPr>
              <w:t>Nuestro distrito/escuela chárter brinda desarrollo profesional para todos los maestros enfocados en atender a los estudiantes con autismo</w:t>
            </w:r>
          </w:p>
        </w:tc>
        <w:tc>
          <w:tcPr>
            <w:tcW w:w="990" w:type="dxa"/>
            <w:shd w:val="clear" w:color="auto" w:fill="auto"/>
            <w:vAlign w:val="center"/>
          </w:tcPr>
          <w:p w14:paraId="3CE5BEBB"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54D2EACB"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3A8645F0"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4C35DA02" w14:textId="77777777" w:rsidR="00965F22" w:rsidRPr="001F258A" w:rsidRDefault="00965F22" w:rsidP="00BB2AFB">
            <w:pPr>
              <w:jc w:val="left"/>
              <w:rPr>
                <w:rFonts w:asciiTheme="minorHAnsi" w:hAnsiTheme="minorHAnsi"/>
                <w:sz w:val="21"/>
                <w:szCs w:val="21"/>
                <w:lang w:val="es-ES"/>
              </w:rPr>
            </w:pPr>
          </w:p>
        </w:tc>
        <w:tc>
          <w:tcPr>
            <w:tcW w:w="895" w:type="dxa"/>
            <w:shd w:val="clear" w:color="auto" w:fill="auto"/>
            <w:vAlign w:val="center"/>
          </w:tcPr>
          <w:p w14:paraId="48F9660D" w14:textId="77777777" w:rsidR="00965F22" w:rsidRPr="001F258A" w:rsidRDefault="00965F22" w:rsidP="00BB2AFB">
            <w:pPr>
              <w:jc w:val="left"/>
              <w:rPr>
                <w:rFonts w:asciiTheme="minorHAnsi" w:hAnsiTheme="minorHAnsi"/>
                <w:sz w:val="21"/>
                <w:szCs w:val="21"/>
                <w:lang w:val="es-ES"/>
              </w:rPr>
            </w:pPr>
          </w:p>
        </w:tc>
      </w:tr>
      <w:tr w:rsidR="00965F22" w:rsidRPr="001F258A" w14:paraId="3053432C" w14:textId="77777777" w:rsidTr="004077F1">
        <w:trPr>
          <w:trHeight w:val="516"/>
        </w:trPr>
        <w:tc>
          <w:tcPr>
            <w:tcW w:w="9805" w:type="dxa"/>
            <w:shd w:val="clear" w:color="auto" w:fill="auto"/>
            <w:vAlign w:val="center"/>
          </w:tcPr>
          <w:p w14:paraId="2AAF980B" w14:textId="183D1216" w:rsidR="00965F22" w:rsidRPr="001F258A" w:rsidRDefault="001F258A"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1F258A">
              <w:rPr>
                <w:rFonts w:asciiTheme="minorHAnsi" w:hAnsiTheme="minorHAnsi"/>
                <w:color w:val="000000"/>
                <w:sz w:val="21"/>
                <w:szCs w:val="21"/>
                <w:lang w:val="es-ES"/>
              </w:rPr>
              <w:t>Nuestro distrito/escuela chárter brinda desarrollo profesional a TODOS los maestros para que los estudiantes con discapacidades puedan lograr altos niveles cuando se les brinda apoyo instructivo y adaptaciones en TODAS las aulas</w:t>
            </w:r>
            <w:r w:rsidR="00965F22" w:rsidRPr="001F258A">
              <w:rPr>
                <w:rFonts w:asciiTheme="minorHAnsi" w:hAnsiTheme="minorHAnsi"/>
                <w:color w:val="000000"/>
                <w:sz w:val="21"/>
                <w:szCs w:val="21"/>
                <w:lang w:val="es-ES"/>
              </w:rPr>
              <w:t>.</w:t>
            </w:r>
          </w:p>
        </w:tc>
        <w:tc>
          <w:tcPr>
            <w:tcW w:w="990" w:type="dxa"/>
            <w:shd w:val="clear" w:color="auto" w:fill="auto"/>
            <w:vAlign w:val="center"/>
          </w:tcPr>
          <w:p w14:paraId="2D68A2EE"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223F6280"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74B27A66"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7E0E9A34" w14:textId="77777777" w:rsidR="00965F22" w:rsidRPr="001F258A" w:rsidRDefault="00965F22" w:rsidP="00BB2AFB">
            <w:pPr>
              <w:jc w:val="left"/>
              <w:rPr>
                <w:rFonts w:asciiTheme="minorHAnsi" w:hAnsiTheme="minorHAnsi"/>
                <w:sz w:val="21"/>
                <w:szCs w:val="21"/>
                <w:lang w:val="es-ES"/>
              </w:rPr>
            </w:pPr>
          </w:p>
        </w:tc>
        <w:tc>
          <w:tcPr>
            <w:tcW w:w="895" w:type="dxa"/>
            <w:shd w:val="clear" w:color="auto" w:fill="auto"/>
            <w:vAlign w:val="center"/>
          </w:tcPr>
          <w:p w14:paraId="113EC689" w14:textId="77777777" w:rsidR="00965F22" w:rsidRPr="001F258A" w:rsidRDefault="00965F22" w:rsidP="00BB2AFB">
            <w:pPr>
              <w:jc w:val="left"/>
              <w:rPr>
                <w:rFonts w:asciiTheme="minorHAnsi" w:hAnsiTheme="minorHAnsi"/>
                <w:sz w:val="21"/>
                <w:szCs w:val="21"/>
                <w:lang w:val="es-ES"/>
              </w:rPr>
            </w:pPr>
          </w:p>
        </w:tc>
      </w:tr>
      <w:tr w:rsidR="00965F22" w:rsidRPr="001F258A" w14:paraId="242CB7F8" w14:textId="77777777" w:rsidTr="004077F1">
        <w:trPr>
          <w:trHeight w:val="516"/>
        </w:trPr>
        <w:tc>
          <w:tcPr>
            <w:tcW w:w="9805" w:type="dxa"/>
            <w:shd w:val="clear" w:color="auto" w:fill="auto"/>
            <w:vAlign w:val="center"/>
          </w:tcPr>
          <w:p w14:paraId="0544BAD1" w14:textId="214F1000" w:rsidR="00965F22" w:rsidRPr="001F258A" w:rsidRDefault="001F258A"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1F258A">
              <w:rPr>
                <w:rFonts w:asciiTheme="minorHAnsi" w:hAnsiTheme="minorHAnsi"/>
                <w:color w:val="000000"/>
                <w:sz w:val="21"/>
                <w:szCs w:val="21"/>
                <w:lang w:val="es-ES"/>
              </w:rPr>
              <w:t>Los equipos del Programa de Educación Individualizada (IEP) de nuestro distrito/escuela chárter se aseguran de que los Estudiantes con Discapacidades (SWD) sean educados con estudiantes sin discapacidades en la mayor medida posible y mejoren los resultados de los estudiantes.</w:t>
            </w:r>
          </w:p>
        </w:tc>
        <w:tc>
          <w:tcPr>
            <w:tcW w:w="990" w:type="dxa"/>
            <w:shd w:val="clear" w:color="auto" w:fill="auto"/>
            <w:vAlign w:val="center"/>
          </w:tcPr>
          <w:p w14:paraId="38BF9082"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2817A7FD"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2E9469CE"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0EABD5F6" w14:textId="77777777" w:rsidR="00965F22" w:rsidRPr="001F258A" w:rsidRDefault="00965F22" w:rsidP="00BB2AFB">
            <w:pPr>
              <w:jc w:val="left"/>
              <w:rPr>
                <w:rFonts w:asciiTheme="minorHAnsi" w:hAnsiTheme="minorHAnsi"/>
                <w:sz w:val="21"/>
                <w:szCs w:val="21"/>
                <w:lang w:val="es-ES"/>
              </w:rPr>
            </w:pPr>
          </w:p>
        </w:tc>
        <w:tc>
          <w:tcPr>
            <w:tcW w:w="895" w:type="dxa"/>
            <w:shd w:val="clear" w:color="auto" w:fill="auto"/>
            <w:vAlign w:val="center"/>
          </w:tcPr>
          <w:p w14:paraId="713BF4D6" w14:textId="77777777" w:rsidR="00965F22" w:rsidRPr="001F258A" w:rsidRDefault="00965F22" w:rsidP="00BB2AFB">
            <w:pPr>
              <w:jc w:val="left"/>
              <w:rPr>
                <w:rFonts w:asciiTheme="minorHAnsi" w:hAnsiTheme="minorHAnsi"/>
                <w:sz w:val="21"/>
                <w:szCs w:val="21"/>
                <w:lang w:val="es-ES"/>
              </w:rPr>
            </w:pPr>
          </w:p>
        </w:tc>
      </w:tr>
      <w:tr w:rsidR="00965F22" w:rsidRPr="001F258A" w14:paraId="399185A4" w14:textId="77777777" w:rsidTr="004077F1">
        <w:trPr>
          <w:trHeight w:val="516"/>
        </w:trPr>
        <w:tc>
          <w:tcPr>
            <w:tcW w:w="9805" w:type="dxa"/>
            <w:shd w:val="clear" w:color="auto" w:fill="auto"/>
            <w:vAlign w:val="center"/>
          </w:tcPr>
          <w:p w14:paraId="629A733E" w14:textId="1C65881F" w:rsidR="00965F22" w:rsidRPr="001F258A" w:rsidRDefault="001F258A" w:rsidP="00BB2AFB">
            <w:pPr>
              <w:numPr>
                <w:ilvl w:val="0"/>
                <w:numId w:val="1"/>
              </w:numPr>
              <w:pBdr>
                <w:top w:val="nil"/>
                <w:left w:val="nil"/>
                <w:bottom w:val="nil"/>
                <w:right w:val="nil"/>
                <w:between w:val="nil"/>
              </w:pBdr>
              <w:jc w:val="left"/>
              <w:rPr>
                <w:rFonts w:asciiTheme="minorHAnsi" w:hAnsiTheme="minorHAnsi"/>
                <w:color w:val="000000"/>
                <w:sz w:val="21"/>
                <w:szCs w:val="21"/>
                <w:lang w:val="es-ES"/>
              </w:rPr>
            </w:pPr>
            <w:r w:rsidRPr="001F258A">
              <w:rPr>
                <w:rFonts w:asciiTheme="minorHAnsi" w:hAnsiTheme="minorHAnsi"/>
                <w:color w:val="000000"/>
                <w:sz w:val="21"/>
                <w:szCs w:val="21"/>
                <w:lang w:val="es-ES"/>
              </w:rPr>
              <w:t>Los equipos del Programa de Educación Individualizada de nuestro distrito/escuela chárter analizan al niño en su totalidad, incluido el nivel de dominio del idioma inglés de los estudiantes de inglés con discapacidades</w:t>
            </w:r>
          </w:p>
        </w:tc>
        <w:tc>
          <w:tcPr>
            <w:tcW w:w="990" w:type="dxa"/>
            <w:shd w:val="clear" w:color="auto" w:fill="auto"/>
            <w:vAlign w:val="center"/>
          </w:tcPr>
          <w:p w14:paraId="5A43FCAB"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7D412294"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46D88EA3"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7CE4DB41" w14:textId="77777777" w:rsidR="00965F22" w:rsidRPr="001F258A" w:rsidRDefault="00965F22" w:rsidP="00BB2AFB">
            <w:pPr>
              <w:jc w:val="left"/>
              <w:rPr>
                <w:rFonts w:asciiTheme="minorHAnsi" w:hAnsiTheme="minorHAnsi"/>
                <w:sz w:val="21"/>
                <w:szCs w:val="21"/>
                <w:lang w:val="es-ES"/>
              </w:rPr>
            </w:pPr>
          </w:p>
        </w:tc>
        <w:tc>
          <w:tcPr>
            <w:tcW w:w="895" w:type="dxa"/>
            <w:shd w:val="clear" w:color="auto" w:fill="auto"/>
            <w:vAlign w:val="center"/>
          </w:tcPr>
          <w:p w14:paraId="72BC36DC" w14:textId="77777777" w:rsidR="00965F22" w:rsidRPr="001F258A" w:rsidRDefault="00965F22" w:rsidP="00BB2AFB">
            <w:pPr>
              <w:jc w:val="left"/>
              <w:rPr>
                <w:rFonts w:asciiTheme="minorHAnsi" w:hAnsiTheme="minorHAnsi"/>
                <w:sz w:val="21"/>
                <w:szCs w:val="21"/>
                <w:lang w:val="es-ES"/>
              </w:rPr>
            </w:pPr>
          </w:p>
        </w:tc>
      </w:tr>
      <w:tr w:rsidR="00965F22" w:rsidRPr="001F258A" w14:paraId="29D1831B" w14:textId="77777777" w:rsidTr="004077F1">
        <w:trPr>
          <w:trHeight w:val="516"/>
        </w:trPr>
        <w:tc>
          <w:tcPr>
            <w:tcW w:w="9805" w:type="dxa"/>
            <w:shd w:val="clear" w:color="auto" w:fill="auto"/>
            <w:vAlign w:val="center"/>
          </w:tcPr>
          <w:p w14:paraId="1EC0B7D3" w14:textId="71B49511" w:rsidR="00965F22" w:rsidRPr="001F258A" w:rsidRDefault="001F258A"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1F258A">
              <w:rPr>
                <w:rFonts w:asciiTheme="minorHAnsi" w:hAnsiTheme="minorHAnsi"/>
                <w:color w:val="000000"/>
                <w:sz w:val="21"/>
                <w:szCs w:val="21"/>
                <w:lang w:val="es-ES"/>
              </w:rPr>
              <w:t>Nuestro distrito/escuela chárter utiliza evaluaciones que miden de manera precisa y adecuada el crecimiento académico y el desempeño de los estudiantes con discapacidades</w:t>
            </w:r>
            <w:r>
              <w:rPr>
                <w:rFonts w:asciiTheme="minorHAnsi" w:hAnsiTheme="minorHAnsi"/>
                <w:color w:val="000000"/>
                <w:sz w:val="21"/>
                <w:szCs w:val="21"/>
                <w:lang w:val="es-ES"/>
              </w:rPr>
              <w:t>.</w:t>
            </w:r>
          </w:p>
        </w:tc>
        <w:tc>
          <w:tcPr>
            <w:tcW w:w="990" w:type="dxa"/>
            <w:shd w:val="clear" w:color="auto" w:fill="auto"/>
            <w:vAlign w:val="center"/>
          </w:tcPr>
          <w:p w14:paraId="6258EBEC"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085FA783"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58A9F9D8"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0BE2C896" w14:textId="77777777" w:rsidR="00965F22" w:rsidRPr="001F258A" w:rsidRDefault="00965F22" w:rsidP="00BB2AFB">
            <w:pPr>
              <w:jc w:val="left"/>
              <w:rPr>
                <w:rFonts w:asciiTheme="minorHAnsi" w:hAnsiTheme="minorHAnsi"/>
                <w:sz w:val="21"/>
                <w:szCs w:val="21"/>
                <w:lang w:val="es-ES"/>
              </w:rPr>
            </w:pPr>
          </w:p>
        </w:tc>
        <w:tc>
          <w:tcPr>
            <w:tcW w:w="895" w:type="dxa"/>
            <w:shd w:val="clear" w:color="auto" w:fill="auto"/>
            <w:vAlign w:val="center"/>
          </w:tcPr>
          <w:p w14:paraId="1635D24D" w14:textId="77777777" w:rsidR="00965F22" w:rsidRPr="001F258A" w:rsidRDefault="00965F22" w:rsidP="00BB2AFB">
            <w:pPr>
              <w:jc w:val="left"/>
              <w:rPr>
                <w:rFonts w:asciiTheme="minorHAnsi" w:hAnsiTheme="minorHAnsi"/>
                <w:sz w:val="21"/>
                <w:szCs w:val="21"/>
                <w:lang w:val="es-ES"/>
              </w:rPr>
            </w:pPr>
          </w:p>
        </w:tc>
      </w:tr>
      <w:tr w:rsidR="00965F22" w:rsidRPr="001F258A" w14:paraId="13DFA4C4" w14:textId="77777777" w:rsidTr="004077F1">
        <w:trPr>
          <w:trHeight w:val="516"/>
        </w:trPr>
        <w:tc>
          <w:tcPr>
            <w:tcW w:w="9805" w:type="dxa"/>
            <w:shd w:val="clear" w:color="auto" w:fill="auto"/>
            <w:vAlign w:val="center"/>
          </w:tcPr>
          <w:p w14:paraId="659F5FF3" w14:textId="45B6CD6F" w:rsidR="00965F22" w:rsidRPr="001F258A" w:rsidRDefault="001F258A"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1F258A">
              <w:rPr>
                <w:rFonts w:asciiTheme="minorHAnsi" w:hAnsiTheme="minorHAnsi"/>
                <w:color w:val="000000"/>
                <w:sz w:val="21"/>
                <w:szCs w:val="21"/>
                <w:lang w:val="es-ES"/>
              </w:rPr>
              <w:t xml:space="preserve">Nuestro distrito/escuela chárter implementa planes de estudios y apoyos educativos de alta calidad (según la orientación de la </w:t>
            </w:r>
            <w:r>
              <w:rPr>
                <w:rFonts w:asciiTheme="minorHAnsi" w:hAnsiTheme="minorHAnsi"/>
                <w:color w:val="000000"/>
                <w:sz w:val="21"/>
                <w:szCs w:val="21"/>
                <w:lang w:val="es-ES"/>
              </w:rPr>
              <w:t>o</w:t>
            </w:r>
            <w:r w:rsidRPr="001F258A">
              <w:rPr>
                <w:rFonts w:asciiTheme="minorHAnsi" w:hAnsiTheme="minorHAnsi"/>
                <w:color w:val="000000"/>
                <w:sz w:val="21"/>
                <w:szCs w:val="21"/>
                <w:lang w:val="es-ES"/>
              </w:rPr>
              <w:t xml:space="preserve">ficina de Materiales </w:t>
            </w:r>
            <w:r>
              <w:rPr>
                <w:rFonts w:asciiTheme="minorHAnsi" w:hAnsiTheme="minorHAnsi"/>
                <w:color w:val="000000"/>
                <w:sz w:val="21"/>
                <w:szCs w:val="21"/>
                <w:lang w:val="es-ES"/>
              </w:rPr>
              <w:t>e</w:t>
            </w:r>
            <w:r w:rsidRPr="001F258A">
              <w:rPr>
                <w:rFonts w:asciiTheme="minorHAnsi" w:hAnsiTheme="minorHAnsi"/>
                <w:color w:val="000000"/>
                <w:sz w:val="21"/>
                <w:szCs w:val="21"/>
                <w:lang w:val="es-ES"/>
              </w:rPr>
              <w:t>ducativos) que incorporan los principios del diseño universal para el aprendizaje para satisfacer las necesidades de TODOS los estudiantes</w:t>
            </w:r>
          </w:p>
        </w:tc>
        <w:tc>
          <w:tcPr>
            <w:tcW w:w="990" w:type="dxa"/>
            <w:shd w:val="clear" w:color="auto" w:fill="auto"/>
            <w:vAlign w:val="center"/>
          </w:tcPr>
          <w:p w14:paraId="2E30CF82"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21958D17"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01525D30" w14:textId="77777777" w:rsidR="00965F22" w:rsidRPr="001F258A" w:rsidRDefault="00965F22" w:rsidP="00BB2AFB">
            <w:pPr>
              <w:jc w:val="left"/>
              <w:rPr>
                <w:rFonts w:asciiTheme="minorHAnsi" w:hAnsiTheme="minorHAnsi"/>
                <w:sz w:val="21"/>
                <w:szCs w:val="21"/>
                <w:lang w:val="es-ES"/>
              </w:rPr>
            </w:pPr>
          </w:p>
        </w:tc>
        <w:tc>
          <w:tcPr>
            <w:tcW w:w="900" w:type="dxa"/>
            <w:shd w:val="clear" w:color="auto" w:fill="auto"/>
            <w:vAlign w:val="center"/>
          </w:tcPr>
          <w:p w14:paraId="4FCDA5E5" w14:textId="77777777" w:rsidR="00965F22" w:rsidRPr="001F258A" w:rsidRDefault="00965F22" w:rsidP="00BB2AFB">
            <w:pPr>
              <w:jc w:val="left"/>
              <w:rPr>
                <w:rFonts w:asciiTheme="minorHAnsi" w:hAnsiTheme="minorHAnsi"/>
                <w:sz w:val="21"/>
                <w:szCs w:val="21"/>
                <w:lang w:val="es-ES"/>
              </w:rPr>
            </w:pPr>
          </w:p>
        </w:tc>
        <w:tc>
          <w:tcPr>
            <w:tcW w:w="895" w:type="dxa"/>
            <w:shd w:val="clear" w:color="auto" w:fill="auto"/>
            <w:vAlign w:val="center"/>
          </w:tcPr>
          <w:p w14:paraId="1F622985" w14:textId="77777777" w:rsidR="00965F22" w:rsidRPr="001F258A" w:rsidRDefault="00965F22" w:rsidP="00BB2AFB">
            <w:pPr>
              <w:jc w:val="left"/>
              <w:rPr>
                <w:rFonts w:asciiTheme="minorHAnsi" w:hAnsiTheme="minorHAnsi"/>
                <w:sz w:val="21"/>
                <w:szCs w:val="21"/>
                <w:lang w:val="es-ES"/>
              </w:rPr>
            </w:pPr>
          </w:p>
        </w:tc>
      </w:tr>
      <w:tr w:rsidR="00965F22" w:rsidRPr="00D81510" w14:paraId="26E2D20B" w14:textId="77777777" w:rsidTr="004077F1">
        <w:trPr>
          <w:trHeight w:val="516"/>
        </w:trPr>
        <w:tc>
          <w:tcPr>
            <w:tcW w:w="9805" w:type="dxa"/>
            <w:shd w:val="clear" w:color="auto" w:fill="auto"/>
            <w:vAlign w:val="center"/>
          </w:tcPr>
          <w:p w14:paraId="05C0B7B1" w14:textId="7FC0373E" w:rsidR="00965F22" w:rsidRPr="00D81510" w:rsidRDefault="00D81510" w:rsidP="00BB2AFB">
            <w:pPr>
              <w:numPr>
                <w:ilvl w:val="0"/>
                <w:numId w:val="1"/>
              </w:numPr>
              <w:pBdr>
                <w:top w:val="nil"/>
                <w:left w:val="nil"/>
                <w:bottom w:val="nil"/>
                <w:right w:val="nil"/>
                <w:between w:val="nil"/>
              </w:pBdr>
              <w:jc w:val="left"/>
              <w:rPr>
                <w:rFonts w:asciiTheme="minorHAnsi" w:hAnsiTheme="minorHAnsi"/>
                <w:color w:val="000000"/>
                <w:sz w:val="21"/>
                <w:szCs w:val="21"/>
                <w:lang w:val="es-ES"/>
              </w:rPr>
            </w:pPr>
            <w:r w:rsidRPr="00D81510">
              <w:rPr>
                <w:rFonts w:asciiTheme="minorHAnsi" w:hAnsiTheme="minorHAnsi"/>
                <w:color w:val="000000"/>
                <w:sz w:val="21"/>
                <w:szCs w:val="21"/>
                <w:lang w:val="es-ES"/>
              </w:rPr>
              <w:lastRenderedPageBreak/>
              <w:t>Nuestro distrito/escuela chárter brinda desarrollo profesional a TODOS los maestros sobre el apoyo y la implementación exitosa del Programa Educativo Individualizado (IEP) de estudiantes con sordera.</w:t>
            </w:r>
          </w:p>
        </w:tc>
        <w:tc>
          <w:tcPr>
            <w:tcW w:w="990" w:type="dxa"/>
            <w:shd w:val="clear" w:color="auto" w:fill="auto"/>
            <w:vAlign w:val="center"/>
          </w:tcPr>
          <w:p w14:paraId="4D53B586"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1F67C6AD"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6B3D8B06"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330B5D84" w14:textId="77777777" w:rsidR="00965F22" w:rsidRPr="00D81510" w:rsidRDefault="00965F22" w:rsidP="00BB2AFB">
            <w:pPr>
              <w:jc w:val="left"/>
              <w:rPr>
                <w:rFonts w:asciiTheme="minorHAnsi" w:hAnsiTheme="minorHAnsi"/>
                <w:sz w:val="21"/>
                <w:szCs w:val="21"/>
                <w:lang w:val="es-ES"/>
              </w:rPr>
            </w:pPr>
          </w:p>
        </w:tc>
        <w:tc>
          <w:tcPr>
            <w:tcW w:w="895" w:type="dxa"/>
            <w:shd w:val="clear" w:color="auto" w:fill="auto"/>
            <w:vAlign w:val="center"/>
          </w:tcPr>
          <w:p w14:paraId="560F6000" w14:textId="77777777" w:rsidR="00965F22" w:rsidRPr="00D81510" w:rsidRDefault="00965F22" w:rsidP="00BB2AFB">
            <w:pPr>
              <w:jc w:val="left"/>
              <w:rPr>
                <w:rFonts w:asciiTheme="minorHAnsi" w:hAnsiTheme="minorHAnsi"/>
                <w:sz w:val="21"/>
                <w:szCs w:val="21"/>
                <w:lang w:val="es-ES"/>
              </w:rPr>
            </w:pPr>
          </w:p>
        </w:tc>
      </w:tr>
      <w:tr w:rsidR="00965F22" w:rsidRPr="00D81510" w14:paraId="1129F335" w14:textId="77777777" w:rsidTr="004077F1">
        <w:trPr>
          <w:trHeight w:val="516"/>
        </w:trPr>
        <w:tc>
          <w:tcPr>
            <w:tcW w:w="9805" w:type="dxa"/>
            <w:shd w:val="clear" w:color="auto" w:fill="auto"/>
            <w:vAlign w:val="center"/>
          </w:tcPr>
          <w:p w14:paraId="66A0B501" w14:textId="3CC3B8BF" w:rsidR="00965F22" w:rsidRPr="00D81510" w:rsidRDefault="00D81510"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D81510">
              <w:rPr>
                <w:rFonts w:asciiTheme="minorHAnsi" w:hAnsiTheme="minorHAnsi"/>
                <w:color w:val="000000"/>
                <w:sz w:val="21"/>
                <w:szCs w:val="21"/>
                <w:lang w:val="es-ES"/>
              </w:rPr>
              <w:t>Nuestro distrito/escuela chárter proporciona desarrollo profesional a TODOS los maestros sobre el apoyo y la implementación exitosa del Programa Educativo Individualizado (IEP) de estudiantes sordo</w:t>
            </w:r>
            <w:r>
              <w:rPr>
                <w:rFonts w:asciiTheme="minorHAnsi" w:hAnsiTheme="minorHAnsi"/>
                <w:color w:val="000000"/>
                <w:sz w:val="21"/>
                <w:szCs w:val="21"/>
                <w:lang w:val="es-ES"/>
              </w:rPr>
              <w:t xml:space="preserve">s y con </w:t>
            </w:r>
            <w:r w:rsidRPr="00D81510">
              <w:rPr>
                <w:rFonts w:asciiTheme="minorHAnsi" w:hAnsiTheme="minorHAnsi"/>
                <w:color w:val="000000"/>
                <w:sz w:val="21"/>
                <w:szCs w:val="21"/>
                <w:lang w:val="es-ES"/>
              </w:rPr>
              <w:t>ceguera.</w:t>
            </w:r>
          </w:p>
        </w:tc>
        <w:tc>
          <w:tcPr>
            <w:tcW w:w="990" w:type="dxa"/>
            <w:shd w:val="clear" w:color="auto" w:fill="auto"/>
            <w:vAlign w:val="center"/>
          </w:tcPr>
          <w:p w14:paraId="3E4CCC5E"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2349064C"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43834469"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1DE44FD5" w14:textId="77777777" w:rsidR="00965F22" w:rsidRPr="00D81510" w:rsidRDefault="00965F22" w:rsidP="00BB2AFB">
            <w:pPr>
              <w:jc w:val="left"/>
              <w:rPr>
                <w:rFonts w:asciiTheme="minorHAnsi" w:hAnsiTheme="minorHAnsi"/>
                <w:sz w:val="21"/>
                <w:szCs w:val="21"/>
                <w:lang w:val="es-ES"/>
              </w:rPr>
            </w:pPr>
          </w:p>
        </w:tc>
        <w:tc>
          <w:tcPr>
            <w:tcW w:w="895" w:type="dxa"/>
            <w:shd w:val="clear" w:color="auto" w:fill="auto"/>
            <w:vAlign w:val="center"/>
          </w:tcPr>
          <w:p w14:paraId="5AD75021" w14:textId="77777777" w:rsidR="00965F22" w:rsidRPr="00D81510" w:rsidRDefault="00965F22" w:rsidP="00BB2AFB">
            <w:pPr>
              <w:jc w:val="left"/>
              <w:rPr>
                <w:rFonts w:asciiTheme="minorHAnsi" w:hAnsiTheme="minorHAnsi"/>
                <w:sz w:val="21"/>
                <w:szCs w:val="21"/>
                <w:lang w:val="es-ES"/>
              </w:rPr>
            </w:pPr>
          </w:p>
        </w:tc>
      </w:tr>
      <w:tr w:rsidR="00965F22" w:rsidRPr="00D81510" w14:paraId="065061E2" w14:textId="77777777" w:rsidTr="004077F1">
        <w:trPr>
          <w:trHeight w:val="516"/>
        </w:trPr>
        <w:tc>
          <w:tcPr>
            <w:tcW w:w="9805" w:type="dxa"/>
            <w:shd w:val="clear" w:color="auto" w:fill="auto"/>
            <w:vAlign w:val="center"/>
          </w:tcPr>
          <w:p w14:paraId="1163FD57" w14:textId="265D2356" w:rsidR="00965F22" w:rsidRPr="00D81510" w:rsidRDefault="00D81510"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D81510">
              <w:rPr>
                <w:rFonts w:asciiTheme="minorHAnsi" w:hAnsiTheme="minorHAnsi"/>
                <w:color w:val="000000"/>
                <w:sz w:val="21"/>
                <w:szCs w:val="21"/>
                <w:lang w:val="es-ES"/>
              </w:rPr>
              <w:t>Nuestro distrito/escuela chárter brinda desarrollo profesional a TODOS los maestros sobre el apoyo y la implementación exitosa del Programa Educativo Individualizado (IEP) de estudiantes con discapacidad auditiva</w:t>
            </w:r>
          </w:p>
        </w:tc>
        <w:tc>
          <w:tcPr>
            <w:tcW w:w="990" w:type="dxa"/>
            <w:shd w:val="clear" w:color="auto" w:fill="auto"/>
            <w:vAlign w:val="center"/>
          </w:tcPr>
          <w:p w14:paraId="43FAB837"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0479E602"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53798DE7"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7945B314" w14:textId="77777777" w:rsidR="00965F22" w:rsidRPr="00D81510" w:rsidRDefault="00965F22" w:rsidP="00BB2AFB">
            <w:pPr>
              <w:jc w:val="left"/>
              <w:rPr>
                <w:rFonts w:asciiTheme="minorHAnsi" w:hAnsiTheme="minorHAnsi"/>
                <w:sz w:val="21"/>
                <w:szCs w:val="21"/>
                <w:lang w:val="es-ES"/>
              </w:rPr>
            </w:pPr>
          </w:p>
        </w:tc>
        <w:tc>
          <w:tcPr>
            <w:tcW w:w="895" w:type="dxa"/>
            <w:shd w:val="clear" w:color="auto" w:fill="auto"/>
            <w:vAlign w:val="center"/>
          </w:tcPr>
          <w:p w14:paraId="01F3F025" w14:textId="77777777" w:rsidR="00965F22" w:rsidRPr="00D81510" w:rsidRDefault="00965F22" w:rsidP="00BB2AFB">
            <w:pPr>
              <w:jc w:val="left"/>
              <w:rPr>
                <w:rFonts w:asciiTheme="minorHAnsi" w:hAnsiTheme="minorHAnsi"/>
                <w:sz w:val="21"/>
                <w:szCs w:val="21"/>
                <w:lang w:val="es-ES"/>
              </w:rPr>
            </w:pPr>
          </w:p>
        </w:tc>
      </w:tr>
      <w:tr w:rsidR="00965F22" w:rsidRPr="00D81510" w14:paraId="4F27DE83" w14:textId="77777777" w:rsidTr="004077F1">
        <w:trPr>
          <w:trHeight w:val="516"/>
        </w:trPr>
        <w:tc>
          <w:tcPr>
            <w:tcW w:w="9805" w:type="dxa"/>
            <w:shd w:val="clear" w:color="auto" w:fill="auto"/>
            <w:vAlign w:val="center"/>
          </w:tcPr>
          <w:p w14:paraId="54C7D58C" w14:textId="06E7B5CE" w:rsidR="00965F22" w:rsidRPr="00D81510" w:rsidRDefault="00D81510"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D81510">
              <w:rPr>
                <w:rFonts w:asciiTheme="minorHAnsi" w:hAnsiTheme="minorHAnsi"/>
                <w:color w:val="000000"/>
                <w:sz w:val="21"/>
                <w:szCs w:val="21"/>
                <w:lang w:val="es-ES"/>
              </w:rPr>
              <w:t>Nuestro distrito/escuela chárter brinda desarrollo profesional a TODOS los maestros sobre el apoyo y la implementación exitosa del Programa Educativo Individualizado (IEP) de estudiantes con discapacidad intelectual.</w:t>
            </w:r>
          </w:p>
        </w:tc>
        <w:tc>
          <w:tcPr>
            <w:tcW w:w="990" w:type="dxa"/>
            <w:shd w:val="clear" w:color="auto" w:fill="auto"/>
            <w:vAlign w:val="center"/>
          </w:tcPr>
          <w:p w14:paraId="11584068"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01AB9733"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2ED42298"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1B3FFB5D" w14:textId="77777777" w:rsidR="00965F22" w:rsidRPr="00D81510" w:rsidRDefault="00965F22" w:rsidP="00BB2AFB">
            <w:pPr>
              <w:jc w:val="left"/>
              <w:rPr>
                <w:rFonts w:asciiTheme="minorHAnsi" w:hAnsiTheme="minorHAnsi"/>
                <w:sz w:val="21"/>
                <w:szCs w:val="21"/>
                <w:lang w:val="es-ES"/>
              </w:rPr>
            </w:pPr>
          </w:p>
        </w:tc>
        <w:tc>
          <w:tcPr>
            <w:tcW w:w="895" w:type="dxa"/>
            <w:shd w:val="clear" w:color="auto" w:fill="auto"/>
            <w:vAlign w:val="center"/>
          </w:tcPr>
          <w:p w14:paraId="009AD69C" w14:textId="77777777" w:rsidR="00965F22" w:rsidRPr="00D81510" w:rsidRDefault="00965F22" w:rsidP="00BB2AFB">
            <w:pPr>
              <w:jc w:val="left"/>
              <w:rPr>
                <w:rFonts w:asciiTheme="minorHAnsi" w:hAnsiTheme="minorHAnsi"/>
                <w:sz w:val="21"/>
                <w:szCs w:val="21"/>
                <w:lang w:val="es-ES"/>
              </w:rPr>
            </w:pPr>
          </w:p>
        </w:tc>
      </w:tr>
      <w:tr w:rsidR="00965F22" w:rsidRPr="00D81510" w14:paraId="77DF35ED" w14:textId="77777777" w:rsidTr="004077F1">
        <w:trPr>
          <w:trHeight w:val="516"/>
        </w:trPr>
        <w:tc>
          <w:tcPr>
            <w:tcW w:w="9805" w:type="dxa"/>
            <w:shd w:val="clear" w:color="auto" w:fill="auto"/>
            <w:vAlign w:val="center"/>
          </w:tcPr>
          <w:p w14:paraId="47901824" w14:textId="0B2B1219" w:rsidR="00965F22" w:rsidRPr="00D81510" w:rsidRDefault="00D81510"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D81510">
              <w:rPr>
                <w:rFonts w:asciiTheme="minorHAnsi" w:hAnsiTheme="minorHAnsi"/>
                <w:color w:val="000000"/>
                <w:sz w:val="21"/>
                <w:szCs w:val="21"/>
                <w:lang w:val="es-ES"/>
              </w:rPr>
              <w:t>Nuestro distrito/escuela chárter brinda desarrollo profesional a TODOS los maestros sobre el apoyo y la implementación exitosa del Programa Educativo Individualizado (IEP) de estudiantes con un impedimento ortopédico.</w:t>
            </w:r>
          </w:p>
        </w:tc>
        <w:tc>
          <w:tcPr>
            <w:tcW w:w="990" w:type="dxa"/>
            <w:shd w:val="clear" w:color="auto" w:fill="auto"/>
            <w:vAlign w:val="center"/>
          </w:tcPr>
          <w:p w14:paraId="7DFAE621"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1D5B8404"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5AE44307"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01EC3884" w14:textId="77777777" w:rsidR="00965F22" w:rsidRPr="00D81510" w:rsidRDefault="00965F22" w:rsidP="00BB2AFB">
            <w:pPr>
              <w:jc w:val="left"/>
              <w:rPr>
                <w:rFonts w:asciiTheme="minorHAnsi" w:hAnsiTheme="minorHAnsi"/>
                <w:sz w:val="21"/>
                <w:szCs w:val="21"/>
                <w:lang w:val="es-ES"/>
              </w:rPr>
            </w:pPr>
          </w:p>
        </w:tc>
        <w:tc>
          <w:tcPr>
            <w:tcW w:w="895" w:type="dxa"/>
            <w:shd w:val="clear" w:color="auto" w:fill="auto"/>
            <w:vAlign w:val="center"/>
          </w:tcPr>
          <w:p w14:paraId="5E40D2AE" w14:textId="77777777" w:rsidR="00965F22" w:rsidRPr="00D81510" w:rsidRDefault="00965F22" w:rsidP="00BB2AFB">
            <w:pPr>
              <w:jc w:val="left"/>
              <w:rPr>
                <w:rFonts w:asciiTheme="minorHAnsi" w:hAnsiTheme="minorHAnsi"/>
                <w:sz w:val="21"/>
                <w:szCs w:val="21"/>
                <w:lang w:val="es-ES"/>
              </w:rPr>
            </w:pPr>
          </w:p>
        </w:tc>
      </w:tr>
      <w:tr w:rsidR="00965F22" w:rsidRPr="00D81510" w14:paraId="718087DB" w14:textId="77777777" w:rsidTr="004077F1">
        <w:trPr>
          <w:trHeight w:val="516"/>
        </w:trPr>
        <w:tc>
          <w:tcPr>
            <w:tcW w:w="9805" w:type="dxa"/>
            <w:shd w:val="clear" w:color="auto" w:fill="auto"/>
            <w:vAlign w:val="center"/>
          </w:tcPr>
          <w:p w14:paraId="4924B856" w14:textId="7E366020" w:rsidR="00965F22" w:rsidRPr="00D81510" w:rsidRDefault="00D81510"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D81510">
              <w:rPr>
                <w:rFonts w:asciiTheme="minorHAnsi" w:hAnsiTheme="minorHAnsi"/>
                <w:color w:val="000000"/>
                <w:sz w:val="21"/>
                <w:szCs w:val="21"/>
                <w:lang w:val="es-ES"/>
              </w:rPr>
              <w:t>Nuestro distrito/escuela chárter brinda desarrollo profesional a TODOS los maestros sobre el apoyo y la implementación exitosa del Programa Educativo Individualizado (IEP) de estudiantes con otros impedimentos de salud.</w:t>
            </w:r>
          </w:p>
        </w:tc>
        <w:tc>
          <w:tcPr>
            <w:tcW w:w="990" w:type="dxa"/>
            <w:shd w:val="clear" w:color="auto" w:fill="auto"/>
            <w:vAlign w:val="center"/>
          </w:tcPr>
          <w:p w14:paraId="20C0A32C"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19407FFD"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5A7ADECE" w14:textId="77777777" w:rsidR="00965F22" w:rsidRPr="00D81510" w:rsidRDefault="00965F22" w:rsidP="00BB2AFB">
            <w:pPr>
              <w:jc w:val="left"/>
              <w:rPr>
                <w:rFonts w:asciiTheme="minorHAnsi" w:hAnsiTheme="minorHAnsi"/>
                <w:sz w:val="21"/>
                <w:szCs w:val="21"/>
                <w:lang w:val="es-ES"/>
              </w:rPr>
            </w:pPr>
          </w:p>
        </w:tc>
        <w:tc>
          <w:tcPr>
            <w:tcW w:w="900" w:type="dxa"/>
            <w:shd w:val="clear" w:color="auto" w:fill="auto"/>
            <w:vAlign w:val="center"/>
          </w:tcPr>
          <w:p w14:paraId="36C27322" w14:textId="77777777" w:rsidR="00965F22" w:rsidRPr="00D81510" w:rsidRDefault="00965F22" w:rsidP="00BB2AFB">
            <w:pPr>
              <w:jc w:val="left"/>
              <w:rPr>
                <w:rFonts w:asciiTheme="minorHAnsi" w:hAnsiTheme="minorHAnsi"/>
                <w:sz w:val="21"/>
                <w:szCs w:val="21"/>
                <w:lang w:val="es-ES"/>
              </w:rPr>
            </w:pPr>
          </w:p>
        </w:tc>
        <w:tc>
          <w:tcPr>
            <w:tcW w:w="895" w:type="dxa"/>
            <w:shd w:val="clear" w:color="auto" w:fill="auto"/>
            <w:vAlign w:val="center"/>
          </w:tcPr>
          <w:p w14:paraId="5CC7A136" w14:textId="77777777" w:rsidR="00965F22" w:rsidRPr="00D81510" w:rsidRDefault="00965F22" w:rsidP="00BB2AFB">
            <w:pPr>
              <w:jc w:val="left"/>
              <w:rPr>
                <w:rFonts w:asciiTheme="minorHAnsi" w:hAnsiTheme="minorHAnsi"/>
                <w:sz w:val="21"/>
                <w:szCs w:val="21"/>
                <w:lang w:val="es-ES"/>
              </w:rPr>
            </w:pPr>
          </w:p>
        </w:tc>
      </w:tr>
      <w:tr w:rsidR="00965F22" w:rsidRPr="002F2AC1" w14:paraId="7B24BF69" w14:textId="77777777" w:rsidTr="004077F1">
        <w:trPr>
          <w:trHeight w:val="516"/>
        </w:trPr>
        <w:tc>
          <w:tcPr>
            <w:tcW w:w="9805" w:type="dxa"/>
            <w:shd w:val="clear" w:color="auto" w:fill="auto"/>
            <w:vAlign w:val="center"/>
          </w:tcPr>
          <w:p w14:paraId="6AE8C455" w14:textId="4D34D0AD" w:rsidR="00965F22" w:rsidRPr="002F2AC1" w:rsidRDefault="002F2AC1"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2F2AC1">
              <w:rPr>
                <w:rFonts w:asciiTheme="minorHAnsi" w:hAnsiTheme="minorHAnsi"/>
                <w:color w:val="000000"/>
                <w:sz w:val="21"/>
                <w:szCs w:val="21"/>
                <w:lang w:val="es-ES"/>
              </w:rPr>
              <w:t>Nuestro distrito/escuela chárter brinda desarrollo profesional a TODOS los maestros sobre el apoyo y la implementación exitosa del Programa Educativo Individualizado (IEP) de estudiantes con un trastorno emocional grave.</w:t>
            </w:r>
          </w:p>
        </w:tc>
        <w:tc>
          <w:tcPr>
            <w:tcW w:w="990" w:type="dxa"/>
            <w:shd w:val="clear" w:color="auto" w:fill="auto"/>
            <w:vAlign w:val="center"/>
          </w:tcPr>
          <w:p w14:paraId="7EC0E0BE" w14:textId="77777777" w:rsidR="00965F22" w:rsidRPr="002F2AC1" w:rsidRDefault="00965F22" w:rsidP="00BB2AFB">
            <w:pPr>
              <w:jc w:val="left"/>
              <w:rPr>
                <w:rFonts w:asciiTheme="minorHAnsi" w:hAnsiTheme="minorHAnsi"/>
                <w:sz w:val="21"/>
                <w:szCs w:val="21"/>
                <w:lang w:val="es-ES"/>
              </w:rPr>
            </w:pPr>
          </w:p>
        </w:tc>
        <w:tc>
          <w:tcPr>
            <w:tcW w:w="900" w:type="dxa"/>
            <w:shd w:val="clear" w:color="auto" w:fill="auto"/>
            <w:vAlign w:val="center"/>
          </w:tcPr>
          <w:p w14:paraId="487AE092" w14:textId="77777777" w:rsidR="00965F22" w:rsidRPr="002F2AC1" w:rsidRDefault="00965F22" w:rsidP="00BB2AFB">
            <w:pPr>
              <w:jc w:val="left"/>
              <w:rPr>
                <w:rFonts w:asciiTheme="minorHAnsi" w:hAnsiTheme="minorHAnsi"/>
                <w:sz w:val="21"/>
                <w:szCs w:val="21"/>
                <w:lang w:val="es-ES"/>
              </w:rPr>
            </w:pPr>
          </w:p>
        </w:tc>
        <w:tc>
          <w:tcPr>
            <w:tcW w:w="900" w:type="dxa"/>
            <w:shd w:val="clear" w:color="auto" w:fill="auto"/>
            <w:vAlign w:val="center"/>
          </w:tcPr>
          <w:p w14:paraId="2D060B25" w14:textId="77777777" w:rsidR="00965F22" w:rsidRPr="002F2AC1" w:rsidRDefault="00965F22" w:rsidP="00BB2AFB">
            <w:pPr>
              <w:jc w:val="left"/>
              <w:rPr>
                <w:rFonts w:asciiTheme="minorHAnsi" w:hAnsiTheme="minorHAnsi"/>
                <w:sz w:val="21"/>
                <w:szCs w:val="21"/>
                <w:lang w:val="es-ES"/>
              </w:rPr>
            </w:pPr>
          </w:p>
        </w:tc>
        <w:tc>
          <w:tcPr>
            <w:tcW w:w="900" w:type="dxa"/>
            <w:shd w:val="clear" w:color="auto" w:fill="auto"/>
            <w:vAlign w:val="center"/>
          </w:tcPr>
          <w:p w14:paraId="5BE65691" w14:textId="77777777" w:rsidR="00965F22" w:rsidRPr="002F2AC1" w:rsidRDefault="00965F22" w:rsidP="00BB2AFB">
            <w:pPr>
              <w:jc w:val="left"/>
              <w:rPr>
                <w:rFonts w:asciiTheme="minorHAnsi" w:hAnsiTheme="minorHAnsi"/>
                <w:sz w:val="21"/>
                <w:szCs w:val="21"/>
                <w:lang w:val="es-ES"/>
              </w:rPr>
            </w:pPr>
          </w:p>
        </w:tc>
        <w:tc>
          <w:tcPr>
            <w:tcW w:w="895" w:type="dxa"/>
            <w:shd w:val="clear" w:color="auto" w:fill="auto"/>
            <w:vAlign w:val="center"/>
          </w:tcPr>
          <w:p w14:paraId="2E93E77F" w14:textId="77777777" w:rsidR="00965F22" w:rsidRPr="002F2AC1" w:rsidRDefault="00965F22" w:rsidP="00BB2AFB">
            <w:pPr>
              <w:jc w:val="left"/>
              <w:rPr>
                <w:rFonts w:asciiTheme="minorHAnsi" w:hAnsiTheme="minorHAnsi"/>
                <w:sz w:val="21"/>
                <w:szCs w:val="21"/>
                <w:lang w:val="es-ES"/>
              </w:rPr>
            </w:pPr>
          </w:p>
        </w:tc>
      </w:tr>
      <w:tr w:rsidR="00965F22" w:rsidRPr="002F2AC1" w14:paraId="0C8723BE" w14:textId="77777777" w:rsidTr="004077F1">
        <w:trPr>
          <w:trHeight w:val="516"/>
        </w:trPr>
        <w:tc>
          <w:tcPr>
            <w:tcW w:w="9805" w:type="dxa"/>
            <w:shd w:val="clear" w:color="auto" w:fill="auto"/>
            <w:vAlign w:val="center"/>
          </w:tcPr>
          <w:p w14:paraId="4BD01BE6" w14:textId="47B16D69" w:rsidR="00965F22" w:rsidRPr="002F2AC1" w:rsidRDefault="002F2AC1"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2F2AC1">
              <w:rPr>
                <w:rFonts w:asciiTheme="minorHAnsi" w:hAnsiTheme="minorHAnsi"/>
                <w:color w:val="000000"/>
                <w:sz w:val="21"/>
                <w:szCs w:val="21"/>
                <w:lang w:val="es-ES"/>
              </w:rPr>
              <w:t xml:space="preserve">Nuestro distrito/escuela chárter brinda desarrollo profesional a TODOS los maestros sobre el apoyo y la implementación exitosa del Programa Educativo Individualizado (IEP) de los estudiantes con una discapacidad de aprendizaje específica que incluye la </w:t>
            </w:r>
            <w:r>
              <w:rPr>
                <w:rFonts w:asciiTheme="minorHAnsi" w:hAnsiTheme="minorHAnsi"/>
                <w:color w:val="000000"/>
                <w:sz w:val="21"/>
                <w:szCs w:val="21"/>
                <w:lang w:val="es-ES"/>
              </w:rPr>
              <w:t>dislexia.</w:t>
            </w:r>
          </w:p>
        </w:tc>
        <w:tc>
          <w:tcPr>
            <w:tcW w:w="990" w:type="dxa"/>
            <w:shd w:val="clear" w:color="auto" w:fill="auto"/>
            <w:vAlign w:val="center"/>
          </w:tcPr>
          <w:p w14:paraId="09CB3108" w14:textId="77777777" w:rsidR="00965F22" w:rsidRPr="002F2AC1" w:rsidRDefault="00965F22" w:rsidP="00BB2AFB">
            <w:pPr>
              <w:jc w:val="left"/>
              <w:rPr>
                <w:rFonts w:asciiTheme="minorHAnsi" w:hAnsiTheme="minorHAnsi"/>
                <w:sz w:val="21"/>
                <w:szCs w:val="21"/>
                <w:lang w:val="es-ES"/>
              </w:rPr>
            </w:pPr>
          </w:p>
        </w:tc>
        <w:tc>
          <w:tcPr>
            <w:tcW w:w="900" w:type="dxa"/>
            <w:shd w:val="clear" w:color="auto" w:fill="auto"/>
            <w:vAlign w:val="center"/>
          </w:tcPr>
          <w:p w14:paraId="5324B7A7" w14:textId="77777777" w:rsidR="00965F22" w:rsidRPr="002F2AC1" w:rsidRDefault="00965F22" w:rsidP="00BB2AFB">
            <w:pPr>
              <w:jc w:val="left"/>
              <w:rPr>
                <w:rFonts w:asciiTheme="minorHAnsi" w:hAnsiTheme="minorHAnsi"/>
                <w:sz w:val="21"/>
                <w:szCs w:val="21"/>
                <w:lang w:val="es-ES"/>
              </w:rPr>
            </w:pPr>
          </w:p>
        </w:tc>
        <w:tc>
          <w:tcPr>
            <w:tcW w:w="900" w:type="dxa"/>
            <w:shd w:val="clear" w:color="auto" w:fill="auto"/>
            <w:vAlign w:val="center"/>
          </w:tcPr>
          <w:p w14:paraId="42A660E7" w14:textId="77777777" w:rsidR="00965F22" w:rsidRPr="002F2AC1" w:rsidRDefault="00965F22" w:rsidP="00BB2AFB">
            <w:pPr>
              <w:jc w:val="left"/>
              <w:rPr>
                <w:rFonts w:asciiTheme="minorHAnsi" w:hAnsiTheme="minorHAnsi"/>
                <w:sz w:val="21"/>
                <w:szCs w:val="21"/>
                <w:lang w:val="es-ES"/>
              </w:rPr>
            </w:pPr>
          </w:p>
        </w:tc>
        <w:tc>
          <w:tcPr>
            <w:tcW w:w="900" w:type="dxa"/>
            <w:shd w:val="clear" w:color="auto" w:fill="auto"/>
            <w:vAlign w:val="center"/>
          </w:tcPr>
          <w:p w14:paraId="03E05297" w14:textId="77777777" w:rsidR="00965F22" w:rsidRPr="002F2AC1" w:rsidRDefault="00965F22" w:rsidP="00BB2AFB">
            <w:pPr>
              <w:jc w:val="left"/>
              <w:rPr>
                <w:rFonts w:asciiTheme="minorHAnsi" w:hAnsiTheme="minorHAnsi"/>
                <w:sz w:val="21"/>
                <w:szCs w:val="21"/>
                <w:lang w:val="es-ES"/>
              </w:rPr>
            </w:pPr>
          </w:p>
        </w:tc>
        <w:tc>
          <w:tcPr>
            <w:tcW w:w="895" w:type="dxa"/>
            <w:shd w:val="clear" w:color="auto" w:fill="auto"/>
            <w:vAlign w:val="center"/>
          </w:tcPr>
          <w:p w14:paraId="4FCD2812" w14:textId="77777777" w:rsidR="00965F22" w:rsidRPr="002F2AC1" w:rsidRDefault="00965F22" w:rsidP="00BB2AFB">
            <w:pPr>
              <w:jc w:val="left"/>
              <w:rPr>
                <w:rFonts w:asciiTheme="minorHAnsi" w:hAnsiTheme="minorHAnsi"/>
                <w:sz w:val="21"/>
                <w:szCs w:val="21"/>
                <w:lang w:val="es-ES"/>
              </w:rPr>
            </w:pPr>
          </w:p>
        </w:tc>
      </w:tr>
      <w:tr w:rsidR="00965F22" w:rsidRPr="007923EB" w14:paraId="655C4199" w14:textId="77777777" w:rsidTr="004077F1">
        <w:trPr>
          <w:trHeight w:val="516"/>
        </w:trPr>
        <w:tc>
          <w:tcPr>
            <w:tcW w:w="9805" w:type="dxa"/>
            <w:shd w:val="clear" w:color="auto" w:fill="auto"/>
            <w:vAlign w:val="center"/>
          </w:tcPr>
          <w:p w14:paraId="3772E466" w14:textId="1C8D170C" w:rsidR="00965F22" w:rsidRPr="007923EB" w:rsidRDefault="007923E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7923EB">
              <w:rPr>
                <w:rFonts w:asciiTheme="minorHAnsi" w:hAnsiTheme="minorHAnsi"/>
                <w:color w:val="000000"/>
                <w:sz w:val="21"/>
                <w:szCs w:val="21"/>
                <w:lang w:val="es-ES"/>
              </w:rPr>
              <w:lastRenderedPageBreak/>
              <w:t>Nuestro distrito/escuela chárter proporciona desarrollo profesional a TODOS los maestros sobre el apoyo y la implementación exitosa del Programa Educativo Individualizado (IEP) de estudiantes con problemas de</w:t>
            </w:r>
            <w:r>
              <w:rPr>
                <w:rFonts w:asciiTheme="minorHAnsi" w:hAnsiTheme="minorHAnsi"/>
                <w:color w:val="000000"/>
                <w:sz w:val="21"/>
                <w:szCs w:val="21"/>
                <w:lang w:val="es-ES"/>
              </w:rPr>
              <w:t>l</w:t>
            </w:r>
            <w:r w:rsidRPr="007923EB">
              <w:rPr>
                <w:rFonts w:asciiTheme="minorHAnsi" w:hAnsiTheme="minorHAnsi"/>
                <w:color w:val="000000"/>
                <w:sz w:val="21"/>
                <w:szCs w:val="21"/>
                <w:lang w:val="es-ES"/>
              </w:rPr>
              <w:t xml:space="preserve"> habla y </w:t>
            </w:r>
            <w:r>
              <w:rPr>
                <w:rFonts w:asciiTheme="minorHAnsi" w:hAnsiTheme="minorHAnsi"/>
                <w:color w:val="000000"/>
                <w:sz w:val="21"/>
                <w:szCs w:val="21"/>
                <w:lang w:val="es-ES"/>
              </w:rPr>
              <w:t xml:space="preserve">del </w:t>
            </w:r>
            <w:r w:rsidRPr="007923EB">
              <w:rPr>
                <w:rFonts w:asciiTheme="minorHAnsi" w:hAnsiTheme="minorHAnsi"/>
                <w:color w:val="000000"/>
                <w:sz w:val="21"/>
                <w:szCs w:val="21"/>
                <w:lang w:val="es-ES"/>
              </w:rPr>
              <w:t>lenguaje.</w:t>
            </w:r>
          </w:p>
        </w:tc>
        <w:tc>
          <w:tcPr>
            <w:tcW w:w="990" w:type="dxa"/>
            <w:shd w:val="clear" w:color="auto" w:fill="auto"/>
            <w:vAlign w:val="center"/>
          </w:tcPr>
          <w:p w14:paraId="4DB0F59F"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18CBA311"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573B6F88"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1E32A2A1" w14:textId="77777777" w:rsidR="00965F22" w:rsidRPr="007923EB" w:rsidRDefault="00965F22" w:rsidP="00BB2AFB">
            <w:pPr>
              <w:jc w:val="left"/>
              <w:rPr>
                <w:rFonts w:asciiTheme="minorHAnsi" w:hAnsiTheme="minorHAnsi"/>
                <w:sz w:val="21"/>
                <w:szCs w:val="21"/>
                <w:lang w:val="es-ES"/>
              </w:rPr>
            </w:pPr>
          </w:p>
        </w:tc>
        <w:tc>
          <w:tcPr>
            <w:tcW w:w="895" w:type="dxa"/>
            <w:shd w:val="clear" w:color="auto" w:fill="auto"/>
            <w:vAlign w:val="center"/>
          </w:tcPr>
          <w:p w14:paraId="1795B562" w14:textId="77777777" w:rsidR="00965F22" w:rsidRPr="007923EB" w:rsidRDefault="00965F22" w:rsidP="00BB2AFB">
            <w:pPr>
              <w:jc w:val="left"/>
              <w:rPr>
                <w:rFonts w:asciiTheme="minorHAnsi" w:hAnsiTheme="minorHAnsi"/>
                <w:sz w:val="21"/>
                <w:szCs w:val="21"/>
                <w:lang w:val="es-ES"/>
              </w:rPr>
            </w:pPr>
          </w:p>
        </w:tc>
      </w:tr>
      <w:tr w:rsidR="00965F22" w:rsidRPr="007923EB" w14:paraId="645A1327" w14:textId="77777777" w:rsidTr="004077F1">
        <w:trPr>
          <w:trHeight w:val="516"/>
        </w:trPr>
        <w:tc>
          <w:tcPr>
            <w:tcW w:w="9805" w:type="dxa"/>
            <w:shd w:val="clear" w:color="auto" w:fill="auto"/>
            <w:vAlign w:val="center"/>
          </w:tcPr>
          <w:p w14:paraId="1F4D71FC" w14:textId="1A3608B6" w:rsidR="00965F22" w:rsidRPr="007923EB" w:rsidRDefault="007923E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7923EB">
              <w:rPr>
                <w:rFonts w:asciiTheme="minorHAnsi" w:hAnsiTheme="minorHAnsi"/>
                <w:color w:val="000000"/>
                <w:sz w:val="21"/>
                <w:szCs w:val="21"/>
                <w:lang w:val="es-ES"/>
              </w:rPr>
              <w:t>Nuestro distrito/escuela chárter brinda desarrollo profesional a TODOS los maestros sobre el apoyo y la implementación exitosa del Programa Educativo Individualizado (IEP) de estudiantes con una lesión cerebral traumática.</w:t>
            </w:r>
          </w:p>
        </w:tc>
        <w:tc>
          <w:tcPr>
            <w:tcW w:w="990" w:type="dxa"/>
            <w:shd w:val="clear" w:color="auto" w:fill="auto"/>
            <w:vAlign w:val="center"/>
          </w:tcPr>
          <w:p w14:paraId="791A9D7F"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0D18FFE2"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131D4690"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6528C466" w14:textId="77777777" w:rsidR="00965F22" w:rsidRPr="007923EB" w:rsidRDefault="00965F22" w:rsidP="00BB2AFB">
            <w:pPr>
              <w:jc w:val="left"/>
              <w:rPr>
                <w:rFonts w:asciiTheme="minorHAnsi" w:hAnsiTheme="minorHAnsi"/>
                <w:sz w:val="21"/>
                <w:szCs w:val="21"/>
                <w:lang w:val="es-ES"/>
              </w:rPr>
            </w:pPr>
          </w:p>
        </w:tc>
        <w:tc>
          <w:tcPr>
            <w:tcW w:w="895" w:type="dxa"/>
            <w:shd w:val="clear" w:color="auto" w:fill="auto"/>
            <w:vAlign w:val="center"/>
          </w:tcPr>
          <w:p w14:paraId="68035ED6" w14:textId="77777777" w:rsidR="00965F22" w:rsidRPr="007923EB" w:rsidRDefault="00965F22" w:rsidP="00BB2AFB">
            <w:pPr>
              <w:jc w:val="left"/>
              <w:rPr>
                <w:rFonts w:asciiTheme="minorHAnsi" w:hAnsiTheme="minorHAnsi"/>
                <w:sz w:val="21"/>
                <w:szCs w:val="21"/>
                <w:lang w:val="es-ES"/>
              </w:rPr>
            </w:pPr>
          </w:p>
        </w:tc>
      </w:tr>
      <w:tr w:rsidR="00965F22" w:rsidRPr="007923EB" w14:paraId="3DCB77C1" w14:textId="77777777" w:rsidTr="004077F1">
        <w:trPr>
          <w:trHeight w:val="516"/>
        </w:trPr>
        <w:tc>
          <w:tcPr>
            <w:tcW w:w="9805" w:type="dxa"/>
            <w:shd w:val="clear" w:color="auto" w:fill="auto"/>
            <w:vAlign w:val="center"/>
          </w:tcPr>
          <w:p w14:paraId="6E9DB015" w14:textId="46BC737D" w:rsidR="00965F22" w:rsidRPr="007923EB" w:rsidRDefault="007923E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7923EB">
              <w:rPr>
                <w:rFonts w:asciiTheme="minorHAnsi" w:hAnsiTheme="minorHAnsi"/>
                <w:color w:val="000000"/>
                <w:sz w:val="21"/>
                <w:szCs w:val="21"/>
                <w:lang w:val="es-ES"/>
              </w:rPr>
              <w:t>Nuestro distrito/escuela chárter brinda desarrollo profesional a TODOS los maestros sobre el apoyo y la implementación exitosa del Programa Educativo Individualizado (IEP) de estudiantes con discapacidad visual, incluida la ceguera.</w:t>
            </w:r>
          </w:p>
        </w:tc>
        <w:tc>
          <w:tcPr>
            <w:tcW w:w="990" w:type="dxa"/>
            <w:shd w:val="clear" w:color="auto" w:fill="auto"/>
            <w:vAlign w:val="center"/>
          </w:tcPr>
          <w:p w14:paraId="32790B91"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68BD8FEB"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4B4706D5"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7EDDF8C2" w14:textId="77777777" w:rsidR="00965F22" w:rsidRPr="007923EB" w:rsidRDefault="00965F22" w:rsidP="00BB2AFB">
            <w:pPr>
              <w:jc w:val="left"/>
              <w:rPr>
                <w:rFonts w:asciiTheme="minorHAnsi" w:hAnsiTheme="minorHAnsi"/>
                <w:sz w:val="21"/>
                <w:szCs w:val="21"/>
                <w:lang w:val="es-ES"/>
              </w:rPr>
            </w:pPr>
          </w:p>
        </w:tc>
        <w:tc>
          <w:tcPr>
            <w:tcW w:w="895" w:type="dxa"/>
            <w:shd w:val="clear" w:color="auto" w:fill="auto"/>
            <w:vAlign w:val="center"/>
          </w:tcPr>
          <w:p w14:paraId="249D3373" w14:textId="77777777" w:rsidR="00965F22" w:rsidRPr="007923EB" w:rsidRDefault="00965F22" w:rsidP="00BB2AFB">
            <w:pPr>
              <w:jc w:val="left"/>
              <w:rPr>
                <w:rFonts w:asciiTheme="minorHAnsi" w:hAnsiTheme="minorHAnsi"/>
                <w:sz w:val="21"/>
                <w:szCs w:val="21"/>
                <w:lang w:val="es-ES"/>
              </w:rPr>
            </w:pPr>
          </w:p>
        </w:tc>
      </w:tr>
      <w:tr w:rsidR="00965F22" w:rsidRPr="007923EB" w14:paraId="1BDE31F2" w14:textId="77777777" w:rsidTr="004077F1">
        <w:trPr>
          <w:trHeight w:val="516"/>
        </w:trPr>
        <w:tc>
          <w:tcPr>
            <w:tcW w:w="9805" w:type="dxa"/>
            <w:shd w:val="clear" w:color="auto" w:fill="auto"/>
            <w:vAlign w:val="center"/>
          </w:tcPr>
          <w:p w14:paraId="41BDEAB3" w14:textId="334022AB" w:rsidR="00965F22" w:rsidRPr="007923EB" w:rsidRDefault="007923E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7923EB">
              <w:rPr>
                <w:rFonts w:asciiTheme="minorHAnsi" w:hAnsiTheme="minorHAnsi"/>
                <w:color w:val="000000"/>
                <w:sz w:val="21"/>
                <w:szCs w:val="21"/>
                <w:lang w:val="es-ES"/>
              </w:rPr>
              <w:t>El retraso en el desarrollo se considera una discapacidad según la educación especial para niños de tres (3) a nueve (9) años.</w:t>
            </w:r>
          </w:p>
        </w:tc>
        <w:tc>
          <w:tcPr>
            <w:tcW w:w="990" w:type="dxa"/>
            <w:shd w:val="clear" w:color="auto" w:fill="auto"/>
            <w:vAlign w:val="center"/>
          </w:tcPr>
          <w:p w14:paraId="2DE1A8B9"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451296ED"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7534D424"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06BB6550" w14:textId="77777777" w:rsidR="00965F22" w:rsidRPr="007923EB" w:rsidRDefault="00965F22" w:rsidP="00BB2AFB">
            <w:pPr>
              <w:jc w:val="left"/>
              <w:rPr>
                <w:rFonts w:asciiTheme="minorHAnsi" w:hAnsiTheme="minorHAnsi"/>
                <w:sz w:val="21"/>
                <w:szCs w:val="21"/>
                <w:lang w:val="es-ES"/>
              </w:rPr>
            </w:pPr>
          </w:p>
        </w:tc>
        <w:tc>
          <w:tcPr>
            <w:tcW w:w="895" w:type="dxa"/>
            <w:shd w:val="clear" w:color="auto" w:fill="auto"/>
            <w:vAlign w:val="center"/>
          </w:tcPr>
          <w:p w14:paraId="5E2A67D5" w14:textId="77777777" w:rsidR="00965F22" w:rsidRPr="007923EB" w:rsidRDefault="00965F22" w:rsidP="00BB2AFB">
            <w:pPr>
              <w:jc w:val="left"/>
              <w:rPr>
                <w:rFonts w:asciiTheme="minorHAnsi" w:hAnsiTheme="minorHAnsi"/>
                <w:sz w:val="21"/>
                <w:szCs w:val="21"/>
                <w:lang w:val="es-ES"/>
              </w:rPr>
            </w:pPr>
          </w:p>
        </w:tc>
      </w:tr>
      <w:tr w:rsidR="00965F22" w:rsidRPr="007923EB" w14:paraId="0673F33C" w14:textId="77777777" w:rsidTr="004077F1">
        <w:trPr>
          <w:trHeight w:val="516"/>
        </w:trPr>
        <w:tc>
          <w:tcPr>
            <w:tcW w:w="9805" w:type="dxa"/>
            <w:shd w:val="clear" w:color="auto" w:fill="auto"/>
            <w:vAlign w:val="center"/>
          </w:tcPr>
          <w:p w14:paraId="362EC30B" w14:textId="1ADD0080" w:rsidR="00965F22" w:rsidRPr="007923EB" w:rsidRDefault="007923E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7923EB">
              <w:rPr>
                <w:rFonts w:asciiTheme="minorHAnsi" w:hAnsiTheme="minorHAnsi"/>
                <w:color w:val="000000"/>
                <w:sz w:val="21"/>
                <w:szCs w:val="21"/>
                <w:lang w:val="es-ES"/>
              </w:rPr>
              <w:t xml:space="preserve">Nuestro distrito/escuela chárter brinda desarrollo profesional a TODOS los maestros, directores y otros líderes sobre cómo apoyar e implementar con éxito el Programa Educativo Individualizado (IEP) </w:t>
            </w:r>
            <w:r>
              <w:rPr>
                <w:rFonts w:asciiTheme="minorHAnsi" w:hAnsiTheme="minorHAnsi"/>
                <w:color w:val="000000"/>
                <w:sz w:val="21"/>
                <w:szCs w:val="21"/>
                <w:lang w:val="es-ES"/>
              </w:rPr>
              <w:t>para</w:t>
            </w:r>
            <w:r w:rsidRPr="007923EB">
              <w:rPr>
                <w:rFonts w:asciiTheme="minorHAnsi" w:hAnsiTheme="minorHAnsi"/>
                <w:color w:val="000000"/>
                <w:sz w:val="21"/>
                <w:szCs w:val="21"/>
                <w:lang w:val="es-ES"/>
              </w:rPr>
              <w:t xml:space="preserve"> estudiantes con autismo.</w:t>
            </w:r>
          </w:p>
        </w:tc>
        <w:tc>
          <w:tcPr>
            <w:tcW w:w="990" w:type="dxa"/>
            <w:shd w:val="clear" w:color="auto" w:fill="auto"/>
            <w:vAlign w:val="center"/>
          </w:tcPr>
          <w:p w14:paraId="3AFD4454"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2133215C"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41938DE7"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54B7BBB2" w14:textId="77777777" w:rsidR="00965F22" w:rsidRPr="007923EB" w:rsidRDefault="00965F22" w:rsidP="00BB2AFB">
            <w:pPr>
              <w:jc w:val="left"/>
              <w:rPr>
                <w:rFonts w:asciiTheme="minorHAnsi" w:hAnsiTheme="minorHAnsi"/>
                <w:sz w:val="21"/>
                <w:szCs w:val="21"/>
                <w:lang w:val="es-ES"/>
              </w:rPr>
            </w:pPr>
          </w:p>
        </w:tc>
        <w:tc>
          <w:tcPr>
            <w:tcW w:w="895" w:type="dxa"/>
            <w:shd w:val="clear" w:color="auto" w:fill="auto"/>
            <w:vAlign w:val="center"/>
          </w:tcPr>
          <w:p w14:paraId="27A88145" w14:textId="77777777" w:rsidR="00965F22" w:rsidRPr="007923EB" w:rsidRDefault="00965F22" w:rsidP="00BB2AFB">
            <w:pPr>
              <w:jc w:val="left"/>
              <w:rPr>
                <w:rFonts w:asciiTheme="minorHAnsi" w:hAnsiTheme="minorHAnsi"/>
                <w:sz w:val="21"/>
                <w:szCs w:val="21"/>
                <w:lang w:val="es-ES"/>
              </w:rPr>
            </w:pPr>
          </w:p>
        </w:tc>
      </w:tr>
      <w:tr w:rsidR="00965F22" w:rsidRPr="007923EB" w14:paraId="6BF370CF" w14:textId="77777777" w:rsidTr="004077F1">
        <w:trPr>
          <w:trHeight w:val="516"/>
        </w:trPr>
        <w:tc>
          <w:tcPr>
            <w:tcW w:w="9805" w:type="dxa"/>
            <w:shd w:val="clear" w:color="auto" w:fill="auto"/>
            <w:vAlign w:val="center"/>
          </w:tcPr>
          <w:p w14:paraId="2946FCFF" w14:textId="45E8F721" w:rsidR="00965F22" w:rsidRPr="007923EB" w:rsidRDefault="007923E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7923EB">
              <w:rPr>
                <w:rFonts w:asciiTheme="minorHAnsi" w:hAnsiTheme="minorHAnsi"/>
                <w:color w:val="000000"/>
                <w:sz w:val="21"/>
                <w:szCs w:val="21"/>
                <w:lang w:val="es-ES"/>
              </w:rPr>
              <w:t xml:space="preserve">Nuestro distrito/escuela chárter brinda desarrollo profesional a TODOS los maestros, directores y otros líderes sobre cómo apoyar e implementar con éxito el Programa Educativo Individualizado (IEP) </w:t>
            </w:r>
            <w:r>
              <w:rPr>
                <w:rFonts w:asciiTheme="minorHAnsi" w:hAnsiTheme="minorHAnsi"/>
                <w:color w:val="000000"/>
                <w:sz w:val="21"/>
                <w:szCs w:val="21"/>
                <w:lang w:val="es-ES"/>
              </w:rPr>
              <w:t>para</w:t>
            </w:r>
            <w:r w:rsidRPr="007923EB">
              <w:rPr>
                <w:rFonts w:asciiTheme="minorHAnsi" w:hAnsiTheme="minorHAnsi"/>
                <w:color w:val="000000"/>
                <w:sz w:val="21"/>
                <w:szCs w:val="21"/>
                <w:lang w:val="es-ES"/>
              </w:rPr>
              <w:t xml:space="preserve"> estudiantes con una discapacidad intelectual.</w:t>
            </w:r>
          </w:p>
        </w:tc>
        <w:tc>
          <w:tcPr>
            <w:tcW w:w="990" w:type="dxa"/>
            <w:shd w:val="clear" w:color="auto" w:fill="auto"/>
            <w:vAlign w:val="center"/>
          </w:tcPr>
          <w:p w14:paraId="23647EF5"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616738F2"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500081BE"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3E7E2A18" w14:textId="77777777" w:rsidR="00965F22" w:rsidRPr="007923EB" w:rsidRDefault="00965F22" w:rsidP="00BB2AFB">
            <w:pPr>
              <w:jc w:val="left"/>
              <w:rPr>
                <w:rFonts w:asciiTheme="minorHAnsi" w:hAnsiTheme="minorHAnsi"/>
                <w:sz w:val="21"/>
                <w:szCs w:val="21"/>
                <w:lang w:val="es-ES"/>
              </w:rPr>
            </w:pPr>
          </w:p>
        </w:tc>
        <w:tc>
          <w:tcPr>
            <w:tcW w:w="895" w:type="dxa"/>
            <w:shd w:val="clear" w:color="auto" w:fill="auto"/>
            <w:vAlign w:val="center"/>
          </w:tcPr>
          <w:p w14:paraId="0921ACEB" w14:textId="77777777" w:rsidR="00965F22" w:rsidRPr="007923EB" w:rsidRDefault="00965F22" w:rsidP="00BB2AFB">
            <w:pPr>
              <w:jc w:val="left"/>
              <w:rPr>
                <w:rFonts w:asciiTheme="minorHAnsi" w:hAnsiTheme="minorHAnsi"/>
                <w:sz w:val="21"/>
                <w:szCs w:val="21"/>
                <w:lang w:val="es-ES"/>
              </w:rPr>
            </w:pPr>
          </w:p>
        </w:tc>
      </w:tr>
      <w:tr w:rsidR="00965F22" w:rsidRPr="007923EB" w14:paraId="4D508541" w14:textId="77777777" w:rsidTr="004077F1">
        <w:trPr>
          <w:trHeight w:val="516"/>
        </w:trPr>
        <w:tc>
          <w:tcPr>
            <w:tcW w:w="9805" w:type="dxa"/>
            <w:shd w:val="clear" w:color="auto" w:fill="auto"/>
            <w:vAlign w:val="center"/>
          </w:tcPr>
          <w:p w14:paraId="753BB34D" w14:textId="4E976926" w:rsidR="00965F22" w:rsidRPr="007923EB" w:rsidRDefault="007923E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bookmarkStart w:id="4" w:name="_3rdcrjn" w:colFirst="0" w:colLast="0"/>
            <w:bookmarkEnd w:id="4"/>
            <w:r w:rsidRPr="007923EB">
              <w:rPr>
                <w:rFonts w:asciiTheme="minorHAnsi" w:hAnsiTheme="minorHAnsi"/>
                <w:color w:val="000000"/>
                <w:sz w:val="21"/>
                <w:szCs w:val="21"/>
                <w:lang w:val="es-ES"/>
              </w:rPr>
              <w:t xml:space="preserve">Nuestro distrito/escuela chárter brinda desarrollo profesional a TODOS los maestros, directores y otros líderes sobre cómo apoyar e implementar con éxito el Programa Educativo Individualizado (IEP) </w:t>
            </w:r>
            <w:r>
              <w:rPr>
                <w:rFonts w:asciiTheme="minorHAnsi" w:hAnsiTheme="minorHAnsi"/>
                <w:color w:val="000000"/>
                <w:sz w:val="21"/>
                <w:szCs w:val="21"/>
                <w:lang w:val="es-ES"/>
              </w:rPr>
              <w:t>para</w:t>
            </w:r>
            <w:r w:rsidRPr="007923EB">
              <w:rPr>
                <w:rFonts w:asciiTheme="minorHAnsi" w:hAnsiTheme="minorHAnsi"/>
                <w:color w:val="000000"/>
                <w:sz w:val="21"/>
                <w:szCs w:val="21"/>
                <w:lang w:val="es-ES"/>
              </w:rPr>
              <w:t xml:space="preserve"> estudiantes de 3 a 9 años con retraso en el desarrollo.</w:t>
            </w:r>
          </w:p>
        </w:tc>
        <w:tc>
          <w:tcPr>
            <w:tcW w:w="990" w:type="dxa"/>
            <w:shd w:val="clear" w:color="auto" w:fill="auto"/>
            <w:vAlign w:val="center"/>
          </w:tcPr>
          <w:p w14:paraId="0E5A85CA"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41CB50C1"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2FE5C2B2"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1C6B048D" w14:textId="77777777" w:rsidR="00965F22" w:rsidRPr="007923EB" w:rsidRDefault="00965F22" w:rsidP="00BB2AFB">
            <w:pPr>
              <w:jc w:val="left"/>
              <w:rPr>
                <w:rFonts w:asciiTheme="minorHAnsi" w:hAnsiTheme="minorHAnsi"/>
                <w:sz w:val="21"/>
                <w:szCs w:val="21"/>
                <w:lang w:val="es-ES"/>
              </w:rPr>
            </w:pPr>
          </w:p>
        </w:tc>
        <w:tc>
          <w:tcPr>
            <w:tcW w:w="895" w:type="dxa"/>
            <w:shd w:val="clear" w:color="auto" w:fill="auto"/>
            <w:vAlign w:val="center"/>
          </w:tcPr>
          <w:p w14:paraId="509A5F8D" w14:textId="77777777" w:rsidR="00965F22" w:rsidRPr="007923EB" w:rsidRDefault="00965F22" w:rsidP="00BB2AFB">
            <w:pPr>
              <w:jc w:val="left"/>
              <w:rPr>
                <w:rFonts w:asciiTheme="minorHAnsi" w:hAnsiTheme="minorHAnsi"/>
                <w:sz w:val="21"/>
                <w:szCs w:val="21"/>
                <w:lang w:val="es-ES"/>
              </w:rPr>
            </w:pPr>
          </w:p>
        </w:tc>
      </w:tr>
      <w:tr w:rsidR="00965F22" w:rsidRPr="007923EB" w14:paraId="46524D69" w14:textId="77777777" w:rsidTr="004077F1">
        <w:trPr>
          <w:trHeight w:val="516"/>
        </w:trPr>
        <w:tc>
          <w:tcPr>
            <w:tcW w:w="9805" w:type="dxa"/>
            <w:shd w:val="clear" w:color="auto" w:fill="auto"/>
            <w:vAlign w:val="center"/>
          </w:tcPr>
          <w:p w14:paraId="2514F112" w14:textId="494FA4A1" w:rsidR="00965F22" w:rsidRPr="007923EB" w:rsidRDefault="007923EB" w:rsidP="00BB2AFB">
            <w:pPr>
              <w:numPr>
                <w:ilvl w:val="0"/>
                <w:numId w:val="1"/>
              </w:numPr>
              <w:pBdr>
                <w:top w:val="nil"/>
                <w:left w:val="nil"/>
                <w:bottom w:val="nil"/>
                <w:right w:val="nil"/>
                <w:between w:val="nil"/>
              </w:pBdr>
              <w:spacing w:after="120"/>
              <w:jc w:val="left"/>
              <w:rPr>
                <w:rFonts w:asciiTheme="minorHAnsi" w:hAnsiTheme="minorHAnsi"/>
                <w:color w:val="000000"/>
                <w:sz w:val="21"/>
                <w:szCs w:val="21"/>
                <w:lang w:val="es-ES"/>
              </w:rPr>
            </w:pPr>
            <w:r w:rsidRPr="007923EB">
              <w:rPr>
                <w:rFonts w:asciiTheme="minorHAnsi" w:hAnsiTheme="minorHAnsi"/>
                <w:color w:val="000000"/>
                <w:sz w:val="21"/>
                <w:szCs w:val="21"/>
                <w:lang w:val="es-ES"/>
              </w:rPr>
              <w:t>Nuestro distrito/escuela chárter comprende la representación insuficiente de estudiantes con discapacidades en las escuelas chárter y está comprometido con procesos de inscripción equitativos.</w:t>
            </w:r>
          </w:p>
        </w:tc>
        <w:tc>
          <w:tcPr>
            <w:tcW w:w="990" w:type="dxa"/>
            <w:shd w:val="clear" w:color="auto" w:fill="auto"/>
            <w:vAlign w:val="center"/>
          </w:tcPr>
          <w:p w14:paraId="2F710CF1"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1F0A4561"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68146D2F"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72AD80D5" w14:textId="77777777" w:rsidR="00965F22" w:rsidRPr="007923EB" w:rsidRDefault="00965F22" w:rsidP="00BB2AFB">
            <w:pPr>
              <w:jc w:val="left"/>
              <w:rPr>
                <w:rFonts w:asciiTheme="minorHAnsi" w:hAnsiTheme="minorHAnsi"/>
                <w:sz w:val="21"/>
                <w:szCs w:val="21"/>
                <w:lang w:val="es-ES"/>
              </w:rPr>
            </w:pPr>
          </w:p>
        </w:tc>
        <w:tc>
          <w:tcPr>
            <w:tcW w:w="895" w:type="dxa"/>
            <w:shd w:val="clear" w:color="auto" w:fill="auto"/>
            <w:vAlign w:val="center"/>
          </w:tcPr>
          <w:p w14:paraId="053466A4" w14:textId="77777777" w:rsidR="00965F22" w:rsidRPr="007923EB" w:rsidRDefault="00965F22" w:rsidP="00BB2AFB">
            <w:pPr>
              <w:jc w:val="left"/>
              <w:rPr>
                <w:rFonts w:asciiTheme="minorHAnsi" w:hAnsiTheme="minorHAnsi"/>
                <w:sz w:val="21"/>
                <w:szCs w:val="21"/>
                <w:lang w:val="es-ES"/>
              </w:rPr>
            </w:pPr>
          </w:p>
        </w:tc>
      </w:tr>
      <w:tr w:rsidR="00965F22" w:rsidRPr="007923EB" w14:paraId="51FADD3C" w14:textId="77777777" w:rsidTr="004077F1">
        <w:trPr>
          <w:trHeight w:val="516"/>
        </w:trPr>
        <w:tc>
          <w:tcPr>
            <w:tcW w:w="9805" w:type="dxa"/>
            <w:shd w:val="clear" w:color="auto" w:fill="auto"/>
            <w:vAlign w:val="center"/>
          </w:tcPr>
          <w:p w14:paraId="5E7098F3" w14:textId="3FC26E9E" w:rsidR="00965F22" w:rsidRPr="007923EB" w:rsidRDefault="007923EB" w:rsidP="00BB2AFB">
            <w:pPr>
              <w:numPr>
                <w:ilvl w:val="0"/>
                <w:numId w:val="1"/>
              </w:numPr>
              <w:pBdr>
                <w:top w:val="nil"/>
                <w:left w:val="nil"/>
                <w:bottom w:val="nil"/>
                <w:right w:val="nil"/>
                <w:between w:val="nil"/>
              </w:pBdr>
              <w:jc w:val="left"/>
              <w:rPr>
                <w:rFonts w:asciiTheme="minorHAnsi" w:hAnsiTheme="minorHAnsi"/>
                <w:color w:val="000000"/>
                <w:sz w:val="21"/>
                <w:szCs w:val="21"/>
                <w:lang w:val="es-ES"/>
              </w:rPr>
            </w:pPr>
            <w:r w:rsidRPr="007923EB">
              <w:rPr>
                <w:rFonts w:asciiTheme="minorHAnsi" w:hAnsiTheme="minorHAnsi"/>
                <w:color w:val="000000"/>
                <w:sz w:val="21"/>
                <w:szCs w:val="21"/>
                <w:lang w:val="es-ES"/>
              </w:rPr>
              <w:t xml:space="preserve">Nuestro distrito/escuela chárter se asegura de que TODOS los maestros entiendan qué </w:t>
            </w:r>
            <w:r>
              <w:rPr>
                <w:rFonts w:asciiTheme="minorHAnsi" w:hAnsiTheme="minorHAnsi"/>
                <w:color w:val="000000"/>
                <w:sz w:val="21"/>
                <w:szCs w:val="21"/>
                <w:lang w:val="es-ES"/>
              </w:rPr>
              <w:t xml:space="preserve">son las </w:t>
            </w:r>
            <w:r w:rsidRPr="007923EB">
              <w:rPr>
                <w:rFonts w:asciiTheme="minorHAnsi" w:hAnsiTheme="minorHAnsi"/>
                <w:color w:val="000000"/>
                <w:sz w:val="21"/>
                <w:szCs w:val="21"/>
                <w:lang w:val="es-ES"/>
              </w:rPr>
              <w:t>garantías procesales (derechos de los padres)</w:t>
            </w:r>
            <w:r>
              <w:rPr>
                <w:rFonts w:asciiTheme="minorHAnsi" w:hAnsiTheme="minorHAnsi"/>
                <w:color w:val="000000"/>
                <w:sz w:val="21"/>
                <w:szCs w:val="21"/>
                <w:lang w:val="es-ES"/>
              </w:rPr>
              <w:t>.</w:t>
            </w:r>
          </w:p>
        </w:tc>
        <w:tc>
          <w:tcPr>
            <w:tcW w:w="990" w:type="dxa"/>
            <w:shd w:val="clear" w:color="auto" w:fill="auto"/>
            <w:vAlign w:val="center"/>
          </w:tcPr>
          <w:p w14:paraId="20A87A05"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7A5DE030"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7E6E917D" w14:textId="77777777" w:rsidR="00965F22" w:rsidRPr="007923EB" w:rsidRDefault="00965F22" w:rsidP="00BB2AFB">
            <w:pPr>
              <w:jc w:val="left"/>
              <w:rPr>
                <w:rFonts w:asciiTheme="minorHAnsi" w:hAnsiTheme="minorHAnsi"/>
                <w:sz w:val="21"/>
                <w:szCs w:val="21"/>
                <w:lang w:val="es-ES"/>
              </w:rPr>
            </w:pPr>
          </w:p>
        </w:tc>
        <w:tc>
          <w:tcPr>
            <w:tcW w:w="900" w:type="dxa"/>
            <w:shd w:val="clear" w:color="auto" w:fill="auto"/>
            <w:vAlign w:val="center"/>
          </w:tcPr>
          <w:p w14:paraId="72D05295" w14:textId="77777777" w:rsidR="00965F22" w:rsidRPr="007923EB" w:rsidRDefault="00965F22" w:rsidP="00BB2AFB">
            <w:pPr>
              <w:jc w:val="left"/>
              <w:rPr>
                <w:rFonts w:asciiTheme="minorHAnsi" w:hAnsiTheme="minorHAnsi"/>
                <w:sz w:val="21"/>
                <w:szCs w:val="21"/>
                <w:lang w:val="es-ES"/>
              </w:rPr>
            </w:pPr>
          </w:p>
        </w:tc>
        <w:tc>
          <w:tcPr>
            <w:tcW w:w="895" w:type="dxa"/>
            <w:shd w:val="clear" w:color="auto" w:fill="auto"/>
            <w:vAlign w:val="center"/>
          </w:tcPr>
          <w:p w14:paraId="3CFD06CE" w14:textId="77777777" w:rsidR="00965F22" w:rsidRPr="007923EB" w:rsidRDefault="00965F22" w:rsidP="00BB2AFB">
            <w:pPr>
              <w:jc w:val="left"/>
              <w:rPr>
                <w:rFonts w:asciiTheme="minorHAnsi" w:hAnsiTheme="minorHAnsi"/>
                <w:sz w:val="21"/>
                <w:szCs w:val="21"/>
                <w:lang w:val="es-ES"/>
              </w:rPr>
            </w:pPr>
          </w:p>
        </w:tc>
      </w:tr>
      <w:tr w:rsidR="00965F22" w:rsidRPr="00F42B9D" w14:paraId="1A7D604A" w14:textId="77777777" w:rsidTr="004077F1">
        <w:trPr>
          <w:trHeight w:val="516"/>
        </w:trPr>
        <w:tc>
          <w:tcPr>
            <w:tcW w:w="9805" w:type="dxa"/>
            <w:shd w:val="clear" w:color="auto" w:fill="auto"/>
            <w:vAlign w:val="center"/>
          </w:tcPr>
          <w:p w14:paraId="20061CD1" w14:textId="4940A10D" w:rsidR="00965F22" w:rsidRPr="00F42B9D" w:rsidRDefault="00F42B9D" w:rsidP="00BB2AFB">
            <w:pPr>
              <w:numPr>
                <w:ilvl w:val="0"/>
                <w:numId w:val="1"/>
              </w:numPr>
              <w:pBdr>
                <w:top w:val="nil"/>
                <w:left w:val="nil"/>
                <w:bottom w:val="nil"/>
                <w:right w:val="nil"/>
                <w:between w:val="nil"/>
              </w:pBdr>
              <w:jc w:val="left"/>
              <w:rPr>
                <w:rFonts w:asciiTheme="minorHAnsi" w:hAnsiTheme="minorHAnsi"/>
                <w:color w:val="000000"/>
                <w:sz w:val="21"/>
                <w:szCs w:val="21"/>
                <w:lang w:val="es-ES"/>
              </w:rPr>
            </w:pPr>
            <w:r w:rsidRPr="00F42B9D">
              <w:rPr>
                <w:rFonts w:asciiTheme="minorHAnsi" w:hAnsiTheme="minorHAnsi"/>
                <w:color w:val="000000"/>
                <w:sz w:val="21"/>
                <w:szCs w:val="21"/>
                <w:lang w:val="es-ES"/>
              </w:rPr>
              <w:lastRenderedPageBreak/>
              <w:t>Nuestro distrito/escuela chárter se asegura de que TODOS los padres de estudiantes con discapacidades aprendan sobre las garantías procesales (derechos de los padres) de manera cultural y lingüísticamente receptiva en un idioma que entiendan.</w:t>
            </w:r>
          </w:p>
        </w:tc>
        <w:tc>
          <w:tcPr>
            <w:tcW w:w="990" w:type="dxa"/>
            <w:shd w:val="clear" w:color="auto" w:fill="auto"/>
            <w:vAlign w:val="center"/>
          </w:tcPr>
          <w:p w14:paraId="258C457C" w14:textId="77777777" w:rsidR="00965F22" w:rsidRPr="00F42B9D" w:rsidRDefault="00965F22" w:rsidP="00BB2AFB">
            <w:pPr>
              <w:jc w:val="left"/>
              <w:rPr>
                <w:rFonts w:asciiTheme="minorHAnsi" w:hAnsiTheme="minorHAnsi"/>
                <w:sz w:val="21"/>
                <w:szCs w:val="21"/>
                <w:lang w:val="es-ES"/>
              </w:rPr>
            </w:pPr>
          </w:p>
        </w:tc>
        <w:tc>
          <w:tcPr>
            <w:tcW w:w="900" w:type="dxa"/>
            <w:shd w:val="clear" w:color="auto" w:fill="auto"/>
            <w:vAlign w:val="center"/>
          </w:tcPr>
          <w:p w14:paraId="11526B6F" w14:textId="77777777" w:rsidR="00965F22" w:rsidRPr="00F42B9D" w:rsidRDefault="00965F22" w:rsidP="00BB2AFB">
            <w:pPr>
              <w:jc w:val="left"/>
              <w:rPr>
                <w:rFonts w:asciiTheme="minorHAnsi" w:hAnsiTheme="minorHAnsi"/>
                <w:sz w:val="21"/>
                <w:szCs w:val="21"/>
                <w:lang w:val="es-ES"/>
              </w:rPr>
            </w:pPr>
          </w:p>
        </w:tc>
        <w:tc>
          <w:tcPr>
            <w:tcW w:w="900" w:type="dxa"/>
            <w:shd w:val="clear" w:color="auto" w:fill="auto"/>
            <w:vAlign w:val="center"/>
          </w:tcPr>
          <w:p w14:paraId="21F03C72" w14:textId="77777777" w:rsidR="00965F22" w:rsidRPr="00F42B9D" w:rsidRDefault="00965F22" w:rsidP="00BB2AFB">
            <w:pPr>
              <w:jc w:val="left"/>
              <w:rPr>
                <w:rFonts w:asciiTheme="minorHAnsi" w:hAnsiTheme="minorHAnsi"/>
                <w:sz w:val="21"/>
                <w:szCs w:val="21"/>
                <w:lang w:val="es-ES"/>
              </w:rPr>
            </w:pPr>
          </w:p>
        </w:tc>
        <w:tc>
          <w:tcPr>
            <w:tcW w:w="900" w:type="dxa"/>
            <w:shd w:val="clear" w:color="auto" w:fill="auto"/>
            <w:vAlign w:val="center"/>
          </w:tcPr>
          <w:p w14:paraId="184BA0F5" w14:textId="77777777" w:rsidR="00965F22" w:rsidRPr="00F42B9D" w:rsidRDefault="00965F22" w:rsidP="00BB2AFB">
            <w:pPr>
              <w:jc w:val="left"/>
              <w:rPr>
                <w:rFonts w:asciiTheme="minorHAnsi" w:hAnsiTheme="minorHAnsi"/>
                <w:sz w:val="21"/>
                <w:szCs w:val="21"/>
                <w:lang w:val="es-ES"/>
              </w:rPr>
            </w:pPr>
          </w:p>
        </w:tc>
        <w:tc>
          <w:tcPr>
            <w:tcW w:w="895" w:type="dxa"/>
            <w:shd w:val="clear" w:color="auto" w:fill="auto"/>
            <w:vAlign w:val="center"/>
          </w:tcPr>
          <w:p w14:paraId="286A8BAE" w14:textId="77777777" w:rsidR="00965F22" w:rsidRPr="00F42B9D" w:rsidRDefault="00965F22" w:rsidP="00BB2AFB">
            <w:pPr>
              <w:jc w:val="left"/>
              <w:rPr>
                <w:rFonts w:asciiTheme="minorHAnsi" w:hAnsiTheme="minorHAnsi"/>
                <w:sz w:val="21"/>
                <w:szCs w:val="21"/>
                <w:lang w:val="es-ES"/>
              </w:rPr>
            </w:pPr>
          </w:p>
        </w:tc>
      </w:tr>
      <w:tr w:rsidR="00965F22" w:rsidRPr="00F42B9D" w14:paraId="3F07BAA4" w14:textId="77777777" w:rsidTr="004077F1">
        <w:trPr>
          <w:trHeight w:val="516"/>
        </w:trPr>
        <w:tc>
          <w:tcPr>
            <w:tcW w:w="9805" w:type="dxa"/>
            <w:shd w:val="clear" w:color="auto" w:fill="auto"/>
            <w:vAlign w:val="center"/>
          </w:tcPr>
          <w:p w14:paraId="56E3B4B3" w14:textId="1069B661" w:rsidR="00965F22" w:rsidRPr="00F42B9D" w:rsidRDefault="00F42B9D" w:rsidP="00BB2AFB">
            <w:pPr>
              <w:numPr>
                <w:ilvl w:val="0"/>
                <w:numId w:val="1"/>
              </w:numPr>
              <w:pBdr>
                <w:top w:val="nil"/>
                <w:left w:val="nil"/>
                <w:bottom w:val="nil"/>
                <w:right w:val="nil"/>
                <w:between w:val="nil"/>
              </w:pBdr>
              <w:jc w:val="left"/>
              <w:rPr>
                <w:rFonts w:asciiTheme="minorHAnsi" w:hAnsiTheme="minorHAnsi"/>
                <w:color w:val="000000"/>
                <w:sz w:val="21"/>
                <w:szCs w:val="21"/>
                <w:lang w:val="es-ES"/>
              </w:rPr>
            </w:pPr>
            <w:r w:rsidRPr="00F42B9D">
              <w:rPr>
                <w:rFonts w:asciiTheme="minorHAnsi" w:hAnsiTheme="minorHAnsi"/>
                <w:color w:val="000000"/>
                <w:sz w:val="21"/>
                <w:szCs w:val="21"/>
                <w:lang w:val="es-ES"/>
              </w:rPr>
              <w:t>Nuestro distrito/escuela chárter se asegura de que TODOS los maestros tengan acceso al Programa de Educación Individualizado (IEP) de TODOS los estudiantes con discapacidades el primer día de clases o antes.</w:t>
            </w:r>
          </w:p>
        </w:tc>
        <w:tc>
          <w:tcPr>
            <w:tcW w:w="990" w:type="dxa"/>
            <w:shd w:val="clear" w:color="auto" w:fill="auto"/>
            <w:vAlign w:val="center"/>
          </w:tcPr>
          <w:p w14:paraId="78980B3E" w14:textId="77777777" w:rsidR="00965F22" w:rsidRPr="00F42B9D" w:rsidRDefault="00965F22" w:rsidP="00BB2AFB">
            <w:pPr>
              <w:jc w:val="left"/>
              <w:rPr>
                <w:rFonts w:asciiTheme="minorHAnsi" w:hAnsiTheme="minorHAnsi"/>
                <w:sz w:val="21"/>
                <w:szCs w:val="21"/>
                <w:lang w:val="es-ES"/>
              </w:rPr>
            </w:pPr>
          </w:p>
        </w:tc>
        <w:tc>
          <w:tcPr>
            <w:tcW w:w="900" w:type="dxa"/>
            <w:shd w:val="clear" w:color="auto" w:fill="auto"/>
            <w:vAlign w:val="center"/>
          </w:tcPr>
          <w:p w14:paraId="7BF45004" w14:textId="77777777" w:rsidR="00965F22" w:rsidRPr="00F42B9D" w:rsidRDefault="00965F22" w:rsidP="00BB2AFB">
            <w:pPr>
              <w:jc w:val="left"/>
              <w:rPr>
                <w:rFonts w:asciiTheme="minorHAnsi" w:hAnsiTheme="minorHAnsi"/>
                <w:sz w:val="21"/>
                <w:szCs w:val="21"/>
                <w:lang w:val="es-ES"/>
              </w:rPr>
            </w:pPr>
          </w:p>
        </w:tc>
        <w:tc>
          <w:tcPr>
            <w:tcW w:w="900" w:type="dxa"/>
            <w:shd w:val="clear" w:color="auto" w:fill="auto"/>
            <w:vAlign w:val="center"/>
          </w:tcPr>
          <w:p w14:paraId="66AEAB74" w14:textId="77777777" w:rsidR="00965F22" w:rsidRPr="00F42B9D" w:rsidRDefault="00965F22" w:rsidP="00BB2AFB">
            <w:pPr>
              <w:jc w:val="left"/>
              <w:rPr>
                <w:rFonts w:asciiTheme="minorHAnsi" w:hAnsiTheme="minorHAnsi"/>
                <w:sz w:val="21"/>
                <w:szCs w:val="21"/>
                <w:lang w:val="es-ES"/>
              </w:rPr>
            </w:pPr>
          </w:p>
        </w:tc>
        <w:tc>
          <w:tcPr>
            <w:tcW w:w="900" w:type="dxa"/>
            <w:shd w:val="clear" w:color="auto" w:fill="auto"/>
            <w:vAlign w:val="center"/>
          </w:tcPr>
          <w:p w14:paraId="55F460AC" w14:textId="77777777" w:rsidR="00965F22" w:rsidRPr="00F42B9D" w:rsidRDefault="00965F22" w:rsidP="00BB2AFB">
            <w:pPr>
              <w:jc w:val="left"/>
              <w:rPr>
                <w:rFonts w:asciiTheme="minorHAnsi" w:hAnsiTheme="minorHAnsi"/>
                <w:sz w:val="21"/>
                <w:szCs w:val="21"/>
                <w:lang w:val="es-ES"/>
              </w:rPr>
            </w:pPr>
          </w:p>
        </w:tc>
        <w:tc>
          <w:tcPr>
            <w:tcW w:w="895" w:type="dxa"/>
            <w:shd w:val="clear" w:color="auto" w:fill="auto"/>
            <w:vAlign w:val="center"/>
          </w:tcPr>
          <w:p w14:paraId="1B2D9707" w14:textId="77777777" w:rsidR="00965F22" w:rsidRPr="00F42B9D" w:rsidRDefault="00965F22" w:rsidP="00BB2AFB">
            <w:pPr>
              <w:jc w:val="left"/>
              <w:rPr>
                <w:rFonts w:asciiTheme="minorHAnsi" w:hAnsiTheme="minorHAnsi"/>
                <w:sz w:val="21"/>
                <w:szCs w:val="21"/>
                <w:lang w:val="es-ES"/>
              </w:rPr>
            </w:pPr>
          </w:p>
        </w:tc>
      </w:tr>
      <w:tr w:rsidR="00965F22" w:rsidRPr="00E95C28" w14:paraId="5E9F6788" w14:textId="77777777" w:rsidTr="004077F1">
        <w:trPr>
          <w:trHeight w:val="516"/>
        </w:trPr>
        <w:tc>
          <w:tcPr>
            <w:tcW w:w="9805" w:type="dxa"/>
            <w:shd w:val="clear" w:color="auto" w:fill="auto"/>
            <w:vAlign w:val="center"/>
          </w:tcPr>
          <w:p w14:paraId="268FE9EA" w14:textId="22A1DBFA" w:rsidR="00965F22" w:rsidRPr="00E95C28" w:rsidRDefault="00E95C28" w:rsidP="00BB2AFB">
            <w:pPr>
              <w:numPr>
                <w:ilvl w:val="0"/>
                <w:numId w:val="1"/>
              </w:numPr>
              <w:pBdr>
                <w:top w:val="nil"/>
                <w:left w:val="nil"/>
                <w:bottom w:val="nil"/>
                <w:right w:val="nil"/>
                <w:between w:val="nil"/>
              </w:pBdr>
              <w:jc w:val="left"/>
              <w:rPr>
                <w:rFonts w:asciiTheme="minorHAnsi" w:hAnsiTheme="minorHAnsi"/>
                <w:color w:val="000000"/>
                <w:sz w:val="21"/>
                <w:szCs w:val="21"/>
                <w:lang w:val="es-ES"/>
              </w:rPr>
            </w:pPr>
            <w:r w:rsidRPr="00E95C28">
              <w:rPr>
                <w:rFonts w:asciiTheme="minorHAnsi" w:hAnsiTheme="minorHAnsi"/>
                <w:color w:val="000000"/>
                <w:sz w:val="21"/>
                <w:szCs w:val="21"/>
                <w:lang w:val="es-ES"/>
              </w:rPr>
              <w:t>Nuestro distrito/escuela chárter se asegura de que TODO el personal haya participado en la capacitación de</w:t>
            </w:r>
            <w:r>
              <w:rPr>
                <w:rFonts w:asciiTheme="minorHAnsi" w:hAnsiTheme="minorHAnsi"/>
                <w:color w:val="000000"/>
                <w:sz w:val="21"/>
                <w:szCs w:val="21"/>
                <w:lang w:val="es-ES"/>
              </w:rPr>
              <w:t xml:space="preserve"> </w:t>
            </w:r>
            <w:r w:rsidRPr="00E95C28">
              <w:rPr>
                <w:rFonts w:asciiTheme="minorHAnsi" w:hAnsiTheme="minorHAnsi"/>
                <w:color w:val="000000"/>
                <w:sz w:val="21"/>
                <w:szCs w:val="21"/>
                <w:lang w:val="es-ES"/>
              </w:rPr>
              <w:t xml:space="preserve">reducción de la intensidad de un conflicto o </w:t>
            </w:r>
            <w:r>
              <w:rPr>
                <w:rFonts w:asciiTheme="minorHAnsi" w:hAnsiTheme="minorHAnsi"/>
                <w:color w:val="000000"/>
                <w:sz w:val="21"/>
                <w:szCs w:val="21"/>
                <w:lang w:val="es-ES"/>
              </w:rPr>
              <w:t xml:space="preserve">de una </w:t>
            </w:r>
            <w:r w:rsidRPr="00E95C28">
              <w:rPr>
                <w:rFonts w:asciiTheme="minorHAnsi" w:hAnsiTheme="minorHAnsi"/>
                <w:color w:val="000000"/>
                <w:sz w:val="21"/>
                <w:szCs w:val="21"/>
                <w:lang w:val="es-ES"/>
              </w:rPr>
              <w:t>situación potencialmente violenta.</w:t>
            </w:r>
          </w:p>
        </w:tc>
        <w:tc>
          <w:tcPr>
            <w:tcW w:w="990" w:type="dxa"/>
            <w:shd w:val="clear" w:color="auto" w:fill="auto"/>
            <w:vAlign w:val="center"/>
          </w:tcPr>
          <w:p w14:paraId="7A0D82A8" w14:textId="77777777" w:rsidR="00965F22" w:rsidRPr="00E95C28" w:rsidRDefault="00965F22" w:rsidP="00BB2AFB">
            <w:pPr>
              <w:jc w:val="left"/>
              <w:rPr>
                <w:rFonts w:asciiTheme="minorHAnsi" w:hAnsiTheme="minorHAnsi"/>
                <w:sz w:val="21"/>
                <w:szCs w:val="21"/>
                <w:lang w:val="es-ES"/>
              </w:rPr>
            </w:pPr>
          </w:p>
        </w:tc>
        <w:tc>
          <w:tcPr>
            <w:tcW w:w="900" w:type="dxa"/>
            <w:shd w:val="clear" w:color="auto" w:fill="auto"/>
            <w:vAlign w:val="center"/>
          </w:tcPr>
          <w:p w14:paraId="735A6043" w14:textId="77777777" w:rsidR="00965F22" w:rsidRPr="00E95C28" w:rsidRDefault="00965F22" w:rsidP="00BB2AFB">
            <w:pPr>
              <w:jc w:val="left"/>
              <w:rPr>
                <w:rFonts w:asciiTheme="minorHAnsi" w:hAnsiTheme="minorHAnsi"/>
                <w:sz w:val="21"/>
                <w:szCs w:val="21"/>
                <w:lang w:val="es-ES"/>
              </w:rPr>
            </w:pPr>
          </w:p>
        </w:tc>
        <w:tc>
          <w:tcPr>
            <w:tcW w:w="900" w:type="dxa"/>
            <w:shd w:val="clear" w:color="auto" w:fill="auto"/>
            <w:vAlign w:val="center"/>
          </w:tcPr>
          <w:p w14:paraId="6D2BE6A5" w14:textId="77777777" w:rsidR="00965F22" w:rsidRPr="00E95C28" w:rsidRDefault="00965F22" w:rsidP="00BB2AFB">
            <w:pPr>
              <w:jc w:val="left"/>
              <w:rPr>
                <w:rFonts w:asciiTheme="minorHAnsi" w:hAnsiTheme="minorHAnsi"/>
                <w:sz w:val="21"/>
                <w:szCs w:val="21"/>
                <w:lang w:val="es-ES"/>
              </w:rPr>
            </w:pPr>
          </w:p>
        </w:tc>
        <w:tc>
          <w:tcPr>
            <w:tcW w:w="900" w:type="dxa"/>
            <w:shd w:val="clear" w:color="auto" w:fill="auto"/>
            <w:vAlign w:val="center"/>
          </w:tcPr>
          <w:p w14:paraId="483C2EF8" w14:textId="77777777" w:rsidR="00965F22" w:rsidRPr="00E95C28" w:rsidRDefault="00965F22" w:rsidP="00BB2AFB">
            <w:pPr>
              <w:jc w:val="left"/>
              <w:rPr>
                <w:rFonts w:asciiTheme="minorHAnsi" w:hAnsiTheme="minorHAnsi"/>
                <w:sz w:val="21"/>
                <w:szCs w:val="21"/>
                <w:lang w:val="es-ES"/>
              </w:rPr>
            </w:pPr>
          </w:p>
        </w:tc>
        <w:tc>
          <w:tcPr>
            <w:tcW w:w="895" w:type="dxa"/>
            <w:shd w:val="clear" w:color="auto" w:fill="auto"/>
            <w:vAlign w:val="center"/>
          </w:tcPr>
          <w:p w14:paraId="47E2B0A4" w14:textId="77777777" w:rsidR="00965F22" w:rsidRPr="00E95C28" w:rsidRDefault="00965F22" w:rsidP="00BB2AFB">
            <w:pPr>
              <w:jc w:val="left"/>
              <w:rPr>
                <w:rFonts w:asciiTheme="minorHAnsi" w:hAnsiTheme="minorHAnsi"/>
                <w:sz w:val="21"/>
                <w:szCs w:val="21"/>
                <w:lang w:val="es-ES"/>
              </w:rPr>
            </w:pPr>
          </w:p>
        </w:tc>
      </w:tr>
      <w:tr w:rsidR="00965F22" w:rsidRPr="00E95C28" w14:paraId="1527E096" w14:textId="77777777" w:rsidTr="004077F1">
        <w:trPr>
          <w:trHeight w:val="516"/>
        </w:trPr>
        <w:tc>
          <w:tcPr>
            <w:tcW w:w="9805" w:type="dxa"/>
            <w:shd w:val="clear" w:color="auto" w:fill="auto"/>
            <w:vAlign w:val="center"/>
          </w:tcPr>
          <w:p w14:paraId="2453B216" w14:textId="46C37F89" w:rsidR="00965F22" w:rsidRPr="00E95C28" w:rsidRDefault="00E95C28" w:rsidP="00BB2AFB">
            <w:pPr>
              <w:numPr>
                <w:ilvl w:val="0"/>
                <w:numId w:val="1"/>
              </w:numPr>
              <w:pBdr>
                <w:top w:val="nil"/>
                <w:left w:val="nil"/>
                <w:bottom w:val="nil"/>
                <w:right w:val="nil"/>
                <w:between w:val="nil"/>
              </w:pBdr>
              <w:jc w:val="left"/>
              <w:rPr>
                <w:rFonts w:asciiTheme="minorHAnsi" w:hAnsiTheme="minorHAnsi"/>
                <w:color w:val="000000"/>
                <w:sz w:val="21"/>
                <w:szCs w:val="21"/>
                <w:lang w:val="es-ES"/>
              </w:rPr>
            </w:pPr>
            <w:r w:rsidRPr="00E95C28">
              <w:rPr>
                <w:rFonts w:asciiTheme="minorHAnsi" w:hAnsiTheme="minorHAnsi"/>
                <w:color w:val="000000"/>
                <w:sz w:val="21"/>
                <w:szCs w:val="21"/>
                <w:lang w:val="es-ES"/>
              </w:rPr>
              <w:t>El plan estratégico de nuestro distrito/escuela chárter incluye un enfoque en el entorno menos restrictivo para los estudiantes con discapacidades.</w:t>
            </w:r>
          </w:p>
        </w:tc>
        <w:tc>
          <w:tcPr>
            <w:tcW w:w="990" w:type="dxa"/>
            <w:shd w:val="clear" w:color="auto" w:fill="auto"/>
            <w:vAlign w:val="center"/>
          </w:tcPr>
          <w:p w14:paraId="39E3BC20" w14:textId="77777777" w:rsidR="00965F22" w:rsidRPr="00E95C28" w:rsidRDefault="00965F22" w:rsidP="00BB2AFB">
            <w:pPr>
              <w:jc w:val="left"/>
              <w:rPr>
                <w:rFonts w:asciiTheme="minorHAnsi" w:hAnsiTheme="minorHAnsi"/>
                <w:sz w:val="21"/>
                <w:szCs w:val="21"/>
                <w:lang w:val="es-ES"/>
              </w:rPr>
            </w:pPr>
          </w:p>
        </w:tc>
        <w:tc>
          <w:tcPr>
            <w:tcW w:w="900" w:type="dxa"/>
            <w:shd w:val="clear" w:color="auto" w:fill="auto"/>
            <w:vAlign w:val="center"/>
          </w:tcPr>
          <w:p w14:paraId="70B4F210" w14:textId="77777777" w:rsidR="00965F22" w:rsidRPr="00E95C28" w:rsidRDefault="00965F22" w:rsidP="00BB2AFB">
            <w:pPr>
              <w:jc w:val="left"/>
              <w:rPr>
                <w:rFonts w:asciiTheme="minorHAnsi" w:hAnsiTheme="minorHAnsi"/>
                <w:sz w:val="21"/>
                <w:szCs w:val="21"/>
                <w:lang w:val="es-ES"/>
              </w:rPr>
            </w:pPr>
          </w:p>
        </w:tc>
        <w:tc>
          <w:tcPr>
            <w:tcW w:w="900" w:type="dxa"/>
            <w:shd w:val="clear" w:color="auto" w:fill="auto"/>
            <w:vAlign w:val="center"/>
          </w:tcPr>
          <w:p w14:paraId="68B732DE" w14:textId="77777777" w:rsidR="00965F22" w:rsidRPr="00E95C28" w:rsidRDefault="00965F22" w:rsidP="00BB2AFB">
            <w:pPr>
              <w:jc w:val="left"/>
              <w:rPr>
                <w:rFonts w:asciiTheme="minorHAnsi" w:hAnsiTheme="minorHAnsi"/>
                <w:sz w:val="21"/>
                <w:szCs w:val="21"/>
                <w:lang w:val="es-ES"/>
              </w:rPr>
            </w:pPr>
          </w:p>
        </w:tc>
        <w:tc>
          <w:tcPr>
            <w:tcW w:w="900" w:type="dxa"/>
            <w:shd w:val="clear" w:color="auto" w:fill="auto"/>
            <w:vAlign w:val="center"/>
          </w:tcPr>
          <w:p w14:paraId="57274D95" w14:textId="77777777" w:rsidR="00965F22" w:rsidRPr="00E95C28" w:rsidRDefault="00965F22" w:rsidP="00BB2AFB">
            <w:pPr>
              <w:jc w:val="left"/>
              <w:rPr>
                <w:rFonts w:asciiTheme="minorHAnsi" w:hAnsiTheme="minorHAnsi"/>
                <w:sz w:val="21"/>
                <w:szCs w:val="21"/>
                <w:lang w:val="es-ES"/>
              </w:rPr>
            </w:pPr>
          </w:p>
        </w:tc>
        <w:tc>
          <w:tcPr>
            <w:tcW w:w="895" w:type="dxa"/>
            <w:shd w:val="clear" w:color="auto" w:fill="auto"/>
            <w:vAlign w:val="center"/>
          </w:tcPr>
          <w:p w14:paraId="19D82C4A" w14:textId="77777777" w:rsidR="00965F22" w:rsidRPr="00E95C28" w:rsidRDefault="00965F22" w:rsidP="00BB2AFB">
            <w:pPr>
              <w:jc w:val="left"/>
              <w:rPr>
                <w:rFonts w:asciiTheme="minorHAnsi" w:hAnsiTheme="minorHAnsi"/>
                <w:sz w:val="21"/>
                <w:szCs w:val="21"/>
                <w:lang w:val="es-ES"/>
              </w:rPr>
            </w:pPr>
          </w:p>
        </w:tc>
      </w:tr>
      <w:tr w:rsidR="00965F22" w:rsidRPr="00E95C28" w14:paraId="65D84209" w14:textId="77777777" w:rsidTr="004077F1">
        <w:trPr>
          <w:trHeight w:val="516"/>
        </w:trPr>
        <w:tc>
          <w:tcPr>
            <w:tcW w:w="9805" w:type="dxa"/>
            <w:shd w:val="clear" w:color="auto" w:fill="auto"/>
            <w:vAlign w:val="center"/>
          </w:tcPr>
          <w:p w14:paraId="35DF9BD5" w14:textId="4DBF5884" w:rsidR="00965F22" w:rsidRPr="00E95C28" w:rsidRDefault="00E95C28" w:rsidP="00BB2AFB">
            <w:pPr>
              <w:numPr>
                <w:ilvl w:val="0"/>
                <w:numId w:val="1"/>
              </w:numPr>
              <w:pBdr>
                <w:top w:val="nil"/>
                <w:left w:val="nil"/>
                <w:bottom w:val="nil"/>
                <w:right w:val="nil"/>
                <w:between w:val="nil"/>
              </w:pBdr>
              <w:jc w:val="left"/>
              <w:rPr>
                <w:rFonts w:asciiTheme="minorHAnsi" w:hAnsiTheme="minorHAnsi"/>
                <w:color w:val="000000"/>
                <w:sz w:val="21"/>
                <w:szCs w:val="21"/>
                <w:lang w:val="es-ES"/>
              </w:rPr>
            </w:pPr>
            <w:r w:rsidRPr="00E95C28">
              <w:rPr>
                <w:rFonts w:asciiTheme="minorHAnsi" w:hAnsiTheme="minorHAnsi"/>
                <w:color w:val="000000"/>
                <w:sz w:val="21"/>
                <w:szCs w:val="21"/>
                <w:lang w:val="es-ES"/>
              </w:rPr>
              <w:t>Nuestro distrito/escuela chárter brinda desarrollo profesional a los directores y otros líderes sobre la Ley de Educación para Personas con Discapacidades (IDEA).</w:t>
            </w:r>
          </w:p>
        </w:tc>
        <w:tc>
          <w:tcPr>
            <w:tcW w:w="990" w:type="dxa"/>
            <w:shd w:val="clear" w:color="auto" w:fill="auto"/>
            <w:vAlign w:val="center"/>
          </w:tcPr>
          <w:p w14:paraId="5E69FCD7" w14:textId="77777777" w:rsidR="00965F22" w:rsidRPr="00E95C28" w:rsidRDefault="00965F22" w:rsidP="00BB2AFB">
            <w:pPr>
              <w:jc w:val="left"/>
              <w:rPr>
                <w:rFonts w:asciiTheme="minorHAnsi" w:hAnsiTheme="minorHAnsi"/>
                <w:sz w:val="21"/>
                <w:szCs w:val="21"/>
                <w:lang w:val="es-ES"/>
              </w:rPr>
            </w:pPr>
          </w:p>
        </w:tc>
        <w:tc>
          <w:tcPr>
            <w:tcW w:w="900" w:type="dxa"/>
            <w:shd w:val="clear" w:color="auto" w:fill="auto"/>
            <w:vAlign w:val="center"/>
          </w:tcPr>
          <w:p w14:paraId="2315A25E" w14:textId="77777777" w:rsidR="00965F22" w:rsidRPr="00E95C28" w:rsidRDefault="00965F22" w:rsidP="00BB2AFB">
            <w:pPr>
              <w:jc w:val="left"/>
              <w:rPr>
                <w:rFonts w:asciiTheme="minorHAnsi" w:hAnsiTheme="minorHAnsi"/>
                <w:sz w:val="21"/>
                <w:szCs w:val="21"/>
                <w:lang w:val="es-ES"/>
              </w:rPr>
            </w:pPr>
          </w:p>
        </w:tc>
        <w:tc>
          <w:tcPr>
            <w:tcW w:w="900" w:type="dxa"/>
            <w:shd w:val="clear" w:color="auto" w:fill="auto"/>
            <w:vAlign w:val="center"/>
          </w:tcPr>
          <w:p w14:paraId="1002B6F5" w14:textId="77777777" w:rsidR="00965F22" w:rsidRPr="00E95C28" w:rsidRDefault="00965F22" w:rsidP="00BB2AFB">
            <w:pPr>
              <w:jc w:val="left"/>
              <w:rPr>
                <w:rFonts w:asciiTheme="minorHAnsi" w:hAnsiTheme="minorHAnsi"/>
                <w:sz w:val="21"/>
                <w:szCs w:val="21"/>
                <w:lang w:val="es-ES"/>
              </w:rPr>
            </w:pPr>
          </w:p>
        </w:tc>
        <w:tc>
          <w:tcPr>
            <w:tcW w:w="900" w:type="dxa"/>
            <w:shd w:val="clear" w:color="auto" w:fill="auto"/>
            <w:vAlign w:val="center"/>
          </w:tcPr>
          <w:p w14:paraId="5331A16E" w14:textId="77777777" w:rsidR="00965F22" w:rsidRPr="00E95C28" w:rsidRDefault="00965F22" w:rsidP="00BB2AFB">
            <w:pPr>
              <w:jc w:val="left"/>
              <w:rPr>
                <w:rFonts w:asciiTheme="minorHAnsi" w:hAnsiTheme="minorHAnsi"/>
                <w:sz w:val="21"/>
                <w:szCs w:val="21"/>
                <w:lang w:val="es-ES"/>
              </w:rPr>
            </w:pPr>
          </w:p>
        </w:tc>
        <w:tc>
          <w:tcPr>
            <w:tcW w:w="895" w:type="dxa"/>
            <w:shd w:val="clear" w:color="auto" w:fill="auto"/>
            <w:vAlign w:val="center"/>
          </w:tcPr>
          <w:p w14:paraId="320ADD4B" w14:textId="77777777" w:rsidR="00965F22" w:rsidRPr="00E95C28" w:rsidRDefault="00965F22" w:rsidP="00BB2AFB">
            <w:pPr>
              <w:jc w:val="left"/>
              <w:rPr>
                <w:rFonts w:asciiTheme="minorHAnsi" w:hAnsiTheme="minorHAnsi"/>
                <w:sz w:val="21"/>
                <w:szCs w:val="21"/>
                <w:lang w:val="es-ES"/>
              </w:rPr>
            </w:pPr>
          </w:p>
        </w:tc>
      </w:tr>
      <w:tr w:rsidR="00E95C28" w:rsidRPr="00E95C28" w14:paraId="2E2180D8" w14:textId="77777777" w:rsidTr="004077F1">
        <w:trPr>
          <w:trHeight w:val="516"/>
        </w:trPr>
        <w:tc>
          <w:tcPr>
            <w:tcW w:w="9805" w:type="dxa"/>
            <w:shd w:val="clear" w:color="auto" w:fill="auto"/>
            <w:vAlign w:val="center"/>
          </w:tcPr>
          <w:p w14:paraId="50C9057D" w14:textId="7830DFA9" w:rsidR="00E95C28" w:rsidRPr="00E95C28" w:rsidRDefault="00E95C28" w:rsidP="00BB2AFB">
            <w:pPr>
              <w:numPr>
                <w:ilvl w:val="0"/>
                <w:numId w:val="1"/>
              </w:numPr>
              <w:pBdr>
                <w:top w:val="nil"/>
                <w:left w:val="nil"/>
                <w:bottom w:val="nil"/>
                <w:right w:val="nil"/>
                <w:between w:val="nil"/>
              </w:pBdr>
              <w:jc w:val="left"/>
              <w:rPr>
                <w:rFonts w:asciiTheme="minorHAnsi" w:hAnsiTheme="minorHAnsi"/>
                <w:color w:val="000000"/>
                <w:sz w:val="21"/>
                <w:szCs w:val="21"/>
                <w:lang w:val="es-ES"/>
              </w:rPr>
            </w:pPr>
            <w:r w:rsidRPr="00E95C28">
              <w:rPr>
                <w:rFonts w:asciiTheme="minorHAnsi" w:hAnsiTheme="minorHAnsi"/>
                <w:color w:val="000000"/>
                <w:sz w:val="21"/>
                <w:szCs w:val="21"/>
                <w:lang w:val="es-ES"/>
              </w:rPr>
              <w:t>Nuestro distrito/escuela chárter brinda desarrollo profesional a TODOS los maestros sobre la Ley de Educación para Personas con Discapacidades (IDEA).</w:t>
            </w:r>
          </w:p>
        </w:tc>
        <w:tc>
          <w:tcPr>
            <w:tcW w:w="990" w:type="dxa"/>
            <w:shd w:val="clear" w:color="auto" w:fill="auto"/>
            <w:vAlign w:val="center"/>
          </w:tcPr>
          <w:p w14:paraId="4AE46F64" w14:textId="77777777" w:rsidR="00E95C28" w:rsidRPr="00E95C28" w:rsidRDefault="00E95C28" w:rsidP="00BB2AFB">
            <w:pPr>
              <w:jc w:val="left"/>
              <w:rPr>
                <w:rFonts w:asciiTheme="minorHAnsi" w:hAnsiTheme="minorHAnsi"/>
                <w:sz w:val="21"/>
                <w:szCs w:val="21"/>
                <w:lang w:val="es-ES"/>
              </w:rPr>
            </w:pPr>
          </w:p>
        </w:tc>
        <w:tc>
          <w:tcPr>
            <w:tcW w:w="900" w:type="dxa"/>
            <w:shd w:val="clear" w:color="auto" w:fill="auto"/>
            <w:vAlign w:val="center"/>
          </w:tcPr>
          <w:p w14:paraId="38922725" w14:textId="77777777" w:rsidR="00E95C28" w:rsidRPr="00E95C28" w:rsidRDefault="00E95C28" w:rsidP="00BB2AFB">
            <w:pPr>
              <w:jc w:val="left"/>
              <w:rPr>
                <w:rFonts w:asciiTheme="minorHAnsi" w:hAnsiTheme="minorHAnsi"/>
                <w:sz w:val="21"/>
                <w:szCs w:val="21"/>
                <w:lang w:val="es-ES"/>
              </w:rPr>
            </w:pPr>
          </w:p>
        </w:tc>
        <w:tc>
          <w:tcPr>
            <w:tcW w:w="900" w:type="dxa"/>
            <w:shd w:val="clear" w:color="auto" w:fill="auto"/>
            <w:vAlign w:val="center"/>
          </w:tcPr>
          <w:p w14:paraId="59F48BC9" w14:textId="77777777" w:rsidR="00E95C28" w:rsidRPr="00E95C28" w:rsidRDefault="00E95C28" w:rsidP="00BB2AFB">
            <w:pPr>
              <w:jc w:val="left"/>
              <w:rPr>
                <w:rFonts w:asciiTheme="minorHAnsi" w:hAnsiTheme="minorHAnsi"/>
                <w:sz w:val="21"/>
                <w:szCs w:val="21"/>
                <w:lang w:val="es-ES"/>
              </w:rPr>
            </w:pPr>
          </w:p>
        </w:tc>
        <w:tc>
          <w:tcPr>
            <w:tcW w:w="900" w:type="dxa"/>
            <w:shd w:val="clear" w:color="auto" w:fill="auto"/>
            <w:vAlign w:val="center"/>
          </w:tcPr>
          <w:p w14:paraId="15A37397" w14:textId="77777777" w:rsidR="00E95C28" w:rsidRPr="00E95C28" w:rsidRDefault="00E95C28" w:rsidP="00BB2AFB">
            <w:pPr>
              <w:jc w:val="left"/>
              <w:rPr>
                <w:rFonts w:asciiTheme="minorHAnsi" w:hAnsiTheme="minorHAnsi"/>
                <w:sz w:val="21"/>
                <w:szCs w:val="21"/>
                <w:lang w:val="es-ES"/>
              </w:rPr>
            </w:pPr>
          </w:p>
        </w:tc>
        <w:tc>
          <w:tcPr>
            <w:tcW w:w="895" w:type="dxa"/>
            <w:shd w:val="clear" w:color="auto" w:fill="auto"/>
            <w:vAlign w:val="center"/>
          </w:tcPr>
          <w:p w14:paraId="3A962BF7" w14:textId="77777777" w:rsidR="00E95C28" w:rsidRPr="00E95C28" w:rsidRDefault="00E95C28" w:rsidP="00BB2AFB">
            <w:pPr>
              <w:jc w:val="left"/>
              <w:rPr>
                <w:rFonts w:asciiTheme="minorHAnsi" w:hAnsiTheme="minorHAnsi"/>
                <w:sz w:val="21"/>
                <w:szCs w:val="21"/>
                <w:lang w:val="es-ES"/>
              </w:rPr>
            </w:pPr>
          </w:p>
        </w:tc>
      </w:tr>
    </w:tbl>
    <w:p w14:paraId="7E40F4E7" w14:textId="77777777" w:rsidR="00906FDD" w:rsidRPr="00E95C28" w:rsidRDefault="00906FDD">
      <w:pPr>
        <w:rPr>
          <w:sz w:val="20"/>
          <w:szCs w:val="20"/>
          <w:lang w:val="es-ES"/>
        </w:rPr>
      </w:pPr>
    </w:p>
    <w:sectPr w:rsidR="00906FDD" w:rsidRPr="00E95C28">
      <w:headerReference w:type="even" r:id="rId12"/>
      <w:headerReference w:type="default" r:id="rId13"/>
      <w:footerReference w:type="even" r:id="rId14"/>
      <w:footerReference w:type="default" r:id="rId15"/>
      <w:headerReference w:type="first" r:id="rId16"/>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1796" w14:textId="77777777" w:rsidR="00B30362" w:rsidRDefault="00B30362">
      <w:pPr>
        <w:spacing w:before="0" w:after="0"/>
      </w:pPr>
      <w:r>
        <w:separator/>
      </w:r>
    </w:p>
  </w:endnote>
  <w:endnote w:type="continuationSeparator" w:id="0">
    <w:p w14:paraId="7FBB2278" w14:textId="77777777" w:rsidR="00B30362" w:rsidRDefault="00B30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A779" w14:textId="77777777" w:rsidR="0005285E" w:rsidRDefault="0005285E">
    <w:pPr>
      <w:pBdr>
        <w:top w:val="nil"/>
        <w:left w:val="nil"/>
        <w:bottom w:val="nil"/>
        <w:right w:val="nil"/>
        <w:between w:val="nil"/>
      </w:pBdr>
      <w:tabs>
        <w:tab w:val="center" w:pos="4680"/>
        <w:tab w:val="right" w:pos="9360"/>
      </w:tabs>
      <w:spacing w:after="0"/>
      <w:jc w:val="right"/>
      <w:rPr>
        <w:color w:val="000000"/>
      </w:rPr>
    </w:pPr>
  </w:p>
  <w:p w14:paraId="67629DBA" w14:textId="77777777" w:rsidR="0005285E" w:rsidRDefault="0005285E">
    <w:pPr>
      <w:pBdr>
        <w:top w:val="nil"/>
        <w:left w:val="nil"/>
        <w:bottom w:val="nil"/>
        <w:right w:val="nil"/>
        <w:between w:val="nil"/>
      </w:pBdr>
      <w:tabs>
        <w:tab w:val="center" w:pos="4680"/>
        <w:tab w:val="right" w:pos="9360"/>
      </w:tabs>
      <w:spacing w:after="0"/>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1247" w14:textId="77777777" w:rsidR="0005285E" w:rsidRDefault="0005285E">
    <w:pPr>
      <w:pBdr>
        <w:top w:val="nil"/>
        <w:left w:val="nil"/>
        <w:bottom w:val="nil"/>
        <w:right w:val="nil"/>
        <w:between w:val="nil"/>
      </w:pBdr>
      <w:tabs>
        <w:tab w:val="center" w:pos="4680"/>
        <w:tab w:val="right" w:pos="9360"/>
      </w:tabs>
      <w:spacing w:after="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1F0F23">
      <w:rPr>
        <w:noProof/>
        <w:color w:val="000000"/>
        <w:sz w:val="18"/>
        <w:szCs w:val="18"/>
      </w:rPr>
      <w:t>12</w:t>
    </w:r>
    <w:r>
      <w:rPr>
        <w:color w:val="000000"/>
        <w:sz w:val="18"/>
        <w:szCs w:val="18"/>
      </w:rPr>
      <w:fldChar w:fldCharType="end"/>
    </w:r>
  </w:p>
  <w:p w14:paraId="687BF50C" w14:textId="77777777" w:rsidR="0005285E" w:rsidRDefault="0005285E">
    <w:pPr>
      <w:pBdr>
        <w:top w:val="nil"/>
        <w:left w:val="nil"/>
        <w:bottom w:val="nil"/>
        <w:right w:val="nil"/>
        <w:between w:val="nil"/>
      </w:pBdr>
      <w:tabs>
        <w:tab w:val="center" w:pos="4680"/>
        <w:tab w:val="right" w:pos="9360"/>
      </w:tabs>
      <w:spacing w:after="0"/>
      <w:ind w:right="360"/>
      <w:rPr>
        <w:color w:val="000000"/>
        <w:sz w:val="18"/>
        <w:szCs w:val="18"/>
      </w:rPr>
    </w:pPr>
    <w:r>
      <w:rPr>
        <w:color w:val="000000"/>
        <w:sz w:val="18"/>
        <w:szCs w:val="18"/>
      </w:rPr>
      <w:t>Draft Readiness Assessment Guidance and Tool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B8AF" w14:textId="77777777" w:rsidR="00B30362" w:rsidRDefault="00B30362">
      <w:pPr>
        <w:spacing w:before="0" w:after="0"/>
      </w:pPr>
      <w:r>
        <w:separator/>
      </w:r>
    </w:p>
  </w:footnote>
  <w:footnote w:type="continuationSeparator" w:id="0">
    <w:p w14:paraId="4FC998C2" w14:textId="77777777" w:rsidR="00B30362" w:rsidRDefault="00B30362">
      <w:pPr>
        <w:spacing w:before="0" w:after="0"/>
      </w:pPr>
      <w:r>
        <w:continuationSeparator/>
      </w:r>
    </w:p>
  </w:footnote>
  <w:footnote w:id="1">
    <w:p w14:paraId="6AC8DAB9" w14:textId="6BB19CDB" w:rsidR="00BB2AFB" w:rsidRPr="007604E6" w:rsidRDefault="00BB2AFB" w:rsidP="00BB2AFB">
      <w:pPr>
        <w:pStyle w:val="FootnoteText"/>
        <w:rPr>
          <w:rFonts w:ascii="Times New Roman" w:hAnsi="Times New Roman" w:cs="Times New Roman"/>
          <w:sz w:val="18"/>
          <w:szCs w:val="18"/>
          <w:lang w:val="es-ES"/>
        </w:rPr>
      </w:pPr>
      <w:r w:rsidRPr="00067631">
        <w:rPr>
          <w:rStyle w:val="FootnoteReference"/>
          <w:sz w:val="18"/>
          <w:szCs w:val="18"/>
        </w:rPr>
        <w:footnoteRef/>
      </w:r>
      <w:r w:rsidRPr="007604E6">
        <w:rPr>
          <w:sz w:val="18"/>
          <w:szCs w:val="18"/>
          <w:lang w:val="es-ES"/>
        </w:rPr>
        <w:t xml:space="preserve"> </w:t>
      </w:r>
      <w:r w:rsidRPr="007604E6">
        <w:rPr>
          <w:rFonts w:ascii="Times New Roman" w:hAnsi="Times New Roman" w:cs="Times New Roman"/>
          <w:sz w:val="18"/>
          <w:szCs w:val="18"/>
          <w:lang w:val="es-ES"/>
        </w:rPr>
        <w:t>U</w:t>
      </w:r>
      <w:r w:rsidR="007604E6" w:rsidRPr="007604E6">
        <w:rPr>
          <w:rFonts w:ascii="Times New Roman" w:hAnsi="Times New Roman" w:cs="Times New Roman"/>
          <w:sz w:val="18"/>
          <w:szCs w:val="18"/>
          <w:lang w:val="es-ES"/>
        </w:rPr>
        <w:t>sando los criterios establecidos por la Oficina de Derechos Civiles del Departamento de Educación de los Estados Unidos. Sección 22-8-23.3(B) NMSA 1978, Unidades de programa en riesgo. Los estudiantes de inglés también se identifican como estudiantes en riesgo en el fallo y orden final del juez Singleton, 14/2/19, pág. 2.</w:t>
      </w:r>
    </w:p>
  </w:footnote>
  <w:footnote w:id="2">
    <w:p w14:paraId="61BC54E9" w14:textId="77777777" w:rsidR="007604E6" w:rsidRDefault="00BB2AFB" w:rsidP="00BB2AFB">
      <w:pPr>
        <w:pStyle w:val="FootnoteText"/>
        <w:rPr>
          <w:rFonts w:ascii="Times New Roman" w:hAnsi="Times New Roman" w:cs="Times New Roman"/>
          <w:sz w:val="18"/>
          <w:szCs w:val="18"/>
          <w:lang w:val="es-ES"/>
        </w:rPr>
      </w:pPr>
      <w:r w:rsidRPr="00067631">
        <w:rPr>
          <w:rStyle w:val="FootnoteReference"/>
          <w:rFonts w:ascii="Times New Roman" w:hAnsi="Times New Roman" w:cs="Times New Roman"/>
          <w:sz w:val="18"/>
          <w:szCs w:val="18"/>
        </w:rPr>
        <w:footnoteRef/>
      </w:r>
      <w:r w:rsidRPr="007604E6">
        <w:rPr>
          <w:rFonts w:ascii="Times New Roman" w:hAnsi="Times New Roman" w:cs="Times New Roman"/>
          <w:sz w:val="18"/>
          <w:szCs w:val="18"/>
          <w:lang w:val="es-ES"/>
        </w:rPr>
        <w:t xml:space="preserve"> </w:t>
      </w:r>
      <w:r w:rsidR="007604E6" w:rsidRPr="007604E6">
        <w:rPr>
          <w:rFonts w:ascii="Times New Roman" w:hAnsi="Times New Roman" w:cs="Times New Roman"/>
          <w:sz w:val="18"/>
          <w:szCs w:val="18"/>
          <w:lang w:val="es-ES"/>
        </w:rPr>
        <w:t>Sección 22-8-23.3(B) NMSA 1978, Unidades de programa en riesgo. Los estudiantes económicamente desfavorecidos también se identifican como estudiantes en riesgo en el fallo y orden final del juez Singleton, 14/2/19, pág.</w:t>
      </w:r>
    </w:p>
    <w:p w14:paraId="367BD83B" w14:textId="7F6F2C31" w:rsidR="00BB2AFB" w:rsidRPr="007604E6" w:rsidRDefault="007604E6" w:rsidP="00BB2AFB">
      <w:pPr>
        <w:pStyle w:val="FootnoteText"/>
        <w:rPr>
          <w:rFonts w:ascii="Times New Roman" w:hAnsi="Times New Roman" w:cs="Times New Roman"/>
          <w:sz w:val="18"/>
          <w:szCs w:val="18"/>
          <w:lang w:val="es-ES"/>
        </w:rPr>
      </w:pPr>
      <w:r w:rsidRPr="007604E6">
        <w:rPr>
          <w:rFonts w:ascii="Times New Roman" w:hAnsi="Times New Roman" w:cs="Times New Roman"/>
          <w:sz w:val="18"/>
          <w:szCs w:val="18"/>
          <w:lang w:val="es-ES"/>
        </w:rPr>
        <w:t xml:space="preserve"> </w:t>
      </w:r>
      <w:r w:rsidR="00BB2AFB" w:rsidRPr="007604E6">
        <w:rPr>
          <w:rFonts w:ascii="Times New Roman" w:hAnsi="Times New Roman" w:cs="Times New Roman"/>
          <w:sz w:val="18"/>
          <w:szCs w:val="18"/>
          <w:lang w:val="es-ES"/>
        </w:rPr>
        <w:t xml:space="preserve"> 2.</w:t>
      </w:r>
    </w:p>
  </w:footnote>
  <w:footnote w:id="3">
    <w:p w14:paraId="48230E00" w14:textId="1CC59CDB" w:rsidR="00BB2AFB" w:rsidRPr="007604E6" w:rsidRDefault="00BB2AFB" w:rsidP="00BB2AFB">
      <w:pPr>
        <w:pStyle w:val="FootnoteText"/>
        <w:rPr>
          <w:rFonts w:ascii="Times New Roman" w:hAnsi="Times New Roman" w:cs="Times New Roman"/>
          <w:sz w:val="18"/>
          <w:szCs w:val="18"/>
          <w:lang w:val="es-ES"/>
        </w:rPr>
      </w:pPr>
      <w:r w:rsidRPr="00067631">
        <w:rPr>
          <w:rStyle w:val="FootnoteReference"/>
          <w:rFonts w:ascii="Times New Roman" w:hAnsi="Times New Roman" w:cs="Times New Roman"/>
          <w:sz w:val="18"/>
          <w:szCs w:val="18"/>
        </w:rPr>
        <w:footnoteRef/>
      </w:r>
      <w:r w:rsidRPr="007604E6">
        <w:rPr>
          <w:rFonts w:ascii="Times New Roman" w:hAnsi="Times New Roman" w:cs="Times New Roman"/>
          <w:sz w:val="18"/>
          <w:szCs w:val="18"/>
          <w:lang w:val="es-ES"/>
        </w:rPr>
        <w:t xml:space="preserve"> </w:t>
      </w:r>
      <w:r w:rsidRPr="007604E6">
        <w:rPr>
          <w:rFonts w:ascii="Times New Roman" w:hAnsi="Times New Roman" w:cs="Times New Roman"/>
          <w:i/>
          <w:sz w:val="18"/>
          <w:szCs w:val="18"/>
          <w:lang w:val="es-ES"/>
        </w:rPr>
        <w:t xml:space="preserve">Martinez </w:t>
      </w:r>
      <w:r w:rsidRPr="007604E6">
        <w:rPr>
          <w:rFonts w:ascii="Times New Roman" w:hAnsi="Times New Roman" w:cs="Times New Roman"/>
          <w:sz w:val="18"/>
          <w:szCs w:val="18"/>
          <w:lang w:val="es-ES"/>
        </w:rPr>
        <w:t xml:space="preserve">and </w:t>
      </w:r>
      <w:r w:rsidRPr="007604E6">
        <w:rPr>
          <w:rFonts w:ascii="Times New Roman" w:hAnsi="Times New Roman" w:cs="Times New Roman"/>
          <w:i/>
          <w:sz w:val="18"/>
          <w:szCs w:val="18"/>
          <w:lang w:val="es-ES"/>
        </w:rPr>
        <w:t>Yazzie</w:t>
      </w:r>
      <w:r w:rsidRPr="007604E6">
        <w:rPr>
          <w:rFonts w:ascii="Times New Roman" w:hAnsi="Times New Roman" w:cs="Times New Roman"/>
          <w:sz w:val="18"/>
          <w:szCs w:val="18"/>
          <w:lang w:val="es-ES"/>
        </w:rPr>
        <w:t xml:space="preserve"> </w:t>
      </w:r>
      <w:r w:rsidR="007604E6" w:rsidRPr="007604E6">
        <w:rPr>
          <w:rFonts w:ascii="Times New Roman" w:hAnsi="Times New Roman" w:cs="Times New Roman"/>
          <w:sz w:val="18"/>
          <w:szCs w:val="18"/>
          <w:lang w:val="es-ES"/>
        </w:rPr>
        <w:t>Sentencia Final y Orden,</w:t>
      </w:r>
      <w:r w:rsidRPr="007604E6">
        <w:rPr>
          <w:rFonts w:ascii="Times New Roman" w:hAnsi="Times New Roman" w:cs="Times New Roman"/>
          <w:sz w:val="18"/>
          <w:szCs w:val="18"/>
          <w:lang w:val="es-ES"/>
        </w:rPr>
        <w:t xml:space="preserve"> 2/14/19, p. 3.</w:t>
      </w:r>
    </w:p>
  </w:footnote>
  <w:footnote w:id="4">
    <w:p w14:paraId="03DCE32E" w14:textId="3C8D560A" w:rsidR="00BB2AFB" w:rsidRPr="007604E6" w:rsidRDefault="00BB2AFB" w:rsidP="00BB2AFB">
      <w:pPr>
        <w:pStyle w:val="FootnoteText"/>
        <w:rPr>
          <w:rFonts w:ascii="Times New Roman" w:hAnsi="Times New Roman" w:cs="Times New Roman"/>
          <w:sz w:val="18"/>
          <w:szCs w:val="18"/>
          <w:lang w:val="es-ES"/>
        </w:rPr>
      </w:pPr>
      <w:r w:rsidRPr="00067631">
        <w:rPr>
          <w:rStyle w:val="FootnoteReference"/>
          <w:rFonts w:ascii="Times New Roman" w:hAnsi="Times New Roman" w:cs="Times New Roman"/>
          <w:sz w:val="18"/>
          <w:szCs w:val="18"/>
        </w:rPr>
        <w:footnoteRef/>
      </w:r>
      <w:r w:rsidRPr="007604E6">
        <w:rPr>
          <w:rFonts w:ascii="Times New Roman" w:hAnsi="Times New Roman" w:cs="Times New Roman"/>
          <w:sz w:val="18"/>
          <w:szCs w:val="18"/>
          <w:lang w:val="es-ES"/>
        </w:rPr>
        <w:t xml:space="preserve"> </w:t>
      </w:r>
      <w:r w:rsidRPr="007604E6">
        <w:rPr>
          <w:rFonts w:ascii="Times New Roman" w:hAnsi="Times New Roman" w:cs="Times New Roman"/>
          <w:i/>
          <w:sz w:val="18"/>
          <w:szCs w:val="18"/>
          <w:lang w:val="es-ES"/>
        </w:rPr>
        <w:t xml:space="preserve">Martinez </w:t>
      </w:r>
      <w:r w:rsidRPr="007604E6">
        <w:rPr>
          <w:rFonts w:ascii="Times New Roman" w:hAnsi="Times New Roman" w:cs="Times New Roman"/>
          <w:sz w:val="18"/>
          <w:szCs w:val="18"/>
          <w:lang w:val="es-ES"/>
        </w:rPr>
        <w:t xml:space="preserve">and </w:t>
      </w:r>
      <w:r w:rsidRPr="007604E6">
        <w:rPr>
          <w:rFonts w:ascii="Times New Roman" w:hAnsi="Times New Roman" w:cs="Times New Roman"/>
          <w:i/>
          <w:sz w:val="18"/>
          <w:szCs w:val="18"/>
          <w:lang w:val="es-ES"/>
        </w:rPr>
        <w:t>Yazzie</w:t>
      </w:r>
      <w:r w:rsidRPr="007604E6">
        <w:rPr>
          <w:rFonts w:ascii="Times New Roman" w:hAnsi="Times New Roman" w:cs="Times New Roman"/>
          <w:sz w:val="18"/>
          <w:szCs w:val="18"/>
          <w:lang w:val="es-ES"/>
        </w:rPr>
        <w:t xml:space="preserve"> </w:t>
      </w:r>
      <w:r w:rsidR="007604E6" w:rsidRPr="007604E6">
        <w:rPr>
          <w:rFonts w:ascii="Times New Roman" w:hAnsi="Times New Roman" w:cs="Times New Roman"/>
          <w:sz w:val="18"/>
          <w:szCs w:val="18"/>
          <w:lang w:val="es-ES"/>
        </w:rPr>
        <w:t>Sentencia Final y Orden,</w:t>
      </w:r>
      <w:r w:rsidRPr="007604E6">
        <w:rPr>
          <w:rFonts w:ascii="Times New Roman" w:hAnsi="Times New Roman" w:cs="Times New Roman"/>
          <w:sz w:val="18"/>
          <w:szCs w:val="18"/>
          <w:lang w:val="es-ES"/>
        </w:rPr>
        <w:t>2/14/19, p. 3.</w:t>
      </w:r>
    </w:p>
  </w:footnote>
  <w:footnote w:id="5">
    <w:p w14:paraId="4C0412A2" w14:textId="735B4676" w:rsidR="00BB2AFB" w:rsidRPr="00841001" w:rsidRDefault="00BB2AFB" w:rsidP="00BB2AFB">
      <w:pPr>
        <w:pStyle w:val="FootnoteText"/>
        <w:rPr>
          <w:rFonts w:ascii="Times New Roman" w:hAnsi="Times New Roman" w:cs="Times New Roman"/>
          <w:sz w:val="18"/>
          <w:szCs w:val="18"/>
        </w:rPr>
      </w:pPr>
      <w:r w:rsidRPr="00841001">
        <w:rPr>
          <w:rStyle w:val="FootnoteReference"/>
          <w:rFonts w:ascii="Times New Roman" w:hAnsi="Times New Roman" w:cs="Times New Roman"/>
          <w:sz w:val="18"/>
          <w:szCs w:val="18"/>
        </w:rPr>
        <w:footnoteRef/>
      </w:r>
      <w:r w:rsidRPr="00841001">
        <w:rPr>
          <w:rFonts w:ascii="Times New Roman" w:hAnsi="Times New Roman" w:cs="Times New Roman"/>
          <w:sz w:val="18"/>
          <w:szCs w:val="18"/>
        </w:rPr>
        <w:t xml:space="preserve"> </w:t>
      </w:r>
      <w:r w:rsidRPr="00841001">
        <w:rPr>
          <w:rFonts w:ascii="Times New Roman" w:hAnsi="Times New Roman" w:cs="Times New Roman"/>
          <w:i/>
          <w:sz w:val="18"/>
          <w:szCs w:val="18"/>
        </w:rPr>
        <w:t>Martinez</w:t>
      </w:r>
      <w:r>
        <w:rPr>
          <w:rFonts w:ascii="Times New Roman" w:hAnsi="Times New Roman" w:cs="Times New Roman"/>
          <w:i/>
          <w:sz w:val="18"/>
          <w:szCs w:val="18"/>
        </w:rPr>
        <w:t xml:space="preserve"> </w:t>
      </w:r>
      <w:r>
        <w:rPr>
          <w:rFonts w:ascii="Times New Roman" w:hAnsi="Times New Roman" w:cs="Times New Roman"/>
          <w:sz w:val="18"/>
          <w:szCs w:val="18"/>
        </w:rPr>
        <w:t xml:space="preserve">and </w:t>
      </w:r>
      <w:r>
        <w:rPr>
          <w:rFonts w:ascii="Times New Roman" w:hAnsi="Times New Roman" w:cs="Times New Roman"/>
          <w:i/>
          <w:sz w:val="18"/>
          <w:szCs w:val="18"/>
        </w:rPr>
        <w:t xml:space="preserve">Yazzie </w:t>
      </w:r>
      <w:r w:rsidR="007604E6">
        <w:rPr>
          <w:rFonts w:ascii="Times New Roman" w:hAnsi="Times New Roman" w:cs="Times New Roman"/>
          <w:sz w:val="18"/>
          <w:szCs w:val="18"/>
        </w:rPr>
        <w:t>Decision</w:t>
      </w:r>
      <w:r>
        <w:rPr>
          <w:rFonts w:ascii="Times New Roman" w:hAnsi="Times New Roman" w:cs="Times New Roman"/>
          <w:sz w:val="18"/>
          <w:szCs w:val="18"/>
        </w:rPr>
        <w:t xml:space="preserve"> and Orde</w:t>
      </w:r>
      <w:r w:rsidR="007604E6">
        <w:rPr>
          <w:rFonts w:ascii="Times New Roman" w:hAnsi="Times New Roman" w:cs="Times New Roman"/>
          <w:sz w:val="18"/>
          <w:szCs w:val="18"/>
        </w:rPr>
        <w:t>n</w:t>
      </w:r>
      <w:r>
        <w:rPr>
          <w:rFonts w:ascii="Times New Roman" w:hAnsi="Times New Roman" w:cs="Times New Roman"/>
          <w:sz w:val="18"/>
          <w:szCs w:val="18"/>
        </w:rPr>
        <w:t>, 7/20/18, p.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CC48" w14:textId="77777777" w:rsidR="0005285E" w:rsidRDefault="0005285E">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8626" w14:textId="77777777" w:rsidR="0005285E" w:rsidRDefault="0005285E">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902E" w14:textId="77777777" w:rsidR="0005285E" w:rsidRDefault="0005285E">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6486"/>
    <w:multiLevelType w:val="multilevel"/>
    <w:tmpl w:val="4B4CF1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B833D5"/>
    <w:multiLevelType w:val="hybridMultilevel"/>
    <w:tmpl w:val="73F86FE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78F6547"/>
    <w:multiLevelType w:val="multilevel"/>
    <w:tmpl w:val="6406C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3C5A72"/>
    <w:multiLevelType w:val="hybridMultilevel"/>
    <w:tmpl w:val="D4B01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69A4762"/>
    <w:multiLevelType w:val="hybridMultilevel"/>
    <w:tmpl w:val="563244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52456595">
    <w:abstractNumId w:val="0"/>
  </w:num>
  <w:num w:numId="2" w16cid:durableId="1304970857">
    <w:abstractNumId w:val="2"/>
  </w:num>
  <w:num w:numId="3" w16cid:durableId="1195540054">
    <w:abstractNumId w:val="4"/>
  </w:num>
  <w:num w:numId="4" w16cid:durableId="1635209090">
    <w:abstractNumId w:val="1"/>
  </w:num>
  <w:num w:numId="5" w16cid:durableId="1682585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FDD"/>
    <w:rsid w:val="00001C30"/>
    <w:rsid w:val="000146FA"/>
    <w:rsid w:val="000266F3"/>
    <w:rsid w:val="00036604"/>
    <w:rsid w:val="00044BBA"/>
    <w:rsid w:val="0005285E"/>
    <w:rsid w:val="00083818"/>
    <w:rsid w:val="000E0925"/>
    <w:rsid w:val="000E1253"/>
    <w:rsid w:val="000E1673"/>
    <w:rsid w:val="000E7A4E"/>
    <w:rsid w:val="000E7E95"/>
    <w:rsid w:val="000F47CE"/>
    <w:rsid w:val="00117258"/>
    <w:rsid w:val="00132172"/>
    <w:rsid w:val="0014788B"/>
    <w:rsid w:val="0019240E"/>
    <w:rsid w:val="001C7196"/>
    <w:rsid w:val="001E3F07"/>
    <w:rsid w:val="001F0F23"/>
    <w:rsid w:val="001F258A"/>
    <w:rsid w:val="00202D11"/>
    <w:rsid w:val="00215842"/>
    <w:rsid w:val="00226EAE"/>
    <w:rsid w:val="002579B8"/>
    <w:rsid w:val="00260D7A"/>
    <w:rsid w:val="002726A8"/>
    <w:rsid w:val="002822EA"/>
    <w:rsid w:val="002A5A01"/>
    <w:rsid w:val="002D0AA2"/>
    <w:rsid w:val="002D203A"/>
    <w:rsid w:val="002D2F4B"/>
    <w:rsid w:val="002D662D"/>
    <w:rsid w:val="002D72F2"/>
    <w:rsid w:val="002E2C62"/>
    <w:rsid w:val="002F2AC1"/>
    <w:rsid w:val="002F4BE3"/>
    <w:rsid w:val="0031075D"/>
    <w:rsid w:val="00311BCB"/>
    <w:rsid w:val="00317765"/>
    <w:rsid w:val="003227C8"/>
    <w:rsid w:val="00327802"/>
    <w:rsid w:val="00330E81"/>
    <w:rsid w:val="0033684E"/>
    <w:rsid w:val="00341157"/>
    <w:rsid w:val="00352760"/>
    <w:rsid w:val="003562DA"/>
    <w:rsid w:val="0036185D"/>
    <w:rsid w:val="00363FE1"/>
    <w:rsid w:val="0036671A"/>
    <w:rsid w:val="00376F40"/>
    <w:rsid w:val="003937BC"/>
    <w:rsid w:val="003A458B"/>
    <w:rsid w:val="003B5CB5"/>
    <w:rsid w:val="003B780F"/>
    <w:rsid w:val="003C1254"/>
    <w:rsid w:val="003C72F3"/>
    <w:rsid w:val="003E1DF0"/>
    <w:rsid w:val="003E500D"/>
    <w:rsid w:val="003E5E3D"/>
    <w:rsid w:val="003E6DD3"/>
    <w:rsid w:val="003F755B"/>
    <w:rsid w:val="00402D6B"/>
    <w:rsid w:val="0040561F"/>
    <w:rsid w:val="004077F1"/>
    <w:rsid w:val="00410512"/>
    <w:rsid w:val="00417C7B"/>
    <w:rsid w:val="004233AB"/>
    <w:rsid w:val="00424BD5"/>
    <w:rsid w:val="00476521"/>
    <w:rsid w:val="00490194"/>
    <w:rsid w:val="00493218"/>
    <w:rsid w:val="004B0C68"/>
    <w:rsid w:val="004D5729"/>
    <w:rsid w:val="004D695C"/>
    <w:rsid w:val="004E752F"/>
    <w:rsid w:val="004F1124"/>
    <w:rsid w:val="0050171F"/>
    <w:rsid w:val="00501D4F"/>
    <w:rsid w:val="0050428C"/>
    <w:rsid w:val="005119AE"/>
    <w:rsid w:val="00514F2C"/>
    <w:rsid w:val="005373E3"/>
    <w:rsid w:val="005646CE"/>
    <w:rsid w:val="00584561"/>
    <w:rsid w:val="005903B9"/>
    <w:rsid w:val="005925CE"/>
    <w:rsid w:val="005A289F"/>
    <w:rsid w:val="005C0E91"/>
    <w:rsid w:val="005D6D4D"/>
    <w:rsid w:val="005E0A56"/>
    <w:rsid w:val="005F690B"/>
    <w:rsid w:val="0060046F"/>
    <w:rsid w:val="00605280"/>
    <w:rsid w:val="006054CE"/>
    <w:rsid w:val="0061127C"/>
    <w:rsid w:val="006154F2"/>
    <w:rsid w:val="00643163"/>
    <w:rsid w:val="006472ED"/>
    <w:rsid w:val="006675E3"/>
    <w:rsid w:val="00671828"/>
    <w:rsid w:val="006A4CA1"/>
    <w:rsid w:val="006D063B"/>
    <w:rsid w:val="00713E49"/>
    <w:rsid w:val="007604E6"/>
    <w:rsid w:val="00760692"/>
    <w:rsid w:val="00771C66"/>
    <w:rsid w:val="00772E2F"/>
    <w:rsid w:val="00783A80"/>
    <w:rsid w:val="00790278"/>
    <w:rsid w:val="007923EB"/>
    <w:rsid w:val="007957B9"/>
    <w:rsid w:val="007A31D2"/>
    <w:rsid w:val="007A500A"/>
    <w:rsid w:val="007A714D"/>
    <w:rsid w:val="007B707C"/>
    <w:rsid w:val="007C7AFE"/>
    <w:rsid w:val="007E08FE"/>
    <w:rsid w:val="007F262E"/>
    <w:rsid w:val="007F2A37"/>
    <w:rsid w:val="00816CA2"/>
    <w:rsid w:val="008231A3"/>
    <w:rsid w:val="008342A2"/>
    <w:rsid w:val="00847A21"/>
    <w:rsid w:val="00850435"/>
    <w:rsid w:val="00855D74"/>
    <w:rsid w:val="00866EB9"/>
    <w:rsid w:val="008775B8"/>
    <w:rsid w:val="00892280"/>
    <w:rsid w:val="008A6CF3"/>
    <w:rsid w:val="008C5A77"/>
    <w:rsid w:val="008D15F2"/>
    <w:rsid w:val="008D3DE0"/>
    <w:rsid w:val="008F293F"/>
    <w:rsid w:val="00903659"/>
    <w:rsid w:val="00906FDD"/>
    <w:rsid w:val="009200CA"/>
    <w:rsid w:val="00946C8D"/>
    <w:rsid w:val="00965F22"/>
    <w:rsid w:val="00974F87"/>
    <w:rsid w:val="009901C8"/>
    <w:rsid w:val="00997EFD"/>
    <w:rsid w:val="009B19AF"/>
    <w:rsid w:val="009B4266"/>
    <w:rsid w:val="009C18FB"/>
    <w:rsid w:val="009D28A7"/>
    <w:rsid w:val="009E4190"/>
    <w:rsid w:val="009F20E0"/>
    <w:rsid w:val="009F56FB"/>
    <w:rsid w:val="009F59C8"/>
    <w:rsid w:val="00A00D69"/>
    <w:rsid w:val="00A06FD1"/>
    <w:rsid w:val="00A13988"/>
    <w:rsid w:val="00A40865"/>
    <w:rsid w:val="00A4504D"/>
    <w:rsid w:val="00A55069"/>
    <w:rsid w:val="00A73ED5"/>
    <w:rsid w:val="00A86FBE"/>
    <w:rsid w:val="00A96BB8"/>
    <w:rsid w:val="00AB53BA"/>
    <w:rsid w:val="00AC0137"/>
    <w:rsid w:val="00AC1BCB"/>
    <w:rsid w:val="00AD6D4E"/>
    <w:rsid w:val="00AE0347"/>
    <w:rsid w:val="00AE6C6F"/>
    <w:rsid w:val="00AF1924"/>
    <w:rsid w:val="00B03AA9"/>
    <w:rsid w:val="00B0780C"/>
    <w:rsid w:val="00B07EF7"/>
    <w:rsid w:val="00B26CD0"/>
    <w:rsid w:val="00B30362"/>
    <w:rsid w:val="00B51945"/>
    <w:rsid w:val="00B54BB8"/>
    <w:rsid w:val="00B567C6"/>
    <w:rsid w:val="00B7613F"/>
    <w:rsid w:val="00B8179D"/>
    <w:rsid w:val="00B81826"/>
    <w:rsid w:val="00B83689"/>
    <w:rsid w:val="00B926FF"/>
    <w:rsid w:val="00B96628"/>
    <w:rsid w:val="00BA7225"/>
    <w:rsid w:val="00BB1065"/>
    <w:rsid w:val="00BB1A1D"/>
    <w:rsid w:val="00BB2AFB"/>
    <w:rsid w:val="00BB4883"/>
    <w:rsid w:val="00BB6935"/>
    <w:rsid w:val="00BD153F"/>
    <w:rsid w:val="00BD3486"/>
    <w:rsid w:val="00BF16DC"/>
    <w:rsid w:val="00BF5FE0"/>
    <w:rsid w:val="00C33F4C"/>
    <w:rsid w:val="00C34187"/>
    <w:rsid w:val="00C65FF6"/>
    <w:rsid w:val="00C67368"/>
    <w:rsid w:val="00C7395E"/>
    <w:rsid w:val="00C74817"/>
    <w:rsid w:val="00C80AFC"/>
    <w:rsid w:val="00C954B5"/>
    <w:rsid w:val="00C97164"/>
    <w:rsid w:val="00CA2851"/>
    <w:rsid w:val="00CE07B4"/>
    <w:rsid w:val="00CF1B38"/>
    <w:rsid w:val="00D127A2"/>
    <w:rsid w:val="00D43EA6"/>
    <w:rsid w:val="00D46013"/>
    <w:rsid w:val="00D57DA5"/>
    <w:rsid w:val="00D60D0E"/>
    <w:rsid w:val="00D71242"/>
    <w:rsid w:val="00D80A4F"/>
    <w:rsid w:val="00D81510"/>
    <w:rsid w:val="00D87309"/>
    <w:rsid w:val="00D92C28"/>
    <w:rsid w:val="00DB5E50"/>
    <w:rsid w:val="00DC360E"/>
    <w:rsid w:val="00DE7200"/>
    <w:rsid w:val="00DF04A7"/>
    <w:rsid w:val="00DF787F"/>
    <w:rsid w:val="00E13FE4"/>
    <w:rsid w:val="00E1652F"/>
    <w:rsid w:val="00E232C1"/>
    <w:rsid w:val="00E2425B"/>
    <w:rsid w:val="00E24E07"/>
    <w:rsid w:val="00E25BDE"/>
    <w:rsid w:val="00E444E7"/>
    <w:rsid w:val="00E55F6A"/>
    <w:rsid w:val="00E671CF"/>
    <w:rsid w:val="00E802FF"/>
    <w:rsid w:val="00E81F93"/>
    <w:rsid w:val="00E84BBA"/>
    <w:rsid w:val="00E95C28"/>
    <w:rsid w:val="00EA0014"/>
    <w:rsid w:val="00EB2D37"/>
    <w:rsid w:val="00EB7622"/>
    <w:rsid w:val="00ED78E6"/>
    <w:rsid w:val="00EE1AAC"/>
    <w:rsid w:val="00EF69B1"/>
    <w:rsid w:val="00F120DC"/>
    <w:rsid w:val="00F27EEF"/>
    <w:rsid w:val="00F3323B"/>
    <w:rsid w:val="00F370C0"/>
    <w:rsid w:val="00F42B9D"/>
    <w:rsid w:val="00F448D0"/>
    <w:rsid w:val="00F44E2A"/>
    <w:rsid w:val="00F4560A"/>
    <w:rsid w:val="00F5791D"/>
    <w:rsid w:val="00F7372D"/>
    <w:rsid w:val="00F75058"/>
    <w:rsid w:val="00F81992"/>
    <w:rsid w:val="00F83049"/>
    <w:rsid w:val="00F8606A"/>
    <w:rsid w:val="00F866A2"/>
    <w:rsid w:val="00F8730B"/>
    <w:rsid w:val="00FA1F92"/>
    <w:rsid w:val="00FA78CA"/>
    <w:rsid w:val="00FC0F6A"/>
    <w:rsid w:val="00FE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70DD"/>
  <w15:docId w15:val="{A583AA6A-54CA-4B92-9951-A7762629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2F5496"/>
      <w:sz w:val="32"/>
      <w:szCs w:val="32"/>
    </w:rPr>
  </w:style>
  <w:style w:type="paragraph" w:styleId="Heading2">
    <w:name w:val="heading 2"/>
    <w:basedOn w:val="Normal"/>
    <w:next w:val="Normal"/>
    <w:pPr>
      <w:keepNext/>
      <w:keepLines/>
      <w:spacing w:before="40" w:after="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A96BB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character" w:styleId="CommentReference">
    <w:name w:val="annotation reference"/>
    <w:basedOn w:val="DefaultParagraphFont"/>
    <w:uiPriority w:val="99"/>
    <w:semiHidden/>
    <w:unhideWhenUsed/>
    <w:rsid w:val="00AD6D4E"/>
    <w:rPr>
      <w:sz w:val="16"/>
      <w:szCs w:val="16"/>
    </w:rPr>
  </w:style>
  <w:style w:type="paragraph" w:styleId="CommentText">
    <w:name w:val="annotation text"/>
    <w:basedOn w:val="Normal"/>
    <w:link w:val="CommentTextChar"/>
    <w:uiPriority w:val="99"/>
    <w:unhideWhenUsed/>
    <w:rsid w:val="00AD6D4E"/>
    <w:rPr>
      <w:sz w:val="20"/>
      <w:szCs w:val="20"/>
    </w:rPr>
  </w:style>
  <w:style w:type="character" w:customStyle="1" w:styleId="CommentTextChar">
    <w:name w:val="Comment Text Char"/>
    <w:basedOn w:val="DefaultParagraphFont"/>
    <w:link w:val="CommentText"/>
    <w:uiPriority w:val="99"/>
    <w:rsid w:val="00AD6D4E"/>
    <w:rPr>
      <w:sz w:val="20"/>
      <w:szCs w:val="20"/>
    </w:rPr>
  </w:style>
  <w:style w:type="paragraph" w:styleId="CommentSubject">
    <w:name w:val="annotation subject"/>
    <w:basedOn w:val="CommentText"/>
    <w:next w:val="CommentText"/>
    <w:link w:val="CommentSubjectChar"/>
    <w:uiPriority w:val="99"/>
    <w:semiHidden/>
    <w:unhideWhenUsed/>
    <w:rsid w:val="00AD6D4E"/>
    <w:rPr>
      <w:b/>
      <w:bCs/>
    </w:rPr>
  </w:style>
  <w:style w:type="character" w:customStyle="1" w:styleId="CommentSubjectChar">
    <w:name w:val="Comment Subject Char"/>
    <w:basedOn w:val="CommentTextChar"/>
    <w:link w:val="CommentSubject"/>
    <w:uiPriority w:val="99"/>
    <w:semiHidden/>
    <w:rsid w:val="00AD6D4E"/>
    <w:rPr>
      <w:b/>
      <w:bCs/>
      <w:sz w:val="20"/>
      <w:szCs w:val="20"/>
    </w:rPr>
  </w:style>
  <w:style w:type="paragraph" w:styleId="BalloonText">
    <w:name w:val="Balloon Text"/>
    <w:basedOn w:val="Normal"/>
    <w:link w:val="BalloonTextChar"/>
    <w:uiPriority w:val="99"/>
    <w:semiHidden/>
    <w:unhideWhenUsed/>
    <w:rsid w:val="00AD6D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4E"/>
    <w:rPr>
      <w:rFonts w:ascii="Segoe UI" w:hAnsi="Segoe UI" w:cs="Segoe UI"/>
      <w:sz w:val="18"/>
      <w:szCs w:val="18"/>
    </w:rPr>
  </w:style>
  <w:style w:type="paragraph" w:styleId="Revision">
    <w:name w:val="Revision"/>
    <w:hidden/>
    <w:uiPriority w:val="99"/>
    <w:semiHidden/>
    <w:rsid w:val="00EE1AAC"/>
    <w:pPr>
      <w:spacing w:before="0" w:after="0"/>
      <w:jc w:val="left"/>
    </w:pPr>
  </w:style>
  <w:style w:type="paragraph" w:styleId="ListParagraph">
    <w:name w:val="List Paragraph"/>
    <w:aliases w:val="TA Bullet List Paragraph"/>
    <w:basedOn w:val="Normal"/>
    <w:uiPriority w:val="34"/>
    <w:qFormat/>
    <w:rsid w:val="000E7E95"/>
    <w:pPr>
      <w:ind w:left="720"/>
      <w:contextualSpacing/>
    </w:pPr>
  </w:style>
  <w:style w:type="paragraph" w:styleId="TOC1">
    <w:name w:val="toc 1"/>
    <w:basedOn w:val="Normal"/>
    <w:next w:val="Normal"/>
    <w:autoRedefine/>
    <w:uiPriority w:val="39"/>
    <w:unhideWhenUsed/>
    <w:rsid w:val="003C72F3"/>
    <w:pPr>
      <w:spacing w:after="100"/>
    </w:pPr>
  </w:style>
  <w:style w:type="paragraph" w:styleId="TOC2">
    <w:name w:val="toc 2"/>
    <w:basedOn w:val="Normal"/>
    <w:next w:val="Normal"/>
    <w:autoRedefine/>
    <w:uiPriority w:val="39"/>
    <w:unhideWhenUsed/>
    <w:rsid w:val="003C72F3"/>
    <w:pPr>
      <w:spacing w:after="100"/>
      <w:ind w:left="240"/>
    </w:pPr>
  </w:style>
  <w:style w:type="character" w:styleId="Hyperlink">
    <w:name w:val="Hyperlink"/>
    <w:basedOn w:val="DefaultParagraphFont"/>
    <w:uiPriority w:val="99"/>
    <w:unhideWhenUsed/>
    <w:rsid w:val="003C72F3"/>
    <w:rPr>
      <w:color w:val="0000FF" w:themeColor="hyperlink"/>
      <w:u w:val="single"/>
    </w:rPr>
  </w:style>
  <w:style w:type="character" w:styleId="Emphasis">
    <w:name w:val="Emphasis"/>
    <w:basedOn w:val="DefaultParagraphFont"/>
    <w:uiPriority w:val="20"/>
    <w:qFormat/>
    <w:rsid w:val="00A96BB8"/>
    <w:rPr>
      <w:i/>
      <w:iCs/>
    </w:rPr>
  </w:style>
  <w:style w:type="character" w:customStyle="1" w:styleId="UnresolvedMention1">
    <w:name w:val="Unresolved Mention1"/>
    <w:basedOn w:val="DefaultParagraphFont"/>
    <w:uiPriority w:val="99"/>
    <w:semiHidden/>
    <w:unhideWhenUsed/>
    <w:rsid w:val="00A96BB8"/>
    <w:rPr>
      <w:color w:val="605E5C"/>
      <w:shd w:val="clear" w:color="auto" w:fill="E1DFDD"/>
    </w:rPr>
  </w:style>
  <w:style w:type="paragraph" w:styleId="NoSpacing">
    <w:name w:val="No Spacing"/>
    <w:uiPriority w:val="1"/>
    <w:qFormat/>
    <w:rsid w:val="00A96BB8"/>
    <w:pPr>
      <w:spacing w:before="0" w:after="0"/>
    </w:pPr>
  </w:style>
  <w:style w:type="character" w:customStyle="1" w:styleId="Heading7Char">
    <w:name w:val="Heading 7 Char"/>
    <w:basedOn w:val="DefaultParagraphFont"/>
    <w:link w:val="Heading7"/>
    <w:uiPriority w:val="9"/>
    <w:rsid w:val="00A96BB8"/>
    <w:rPr>
      <w:rFonts w:asciiTheme="majorHAnsi" w:eastAsiaTheme="majorEastAsia" w:hAnsiTheme="majorHAnsi" w:cstheme="majorBidi"/>
      <w:i/>
      <w:iCs/>
      <w:color w:val="243F60" w:themeColor="accent1" w:themeShade="7F"/>
    </w:rPr>
  </w:style>
  <w:style w:type="paragraph" w:customStyle="1" w:styleId="EmptyCellLayoutStyle">
    <w:name w:val="EmptyCellLayoutStyle"/>
    <w:rsid w:val="00BB2AFB"/>
    <w:pPr>
      <w:spacing w:before="0" w:after="160" w:line="259" w:lineRule="auto"/>
      <w:jc w:val="left"/>
    </w:pPr>
    <w:rPr>
      <w:rFonts w:ascii="Times New Roman" w:eastAsia="Times New Roman" w:hAnsi="Times New Roman" w:cs="Times New Roman"/>
      <w:sz w:val="2"/>
      <w:szCs w:val="20"/>
    </w:rPr>
  </w:style>
  <w:style w:type="paragraph" w:styleId="FootnoteText">
    <w:name w:val="footnote text"/>
    <w:basedOn w:val="Normal"/>
    <w:link w:val="FootnoteTextChar"/>
    <w:uiPriority w:val="99"/>
    <w:semiHidden/>
    <w:unhideWhenUsed/>
    <w:rsid w:val="00BB2AFB"/>
    <w:pPr>
      <w:spacing w:before="0" w:after="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B2AF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BB2AFB"/>
    <w:rPr>
      <w:vertAlign w:val="superscript"/>
    </w:rPr>
  </w:style>
  <w:style w:type="character" w:customStyle="1" w:styleId="viiyi">
    <w:name w:val="viiyi"/>
    <w:basedOn w:val="DefaultParagraphFont"/>
    <w:rsid w:val="00AC1BCB"/>
  </w:style>
  <w:style w:type="character" w:customStyle="1" w:styleId="q4iawc">
    <w:name w:val="q4iawc"/>
    <w:basedOn w:val="DefaultParagraphFont"/>
    <w:rsid w:val="00AC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59979">
      <w:bodyDiv w:val="1"/>
      <w:marLeft w:val="0"/>
      <w:marRight w:val="0"/>
      <w:marTop w:val="0"/>
      <w:marBottom w:val="0"/>
      <w:divBdr>
        <w:top w:val="none" w:sz="0" w:space="0" w:color="auto"/>
        <w:left w:val="none" w:sz="0" w:space="0" w:color="auto"/>
        <w:bottom w:val="none" w:sz="0" w:space="0" w:color="auto"/>
        <w:right w:val="none" w:sz="0" w:space="0" w:color="auto"/>
      </w:divBdr>
    </w:div>
    <w:div w:id="453452489">
      <w:bodyDiv w:val="1"/>
      <w:marLeft w:val="0"/>
      <w:marRight w:val="0"/>
      <w:marTop w:val="0"/>
      <w:marBottom w:val="0"/>
      <w:divBdr>
        <w:top w:val="none" w:sz="0" w:space="0" w:color="auto"/>
        <w:left w:val="none" w:sz="0" w:space="0" w:color="auto"/>
        <w:bottom w:val="none" w:sz="0" w:space="0" w:color="auto"/>
        <w:right w:val="none" w:sz="0" w:space="0" w:color="auto"/>
      </w:divBdr>
    </w:div>
    <w:div w:id="915434654">
      <w:bodyDiv w:val="1"/>
      <w:marLeft w:val="0"/>
      <w:marRight w:val="0"/>
      <w:marTop w:val="0"/>
      <w:marBottom w:val="0"/>
      <w:divBdr>
        <w:top w:val="none" w:sz="0" w:space="0" w:color="auto"/>
        <w:left w:val="none" w:sz="0" w:space="0" w:color="auto"/>
        <w:bottom w:val="none" w:sz="0" w:space="0" w:color="auto"/>
        <w:right w:val="none" w:sz="0" w:space="0" w:color="auto"/>
      </w:divBdr>
    </w:div>
    <w:div w:id="927234073">
      <w:bodyDiv w:val="1"/>
      <w:marLeft w:val="0"/>
      <w:marRight w:val="0"/>
      <w:marTop w:val="0"/>
      <w:marBottom w:val="0"/>
      <w:divBdr>
        <w:top w:val="none" w:sz="0" w:space="0" w:color="auto"/>
        <w:left w:val="none" w:sz="0" w:space="0" w:color="auto"/>
        <w:bottom w:val="none" w:sz="0" w:space="0" w:color="auto"/>
        <w:right w:val="none" w:sz="0" w:space="0" w:color="auto"/>
      </w:divBdr>
    </w:div>
    <w:div w:id="1078401871">
      <w:bodyDiv w:val="1"/>
      <w:marLeft w:val="0"/>
      <w:marRight w:val="0"/>
      <w:marTop w:val="0"/>
      <w:marBottom w:val="0"/>
      <w:divBdr>
        <w:top w:val="none" w:sz="0" w:space="0" w:color="auto"/>
        <w:left w:val="none" w:sz="0" w:space="0" w:color="auto"/>
        <w:bottom w:val="none" w:sz="0" w:space="0" w:color="auto"/>
        <w:right w:val="none" w:sz="0" w:space="0" w:color="auto"/>
      </w:divBdr>
    </w:div>
    <w:div w:id="1517692573">
      <w:bodyDiv w:val="1"/>
      <w:marLeft w:val="0"/>
      <w:marRight w:val="0"/>
      <w:marTop w:val="0"/>
      <w:marBottom w:val="0"/>
      <w:divBdr>
        <w:top w:val="none" w:sz="0" w:space="0" w:color="auto"/>
        <w:left w:val="none" w:sz="0" w:space="0" w:color="auto"/>
        <w:bottom w:val="none" w:sz="0" w:space="0" w:color="auto"/>
        <w:right w:val="none" w:sz="0" w:space="0" w:color="auto"/>
      </w:divBdr>
    </w:div>
    <w:div w:id="1752236081">
      <w:bodyDiv w:val="1"/>
      <w:marLeft w:val="0"/>
      <w:marRight w:val="0"/>
      <w:marTop w:val="0"/>
      <w:marBottom w:val="0"/>
      <w:divBdr>
        <w:top w:val="none" w:sz="0" w:space="0" w:color="auto"/>
        <w:left w:val="none" w:sz="0" w:space="0" w:color="auto"/>
        <w:bottom w:val="none" w:sz="0" w:space="0" w:color="auto"/>
        <w:right w:val="none" w:sz="0" w:space="0" w:color="auto"/>
      </w:divBdr>
    </w:div>
    <w:div w:id="1849754204">
      <w:bodyDiv w:val="1"/>
      <w:marLeft w:val="0"/>
      <w:marRight w:val="0"/>
      <w:marTop w:val="0"/>
      <w:marBottom w:val="0"/>
      <w:divBdr>
        <w:top w:val="none" w:sz="0" w:space="0" w:color="auto"/>
        <w:left w:val="none" w:sz="0" w:space="0" w:color="auto"/>
        <w:bottom w:val="none" w:sz="0" w:space="0" w:color="auto"/>
        <w:right w:val="none" w:sz="0" w:space="0" w:color="auto"/>
      </w:divBdr>
    </w:div>
    <w:div w:id="192919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ed.ped.state.nm.us/_login/default.aspx?ReturnUrl=%2fsites%2fMartinezYazzieEquity%2f_layouts%2f15%2fAuthenticate.aspx%3fSource%3d%252Fsites%252FMartinezYazzieEquity&amp;Source=%2Fsites%2FMartinezYazzieEquity"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ed.ped.state.nm.us/_login/default.aspx?ReturnUrl=%2fsites%2fMartinezYazzieEquity%2f_layouts%2f15%2fAuthenticate.aspx%3fSource%3d%252Fsites%252FMartinezYazzieEquity&amp;Source=%2Fsites%2FMartinezYazzieEqu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DF57-922F-4AC1-A517-AB4FD14E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julia rosa emslie</cp:lastModifiedBy>
  <cp:revision>2</cp:revision>
  <cp:lastPrinted>2022-05-27T02:33:00Z</cp:lastPrinted>
  <dcterms:created xsi:type="dcterms:W3CDTF">2022-06-15T15:52:00Z</dcterms:created>
  <dcterms:modified xsi:type="dcterms:W3CDTF">2022-06-15T15:52:00Z</dcterms:modified>
</cp:coreProperties>
</file>