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0B86" w14:textId="77777777" w:rsidR="00A0350D" w:rsidRDefault="00000000">
      <w:pPr>
        <w:spacing w:after="0" w:line="259" w:lineRule="auto"/>
        <w:ind w:left="0" w:right="9" w:firstLine="0"/>
        <w:jc w:val="center"/>
        <w:rPr>
          <w:b/>
          <w:color w:val="1F394D"/>
          <w:sz w:val="40"/>
          <w:szCs w:val="40"/>
        </w:rPr>
      </w:pPr>
      <w:r>
        <w:rPr>
          <w:b/>
          <w:color w:val="1F394D"/>
          <w:sz w:val="40"/>
          <w:szCs w:val="40"/>
        </w:rPr>
        <w:t>Public Education Commission</w:t>
      </w:r>
    </w:p>
    <w:p w14:paraId="119CD5B2" w14:textId="77777777" w:rsidR="00A0350D" w:rsidRDefault="00000000">
      <w:pPr>
        <w:spacing w:after="0" w:line="259" w:lineRule="auto"/>
        <w:ind w:left="0" w:right="9" w:firstLine="0"/>
        <w:jc w:val="center"/>
        <w:rPr>
          <w:color w:val="1F394D"/>
          <w:sz w:val="36"/>
          <w:szCs w:val="36"/>
        </w:rPr>
      </w:pPr>
      <w:r>
        <w:rPr>
          <w:color w:val="1F394D"/>
          <w:sz w:val="36"/>
          <w:szCs w:val="36"/>
        </w:rPr>
        <w:t>Business Manager Amendment Instructions</w:t>
      </w:r>
    </w:p>
    <w:p w14:paraId="48BEC21D" w14:textId="77777777" w:rsidR="00A0350D" w:rsidRDefault="00000000">
      <w:pPr>
        <w:spacing w:before="10" w:after="120" w:line="269" w:lineRule="auto"/>
        <w:ind w:left="0" w:firstLine="0"/>
        <w:rPr>
          <w:b/>
          <w:sz w:val="24"/>
          <w:szCs w:val="24"/>
        </w:rPr>
      </w:pPr>
      <w:r>
        <w:rPr>
          <w:b/>
          <w:sz w:val="24"/>
          <w:szCs w:val="24"/>
        </w:rPr>
        <w:t xml:space="preserve">Purpose: </w:t>
      </w:r>
    </w:p>
    <w:p w14:paraId="5929B211" w14:textId="77777777" w:rsidR="00A0350D" w:rsidRDefault="00000000">
      <w:pPr>
        <w:spacing w:before="10" w:after="120" w:line="269" w:lineRule="auto"/>
        <w:ind w:left="-5" w:firstLine="0"/>
        <w:rPr>
          <w:sz w:val="24"/>
          <w:szCs w:val="24"/>
        </w:rPr>
      </w:pPr>
      <w:r>
        <w:rPr>
          <w:sz w:val="24"/>
          <w:szCs w:val="24"/>
        </w:rPr>
        <w:t>This amendment is used to notify the Public Education Commission (PEC) of a change in the Business Manager which becomes part of the charter contract as an addendum.</w:t>
      </w:r>
      <w:r>
        <w:rPr>
          <w:i/>
          <w:sz w:val="24"/>
          <w:szCs w:val="24"/>
        </w:rPr>
        <w:t xml:space="preserve">  </w:t>
      </w:r>
      <w:r>
        <w:rPr>
          <w:sz w:val="24"/>
          <w:szCs w:val="24"/>
        </w:rPr>
        <w:t xml:space="preserve">The amendment must be submitted within 30 days of the change.  </w:t>
      </w:r>
    </w:p>
    <w:p w14:paraId="2FA126B8" w14:textId="77777777" w:rsidR="00A0350D" w:rsidRDefault="00000000">
      <w:pPr>
        <w:spacing w:before="10" w:after="120" w:line="269" w:lineRule="auto"/>
        <w:ind w:left="0" w:firstLine="0"/>
        <w:rPr>
          <w:i/>
          <w:sz w:val="24"/>
          <w:szCs w:val="24"/>
        </w:rPr>
      </w:pPr>
      <w:r>
        <w:rPr>
          <w:b/>
          <w:sz w:val="24"/>
          <w:szCs w:val="24"/>
        </w:rPr>
        <w:t>Submission Deadline:</w:t>
      </w:r>
    </w:p>
    <w:p w14:paraId="545733F0" w14:textId="77777777" w:rsidR="00A0350D" w:rsidRDefault="00000000">
      <w:pPr>
        <w:spacing w:before="10" w:after="120"/>
        <w:rPr>
          <w:sz w:val="24"/>
          <w:szCs w:val="24"/>
        </w:rPr>
      </w:pPr>
      <w:r>
        <w:rPr>
          <w:sz w:val="24"/>
          <w:szCs w:val="24"/>
        </w:rPr>
        <w:t>The amendment</w:t>
      </w:r>
      <w:r>
        <w:rPr>
          <w:i/>
          <w:sz w:val="24"/>
          <w:szCs w:val="24"/>
        </w:rPr>
        <w:t xml:space="preserve"> </w:t>
      </w:r>
      <w:r>
        <w:rPr>
          <w:sz w:val="24"/>
          <w:szCs w:val="24"/>
        </w:rPr>
        <w:t>must be</w:t>
      </w:r>
      <w:r>
        <w:rPr>
          <w:i/>
          <w:sz w:val="24"/>
          <w:szCs w:val="24"/>
        </w:rPr>
        <w:t xml:space="preserve"> </w:t>
      </w:r>
      <w:r>
        <w:rPr>
          <w:sz w:val="24"/>
          <w:szCs w:val="24"/>
        </w:rPr>
        <w:t>submitted in time to appear on the PEC’s agenda prior to the change being communicated or utilized.  The amendment may be placed on the agenda of the next regular PEC meeting if the complete request was received at least 14 days prior to the meeting.  The amendment</w:t>
      </w:r>
      <w:r>
        <w:rPr>
          <w:i/>
          <w:sz w:val="24"/>
          <w:szCs w:val="24"/>
        </w:rPr>
        <w:t xml:space="preserve"> </w:t>
      </w:r>
      <w:r>
        <w:rPr>
          <w:sz w:val="24"/>
          <w:szCs w:val="24"/>
        </w:rPr>
        <w:t>may be placed on the consent agenda of a regular PEC meeting for possible action by the PEC.  Any amendment request may be removed from the consent agenda during the scheduled PEC meeting for full discussion and possible action by the PEC.</w:t>
      </w:r>
    </w:p>
    <w:p w14:paraId="307068E3" w14:textId="77777777" w:rsidR="00A0350D" w:rsidRDefault="00000000">
      <w:pPr>
        <w:spacing w:after="120"/>
        <w:ind w:left="0" w:firstLine="0"/>
        <w:rPr>
          <w:b/>
          <w:sz w:val="24"/>
          <w:szCs w:val="24"/>
        </w:rPr>
      </w:pPr>
      <w:r>
        <w:rPr>
          <w:b/>
          <w:sz w:val="24"/>
          <w:szCs w:val="24"/>
        </w:rPr>
        <w:t xml:space="preserve">PEC Consideration: </w:t>
      </w:r>
    </w:p>
    <w:p w14:paraId="6374991D" w14:textId="77777777" w:rsidR="00A0350D" w:rsidRDefault="00000000">
      <w:pPr>
        <w:spacing w:after="120"/>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0B22E6C6" w14:textId="77777777" w:rsidR="00A0350D" w:rsidRDefault="00000000">
      <w:pPr>
        <w:spacing w:before="10" w:after="120"/>
        <w:ind w:left="0" w:firstLine="0"/>
        <w:rPr>
          <w:b/>
          <w:sz w:val="24"/>
          <w:szCs w:val="24"/>
        </w:rPr>
      </w:pPr>
      <w:r>
        <w:rPr>
          <w:b/>
          <w:sz w:val="24"/>
          <w:szCs w:val="24"/>
        </w:rPr>
        <w:t xml:space="preserve">Amendment Checklist: </w:t>
      </w:r>
    </w:p>
    <w:p w14:paraId="54FBE95C" w14:textId="77777777" w:rsidR="00A0350D" w:rsidRDefault="00000000">
      <w:pPr>
        <w:widowControl w:val="0"/>
        <w:spacing w:before="10" w:after="120" w:line="240" w:lineRule="auto"/>
        <w:ind w:left="0" w:firstLine="0"/>
        <w:jc w:val="both"/>
        <w:rPr>
          <w:sz w:val="24"/>
          <w:szCs w:val="24"/>
        </w:rPr>
      </w:pPr>
      <w:r>
        <w:rPr>
          <w:sz w:val="24"/>
          <w:szCs w:val="24"/>
        </w:rPr>
        <w:t xml:space="preserve">□ Fully completed form </w:t>
      </w:r>
    </w:p>
    <w:p w14:paraId="5F34476F" w14:textId="77777777" w:rsidR="00A0350D" w:rsidRDefault="00000000">
      <w:pPr>
        <w:widowControl w:val="0"/>
        <w:spacing w:before="10" w:after="120" w:line="240" w:lineRule="auto"/>
        <w:ind w:left="0" w:firstLine="0"/>
        <w:jc w:val="both"/>
        <w:rPr>
          <w:sz w:val="24"/>
          <w:szCs w:val="24"/>
        </w:rPr>
      </w:pPr>
      <w:r>
        <w:rPr>
          <w:sz w:val="24"/>
          <w:szCs w:val="24"/>
        </w:rPr>
        <w:t>□ Affidavit of financial record custodian (a completed and notarized affidavit of financial record custodian)</w:t>
      </w:r>
    </w:p>
    <w:p w14:paraId="73A5656E" w14:textId="77777777" w:rsidR="00A0350D" w:rsidRDefault="00000000">
      <w:pPr>
        <w:widowControl w:val="0"/>
        <w:spacing w:before="10" w:after="120" w:line="240" w:lineRule="auto"/>
        <w:ind w:left="0" w:firstLine="0"/>
        <w:jc w:val="both"/>
        <w:rPr>
          <w:sz w:val="24"/>
          <w:szCs w:val="24"/>
        </w:rPr>
      </w:pPr>
      <w:r>
        <w:rPr>
          <w:sz w:val="24"/>
          <w:szCs w:val="24"/>
        </w:rPr>
        <w:t>□ Certificate of insurance (a certificate of insurance indicating the business manager is adequately bonded to take responsibility as the financial record custodian)</w:t>
      </w:r>
    </w:p>
    <w:p w14:paraId="2B3133AF" w14:textId="77777777" w:rsidR="00A0350D" w:rsidRDefault="00000000">
      <w:pPr>
        <w:widowControl w:val="0"/>
        <w:spacing w:before="10" w:after="120" w:line="240" w:lineRule="auto"/>
        <w:ind w:left="0" w:firstLine="0"/>
        <w:jc w:val="both"/>
        <w:rPr>
          <w:sz w:val="24"/>
          <w:szCs w:val="24"/>
        </w:rPr>
      </w:pPr>
      <w:r>
        <w:rPr>
          <w:sz w:val="24"/>
          <w:szCs w:val="24"/>
        </w:rPr>
        <w:t>□ School business official license (copy of current, valid school business official license)</w:t>
      </w:r>
    </w:p>
    <w:p w14:paraId="19988AD5" w14:textId="77777777" w:rsidR="00A0350D" w:rsidRDefault="00A0350D">
      <w:pPr>
        <w:widowControl w:val="0"/>
        <w:spacing w:before="10" w:after="120" w:line="240" w:lineRule="auto"/>
        <w:ind w:left="0" w:firstLine="0"/>
        <w:jc w:val="both"/>
        <w:rPr>
          <w:sz w:val="24"/>
          <w:szCs w:val="24"/>
        </w:rPr>
      </w:pPr>
    </w:p>
    <w:p w14:paraId="0C12C115" w14:textId="77777777" w:rsidR="00A0350D" w:rsidRDefault="00A0350D">
      <w:pPr>
        <w:widowControl w:val="0"/>
        <w:spacing w:before="10" w:after="120" w:line="240" w:lineRule="auto"/>
        <w:ind w:left="0" w:firstLine="0"/>
        <w:jc w:val="both"/>
        <w:rPr>
          <w:sz w:val="24"/>
          <w:szCs w:val="24"/>
        </w:rPr>
      </w:pPr>
    </w:p>
    <w:p w14:paraId="468602D8" w14:textId="77777777" w:rsidR="00A0350D" w:rsidRDefault="00000000">
      <w:pPr>
        <w:spacing w:after="10"/>
        <w:ind w:left="0" w:firstLine="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1E27E57F" w14:textId="77777777" w:rsidR="00A0350D" w:rsidRDefault="00A0350D">
      <w:pPr>
        <w:spacing w:after="0" w:line="240" w:lineRule="auto"/>
        <w:ind w:left="14" w:hanging="14"/>
        <w:rPr>
          <w:rFonts w:ascii="Quattrocento Sans" w:eastAsia="Quattrocento Sans" w:hAnsi="Quattrocento Sans" w:cs="Quattrocento Sans"/>
        </w:rPr>
      </w:pPr>
    </w:p>
    <w:p w14:paraId="7B9C087C" w14:textId="77777777" w:rsidR="00A0350D" w:rsidRDefault="00A0350D">
      <w:pPr>
        <w:spacing w:after="0" w:line="240" w:lineRule="auto"/>
        <w:ind w:left="14" w:hanging="14"/>
        <w:rPr>
          <w:rFonts w:ascii="Quattrocento Sans" w:eastAsia="Quattrocento Sans" w:hAnsi="Quattrocento Sans" w:cs="Quattrocento Sans"/>
        </w:rPr>
      </w:pPr>
    </w:p>
    <w:p w14:paraId="2BFE6499" w14:textId="77777777" w:rsidR="00A0350D" w:rsidRDefault="00A0350D">
      <w:pPr>
        <w:spacing w:after="309"/>
        <w:ind w:left="-5" w:firstLine="0"/>
        <w:rPr>
          <w:i/>
        </w:rPr>
      </w:pPr>
    </w:p>
    <w:p w14:paraId="3D64CDD6" w14:textId="5CA851A5" w:rsidR="00A0350D" w:rsidRDefault="00000000" w:rsidP="00800012">
      <w:pPr>
        <w:spacing w:after="160" w:line="259" w:lineRule="auto"/>
        <w:ind w:left="0" w:firstLine="0"/>
        <w:rPr>
          <w:b/>
          <w:sz w:val="20"/>
          <w:szCs w:val="20"/>
          <w:u w:val="single"/>
        </w:rPr>
      </w:pPr>
      <w:r>
        <w:br w:type="page"/>
      </w:r>
    </w:p>
    <w:p w14:paraId="5F396EEB" w14:textId="77777777" w:rsidR="00A0350D" w:rsidRDefault="00000000">
      <w:pPr>
        <w:spacing w:after="9" w:line="250" w:lineRule="auto"/>
        <w:ind w:left="14" w:hanging="10"/>
        <w:jc w:val="center"/>
        <w:rPr>
          <w:color w:val="1F394D"/>
          <w:sz w:val="36"/>
          <w:szCs w:val="36"/>
        </w:rPr>
      </w:pPr>
      <w:r>
        <w:rPr>
          <w:color w:val="1F394D"/>
          <w:sz w:val="36"/>
          <w:szCs w:val="36"/>
        </w:rPr>
        <w:lastRenderedPageBreak/>
        <w:t>Business Manager Amendment Request FORM</w:t>
      </w:r>
    </w:p>
    <w:p w14:paraId="396127F4" w14:textId="77777777" w:rsidR="00A0350D" w:rsidRDefault="00000000">
      <w:pPr>
        <w:spacing w:after="10"/>
        <w:ind w:left="0" w:firstLine="0"/>
        <w:jc w:val="center"/>
        <w:rPr>
          <w:b/>
          <w:color w:val="0563C1"/>
          <w:sz w:val="24"/>
          <w:szCs w:val="24"/>
          <w:u w:val="single"/>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5F469BC6" w14:textId="77777777" w:rsidR="00A0350D" w:rsidRDefault="00A0350D">
      <w:pPr>
        <w:spacing w:after="10"/>
        <w:ind w:left="0" w:firstLine="0"/>
        <w:jc w:val="center"/>
        <w:rPr>
          <w:b/>
          <w:sz w:val="24"/>
          <w:szCs w:val="24"/>
        </w:rPr>
      </w:pPr>
    </w:p>
    <w:p w14:paraId="32D2D67E" w14:textId="77777777" w:rsidR="00A0350D" w:rsidRDefault="00000000">
      <w:pPr>
        <w:spacing w:after="10"/>
        <w:ind w:left="0" w:firstLine="0"/>
        <w:rPr>
          <w:sz w:val="24"/>
          <w:szCs w:val="24"/>
        </w:rPr>
      </w:pPr>
      <w:r>
        <w:rPr>
          <w:sz w:val="24"/>
          <w:szCs w:val="24"/>
        </w:rPr>
        <w:t xml:space="preserve">The Charter Contract was entered into by and between the New Mexico Public Education Commission (PEC) and </w:t>
      </w:r>
      <w:proofErr w:type="gramStart"/>
      <w:r>
        <w:rPr>
          <w:color w:val="808080"/>
        </w:rPr>
        <w:t>Click</w:t>
      </w:r>
      <w:proofErr w:type="gramEnd"/>
      <w:r>
        <w:rPr>
          <w:color w:val="808080"/>
        </w:rPr>
        <w:t xml:space="preserve"> or tap here to enter text.</w:t>
      </w:r>
      <w:r>
        <w:rPr>
          <w:sz w:val="24"/>
          <w:szCs w:val="24"/>
        </w:rPr>
        <w:t xml:space="preserve"> </w:t>
      </w:r>
      <w:r>
        <w:rPr>
          <w:b/>
          <w:sz w:val="24"/>
          <w:szCs w:val="24"/>
        </w:rPr>
        <w:t xml:space="preserve"> (</w:t>
      </w:r>
      <w:proofErr w:type="gramStart"/>
      <w:r>
        <w:rPr>
          <w:b/>
          <w:sz w:val="24"/>
          <w:szCs w:val="24"/>
        </w:rPr>
        <w:t>name</w:t>
      </w:r>
      <w:proofErr w:type="gramEnd"/>
      <w:r>
        <w:rPr>
          <w:b/>
          <w:sz w:val="24"/>
          <w:szCs w:val="24"/>
        </w:rPr>
        <w:t xml:space="preserve"> of charter school)</w:t>
      </w:r>
      <w:r>
        <w:rPr>
          <w:sz w:val="24"/>
          <w:szCs w:val="24"/>
        </w:rPr>
        <w:t xml:space="preserve">, hereafter "the School," effective on  </w:t>
      </w:r>
      <w:r>
        <w:rPr>
          <w:color w:val="808080"/>
        </w:rPr>
        <w:t>Click or tap to enter a date.</w:t>
      </w:r>
      <w:r>
        <w:rPr>
          <w:sz w:val="24"/>
          <w:szCs w:val="24"/>
        </w:rPr>
        <w:t xml:space="preserve">  </w:t>
      </w:r>
    </w:p>
    <w:p w14:paraId="5D7B7843" w14:textId="77777777" w:rsidR="00A0350D" w:rsidRDefault="00A0350D">
      <w:pPr>
        <w:spacing w:after="10"/>
        <w:ind w:left="0" w:firstLine="0"/>
        <w:rPr>
          <w:sz w:val="24"/>
          <w:szCs w:val="24"/>
        </w:rPr>
      </w:pPr>
    </w:p>
    <w:p w14:paraId="64C19008" w14:textId="77777777" w:rsidR="00A0350D" w:rsidRDefault="00000000">
      <w:pPr>
        <w:spacing w:after="9" w:line="250" w:lineRule="auto"/>
        <w:ind w:left="14" w:right="449" w:hanging="10"/>
        <w:rPr>
          <w:sz w:val="24"/>
          <w:szCs w:val="24"/>
        </w:rPr>
      </w:pPr>
      <w:r>
        <w:rPr>
          <w:sz w:val="24"/>
          <w:szCs w:val="24"/>
        </w:rPr>
        <w:t xml:space="preserve">The </w:t>
      </w:r>
      <w:proofErr w:type="gramStart"/>
      <w:r>
        <w:rPr>
          <w:sz w:val="24"/>
          <w:szCs w:val="24"/>
        </w:rPr>
        <w:t>School</w:t>
      </w:r>
      <w:proofErr w:type="gramEnd"/>
      <w:r>
        <w:rPr>
          <w:b/>
          <w:sz w:val="24"/>
          <w:szCs w:val="24"/>
        </w:rPr>
        <w:t xml:space="preserve"> </w:t>
      </w:r>
      <w:r>
        <w:rPr>
          <w:sz w:val="24"/>
          <w:szCs w:val="24"/>
        </w:rPr>
        <w:t xml:space="preserve">notifies the PEC that it has changed or will change Business Managers.    </w:t>
      </w:r>
    </w:p>
    <w:p w14:paraId="70BF801C" w14:textId="77777777" w:rsidR="00A0350D" w:rsidRDefault="00A0350D">
      <w:pPr>
        <w:spacing w:after="10"/>
        <w:ind w:left="0" w:firstLine="0"/>
        <w:rPr>
          <w:sz w:val="24"/>
          <w:szCs w:val="24"/>
        </w:rPr>
      </w:pPr>
    </w:p>
    <w:p w14:paraId="7DA2A003" w14:textId="77777777" w:rsidR="00A0350D" w:rsidRDefault="00000000">
      <w:pPr>
        <w:spacing w:after="10"/>
        <w:ind w:left="0" w:firstLine="0"/>
        <w:rPr>
          <w:sz w:val="24"/>
          <w:szCs w:val="24"/>
        </w:rPr>
      </w:pPr>
      <w:r>
        <w:rPr>
          <w:sz w:val="24"/>
          <w:szCs w:val="24"/>
        </w:rPr>
        <w:t xml:space="preserve">The </w:t>
      </w:r>
      <w:proofErr w:type="gramStart"/>
      <w:r>
        <w:rPr>
          <w:sz w:val="24"/>
          <w:szCs w:val="24"/>
        </w:rPr>
        <w:t>School’s</w:t>
      </w:r>
      <w:proofErr w:type="gramEnd"/>
      <w:r>
        <w:rPr>
          <w:sz w:val="24"/>
          <w:szCs w:val="24"/>
        </w:rPr>
        <w:t xml:space="preserve"> former Business Manager: </w:t>
      </w:r>
    </w:p>
    <w:p w14:paraId="62E19E61" w14:textId="77777777" w:rsidR="00A0350D" w:rsidRDefault="00000000">
      <w:pPr>
        <w:spacing w:after="10"/>
        <w:ind w:left="0" w:firstLine="0"/>
        <w:rPr>
          <w:sz w:val="24"/>
          <w:szCs w:val="24"/>
        </w:rPr>
      </w:pPr>
      <w:r>
        <w:rPr>
          <w:color w:val="808080"/>
        </w:rPr>
        <w:t>Click or tap here to enter text.</w:t>
      </w:r>
    </w:p>
    <w:p w14:paraId="0485E2DB" w14:textId="77777777" w:rsidR="00A0350D" w:rsidRDefault="00A0350D">
      <w:pPr>
        <w:spacing w:after="10"/>
        <w:ind w:left="0" w:firstLine="0"/>
        <w:rPr>
          <w:sz w:val="24"/>
          <w:szCs w:val="24"/>
        </w:rPr>
      </w:pPr>
    </w:p>
    <w:p w14:paraId="1F5CA974" w14:textId="77777777" w:rsidR="00A0350D" w:rsidRDefault="00000000">
      <w:pPr>
        <w:spacing w:after="10"/>
        <w:ind w:left="0" w:firstLine="0"/>
        <w:rPr>
          <w:sz w:val="24"/>
          <w:szCs w:val="24"/>
        </w:rPr>
      </w:pPr>
      <w:r>
        <w:rPr>
          <w:sz w:val="24"/>
          <w:szCs w:val="24"/>
        </w:rPr>
        <w:t xml:space="preserve">The </w:t>
      </w:r>
      <w:proofErr w:type="gramStart"/>
      <w:r>
        <w:rPr>
          <w:sz w:val="24"/>
          <w:szCs w:val="24"/>
        </w:rPr>
        <w:t>School’s</w:t>
      </w:r>
      <w:proofErr w:type="gramEnd"/>
      <w:r>
        <w:rPr>
          <w:sz w:val="24"/>
          <w:szCs w:val="24"/>
        </w:rPr>
        <w:t xml:space="preserve"> new Business Manager, please provide contact information such as email and phone number: </w:t>
      </w:r>
    </w:p>
    <w:p w14:paraId="40DD7BF7" w14:textId="77777777" w:rsidR="00A0350D" w:rsidRDefault="00000000">
      <w:pPr>
        <w:spacing w:after="10"/>
        <w:ind w:left="0" w:firstLine="0"/>
      </w:pPr>
      <w:r>
        <w:rPr>
          <w:color w:val="808080"/>
        </w:rPr>
        <w:t>Click or tap here to enter text.</w:t>
      </w:r>
    </w:p>
    <w:p w14:paraId="0BE98EBF" w14:textId="77777777" w:rsidR="00A0350D" w:rsidRDefault="00A0350D">
      <w:pPr>
        <w:spacing w:after="10"/>
        <w:ind w:left="0" w:firstLine="0"/>
        <w:rPr>
          <w:sz w:val="24"/>
          <w:szCs w:val="24"/>
        </w:rPr>
      </w:pPr>
      <w:bookmarkStart w:id="0" w:name="_heading=h.gjdgxs" w:colFirst="0" w:colLast="0"/>
      <w:bookmarkEnd w:id="0"/>
    </w:p>
    <w:p w14:paraId="1A15EAF7" w14:textId="77777777" w:rsidR="00A0350D" w:rsidRDefault="00000000">
      <w:pPr>
        <w:spacing w:after="10"/>
        <w:ind w:left="0" w:firstLine="0"/>
        <w:rPr>
          <w:sz w:val="24"/>
          <w:szCs w:val="24"/>
        </w:rPr>
      </w:pPr>
      <w:r>
        <w:rPr>
          <w:sz w:val="24"/>
          <w:szCs w:val="24"/>
        </w:rPr>
        <w:t>Number of personnel changes submitted to PEC in the last 12 months:</w:t>
      </w:r>
    </w:p>
    <w:p w14:paraId="55E3B456" w14:textId="77777777" w:rsidR="00A0350D" w:rsidRDefault="00000000">
      <w:pPr>
        <w:spacing w:after="10"/>
        <w:ind w:left="0" w:firstLine="0"/>
      </w:pPr>
      <w:r>
        <w:rPr>
          <w:color w:val="808080"/>
        </w:rPr>
        <w:t>Click or tap here to enter text.</w:t>
      </w:r>
    </w:p>
    <w:p w14:paraId="1B8A2056" w14:textId="77777777" w:rsidR="00A0350D" w:rsidRDefault="00A0350D">
      <w:pPr>
        <w:spacing w:after="10"/>
        <w:ind w:left="0" w:firstLine="0"/>
        <w:rPr>
          <w:sz w:val="24"/>
          <w:szCs w:val="24"/>
        </w:rPr>
      </w:pPr>
    </w:p>
    <w:p w14:paraId="1D073599" w14:textId="77777777" w:rsidR="00A0350D" w:rsidRDefault="00000000">
      <w:pPr>
        <w:spacing w:after="10"/>
        <w:ind w:left="0" w:firstLine="0"/>
      </w:pPr>
      <w:r>
        <w:rPr>
          <w:sz w:val="24"/>
          <w:szCs w:val="24"/>
        </w:rPr>
        <w:t xml:space="preserve">The School’s Business Manager amendment is hereby submitted by: </w:t>
      </w:r>
    </w:p>
    <w:p w14:paraId="389FE475" w14:textId="77777777" w:rsidR="00A0350D" w:rsidRDefault="00A0350D">
      <w:pPr>
        <w:spacing w:after="0" w:line="240" w:lineRule="auto"/>
        <w:ind w:left="748" w:right="158" w:hanging="14"/>
        <w:jc w:val="both"/>
      </w:pPr>
    </w:p>
    <w:p w14:paraId="690C26FB" w14:textId="77777777" w:rsidR="00A0350D"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A0350D" w14:paraId="344AD1C1" w14:textId="77777777">
        <w:tc>
          <w:tcPr>
            <w:tcW w:w="4393" w:type="dxa"/>
          </w:tcPr>
          <w:p w14:paraId="12405A28" w14:textId="77777777" w:rsidR="00A0350D" w:rsidRDefault="00000000">
            <w:pPr>
              <w:spacing w:after="0" w:line="240" w:lineRule="auto"/>
              <w:ind w:left="0" w:right="158" w:firstLine="0"/>
              <w:jc w:val="both"/>
            </w:pPr>
            <w:r>
              <w:rPr>
                <w:color w:val="808080"/>
              </w:rPr>
              <w:t>Click or tap here to enter text.</w:t>
            </w:r>
          </w:p>
        </w:tc>
        <w:tc>
          <w:tcPr>
            <w:tcW w:w="4219" w:type="dxa"/>
          </w:tcPr>
          <w:p w14:paraId="49CF6462" w14:textId="77777777" w:rsidR="00A0350D" w:rsidRDefault="00000000">
            <w:pPr>
              <w:spacing w:after="0" w:line="240" w:lineRule="auto"/>
              <w:ind w:left="0" w:right="158" w:firstLine="0"/>
              <w:jc w:val="both"/>
            </w:pPr>
            <w:r>
              <w:rPr>
                <w:color w:val="808080"/>
              </w:rPr>
              <w:t>Click or tap to enter a date.</w:t>
            </w:r>
          </w:p>
        </w:tc>
      </w:tr>
      <w:tr w:rsidR="00A0350D" w14:paraId="2645F72D" w14:textId="77777777">
        <w:tc>
          <w:tcPr>
            <w:tcW w:w="4393" w:type="dxa"/>
          </w:tcPr>
          <w:p w14:paraId="355D9DE6" w14:textId="77777777" w:rsidR="00A0350D" w:rsidRDefault="00000000">
            <w:pPr>
              <w:spacing w:after="0" w:line="240" w:lineRule="auto"/>
              <w:ind w:left="0" w:right="158" w:firstLine="0"/>
              <w:jc w:val="both"/>
              <w:rPr>
                <w:b/>
                <w:i/>
              </w:rPr>
            </w:pPr>
            <w:r>
              <w:rPr>
                <w:b/>
                <w:i/>
              </w:rPr>
              <w:t xml:space="preserve">Charter School Representative </w:t>
            </w:r>
          </w:p>
        </w:tc>
        <w:tc>
          <w:tcPr>
            <w:tcW w:w="4219" w:type="dxa"/>
          </w:tcPr>
          <w:p w14:paraId="637F50A7" w14:textId="77777777" w:rsidR="00A0350D" w:rsidRDefault="00000000">
            <w:pPr>
              <w:spacing w:after="0" w:line="240" w:lineRule="auto"/>
              <w:ind w:left="0" w:right="158" w:firstLine="0"/>
              <w:jc w:val="both"/>
              <w:rPr>
                <w:b/>
                <w:i/>
              </w:rPr>
            </w:pPr>
            <w:r>
              <w:rPr>
                <w:b/>
                <w:i/>
              </w:rPr>
              <w:t>Date</w:t>
            </w:r>
          </w:p>
        </w:tc>
      </w:tr>
    </w:tbl>
    <w:p w14:paraId="65285163" w14:textId="77777777" w:rsidR="00A0350D" w:rsidRDefault="00A0350D">
      <w:pPr>
        <w:spacing w:after="0" w:line="240" w:lineRule="auto"/>
        <w:ind w:left="748" w:right="158" w:hanging="14"/>
        <w:jc w:val="both"/>
      </w:pPr>
    </w:p>
    <w:p w14:paraId="56C72D36" w14:textId="77777777" w:rsidR="00A0350D" w:rsidRDefault="00A0350D">
      <w:pPr>
        <w:spacing w:after="0" w:line="240" w:lineRule="auto"/>
        <w:ind w:left="748" w:right="158" w:hanging="14"/>
        <w:jc w:val="both"/>
        <w:rPr>
          <w:sz w:val="24"/>
          <w:szCs w:val="24"/>
        </w:rPr>
      </w:pPr>
    </w:p>
    <w:p w14:paraId="321E6030" w14:textId="77777777" w:rsidR="00A0350D" w:rsidRDefault="00000000">
      <w:pPr>
        <w:rPr>
          <w:sz w:val="24"/>
          <w:szCs w:val="24"/>
        </w:rPr>
      </w:pPr>
      <w:r>
        <w:rPr>
          <w:sz w:val="24"/>
          <w:szCs w:val="24"/>
        </w:rPr>
        <w:t xml:space="preserve">The Business Manager Amendment Request Form was: </w:t>
      </w:r>
    </w:p>
    <w:p w14:paraId="525CD6AC" w14:textId="77777777" w:rsidR="00A0350D" w:rsidRDefault="00000000">
      <w:pPr>
        <w:tabs>
          <w:tab w:val="center" w:pos="3749"/>
          <w:tab w:val="center" w:pos="5778"/>
        </w:tabs>
        <w:spacing w:after="569"/>
        <w:rPr>
          <w:sz w:val="24"/>
          <w:szCs w:val="24"/>
        </w:rPr>
      </w:pPr>
      <w:r>
        <w:rPr>
          <w:sz w:val="24"/>
          <w:szCs w:val="24"/>
        </w:rPr>
        <w:tab/>
      </w:r>
      <w:sdt>
        <w:sdtPr>
          <w:tag w:val="goog_rdk_0"/>
          <w:id w:val="-1187448908"/>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1"/>
          <w:id w:val="813214239"/>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A0350D" w14:paraId="3E58243A" w14:textId="77777777">
        <w:tc>
          <w:tcPr>
            <w:tcW w:w="4363" w:type="dxa"/>
          </w:tcPr>
          <w:p w14:paraId="4EA45807" w14:textId="77777777" w:rsidR="00A0350D" w:rsidRDefault="00000000">
            <w:pPr>
              <w:spacing w:after="0" w:line="240" w:lineRule="auto"/>
              <w:ind w:left="0" w:right="158" w:firstLine="0"/>
              <w:jc w:val="both"/>
            </w:pPr>
            <w:r>
              <w:rPr>
                <w:color w:val="808080"/>
              </w:rPr>
              <w:t>Click or tap here to enter text.</w:t>
            </w:r>
          </w:p>
        </w:tc>
        <w:tc>
          <w:tcPr>
            <w:tcW w:w="4249" w:type="dxa"/>
          </w:tcPr>
          <w:p w14:paraId="11D1F2B1" w14:textId="77777777" w:rsidR="00A0350D" w:rsidRDefault="00000000">
            <w:pPr>
              <w:spacing w:after="0" w:line="240" w:lineRule="auto"/>
              <w:ind w:left="0" w:right="158" w:firstLine="0"/>
              <w:jc w:val="both"/>
            </w:pPr>
            <w:r>
              <w:rPr>
                <w:color w:val="808080"/>
              </w:rPr>
              <w:t>Click or tap to enter a date.</w:t>
            </w:r>
          </w:p>
        </w:tc>
      </w:tr>
      <w:tr w:rsidR="00A0350D" w14:paraId="4EA847B4" w14:textId="77777777">
        <w:tc>
          <w:tcPr>
            <w:tcW w:w="4363" w:type="dxa"/>
          </w:tcPr>
          <w:p w14:paraId="56729A30" w14:textId="77777777" w:rsidR="00A0350D" w:rsidRDefault="00000000">
            <w:pPr>
              <w:spacing w:after="0" w:line="240" w:lineRule="auto"/>
              <w:ind w:left="0" w:right="158" w:firstLine="0"/>
              <w:jc w:val="both"/>
              <w:rPr>
                <w:b/>
                <w:i/>
              </w:rPr>
            </w:pPr>
            <w:r>
              <w:rPr>
                <w:b/>
                <w:i/>
              </w:rPr>
              <w:t xml:space="preserve">Public Education Commission </w:t>
            </w:r>
          </w:p>
        </w:tc>
        <w:tc>
          <w:tcPr>
            <w:tcW w:w="4249" w:type="dxa"/>
          </w:tcPr>
          <w:p w14:paraId="05920A78" w14:textId="77777777" w:rsidR="00A0350D" w:rsidRDefault="00000000">
            <w:pPr>
              <w:spacing w:after="0" w:line="240" w:lineRule="auto"/>
              <w:ind w:left="0" w:right="158" w:firstLine="0"/>
              <w:jc w:val="both"/>
              <w:rPr>
                <w:b/>
                <w:i/>
              </w:rPr>
            </w:pPr>
            <w:r>
              <w:rPr>
                <w:b/>
                <w:i/>
              </w:rPr>
              <w:t>Date</w:t>
            </w:r>
          </w:p>
        </w:tc>
      </w:tr>
    </w:tbl>
    <w:p w14:paraId="28D3A161" w14:textId="77777777" w:rsidR="00A0350D"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59E2C9AC" w14:textId="77777777" w:rsidR="00A0350D" w:rsidRDefault="00000000">
      <w:pPr>
        <w:tabs>
          <w:tab w:val="center" w:pos="3749"/>
          <w:tab w:val="center" w:pos="5778"/>
        </w:tabs>
        <w:spacing w:after="569"/>
        <w:rPr>
          <w:rFonts w:ascii="Quattrocento Sans" w:eastAsia="Quattrocento Sans" w:hAnsi="Quattrocento Sans" w:cs="Quattrocento Sans"/>
        </w:rPr>
      </w:pPr>
      <w:sdt>
        <w:sdtPr>
          <w:tag w:val="goog_rdk_2"/>
          <w:id w:val="-1096859623"/>
        </w:sdtPr>
        <w:sdtContent>
          <w:r>
            <w:rPr>
              <w:rFonts w:ascii="Arial Unicode MS" w:eastAsia="Arial Unicode MS" w:hAnsi="Arial Unicode MS" w:cs="Arial Unicode MS"/>
            </w:rPr>
            <w:t xml:space="preserve">For PEC/CSD use only                   ☐  </w:t>
          </w:r>
        </w:sdtContent>
      </w:sdt>
      <w:r>
        <w:rPr>
          <w:i/>
        </w:rPr>
        <w:t>Consent Agenda</w:t>
      </w:r>
      <w:r>
        <w:rPr>
          <w:rFonts w:ascii="Quattrocento Sans" w:eastAsia="Quattrocento Sans" w:hAnsi="Quattrocento Sans" w:cs="Quattrocento Sans"/>
        </w:rPr>
        <w:tab/>
      </w:r>
      <w:r>
        <w:tab/>
        <w:t xml:space="preserve">     </w:t>
      </w:r>
      <w:sdt>
        <w:sdtPr>
          <w:tag w:val="goog_rdk_3"/>
          <w:id w:val="1330866912"/>
        </w:sdtPr>
        <w:sdtContent>
          <w:r>
            <w:rPr>
              <w:rFonts w:ascii="Arial Unicode MS" w:eastAsia="Arial Unicode MS" w:hAnsi="Arial Unicode MS" w:cs="Arial Unicode MS"/>
            </w:rPr>
            <w:t xml:space="preserve">☐ </w:t>
          </w:r>
        </w:sdtContent>
      </w:sdt>
      <w:r>
        <w:rPr>
          <w:i/>
        </w:rPr>
        <w:t>Regular Agenda</w:t>
      </w:r>
    </w:p>
    <w:p w14:paraId="6C5FB79B" w14:textId="77777777" w:rsidR="00A0350D" w:rsidRDefault="00A0350D">
      <w:pPr>
        <w:spacing w:after="9" w:line="250" w:lineRule="auto"/>
        <w:ind w:left="14" w:hanging="10"/>
        <w:jc w:val="both"/>
        <w:rPr>
          <w:color w:val="1F394D"/>
          <w:sz w:val="24"/>
          <w:szCs w:val="24"/>
        </w:rPr>
      </w:pPr>
    </w:p>
    <w:p w14:paraId="2F139345" w14:textId="77777777" w:rsidR="00A0350D" w:rsidRDefault="00A0350D"/>
    <w:sectPr w:rsidR="00A03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0D"/>
    <w:rsid w:val="00800012"/>
    <w:rsid w:val="00A0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7F6F"/>
  <w15:docId w15:val="{FED56A04-CB59-4BBF-A1D3-1FF9166F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1" w:line="267" w:lineRule="auto"/>
        <w:ind w:left="10" w:hanging="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702"/>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C3702"/>
    <w:rPr>
      <w:color w:val="0563C1" w:themeColor="hyperlink"/>
      <w:u w:val="single"/>
    </w:rPr>
  </w:style>
  <w:style w:type="character" w:styleId="PlaceholderText">
    <w:name w:val="Placeholder Text"/>
    <w:basedOn w:val="DefaultParagraphFont"/>
    <w:uiPriority w:val="99"/>
    <w:semiHidden/>
    <w:rsid w:val="002C3702"/>
    <w:rPr>
      <w:color w:val="808080"/>
    </w:rPr>
  </w:style>
  <w:style w:type="table" w:styleId="TableGrid">
    <w:name w:val="Table Grid"/>
    <w:basedOn w:val="TableNormal"/>
    <w:uiPriority w:val="39"/>
    <w:rsid w:val="002C37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x35ZW2ovLa5eF1aLBPvjCVBTw==">AMUW2mW99W/RfmiAX8iJBcjeDJeOEhylhEO1A/n0hDGv0U+exg9t5lKRpFv4qrfzN3Jsxp8eo2t/7zDSI3Aq+++JgBQ/NPy3nuytWJq2Pyb2znBj8E2ETv4FaP12iVYujExiAp63tlfX8e7fGyXjkz+giFu3YsUI4FGRDWgZg+fGxicQNd+3Xyis9ES0CpjXkLZIs/2xPOHFqoxy/qSsOHGtnWdJeuK6LPm8TtOkHEt771COnsPFbeO0yCS+8jsjDc+3hhCqhnObrLdySPgASa8OdeF/A5uI445LsjawZe+Bni3pjVAdSlXUHhgwaEvV5u+ghJ/6ReqFAzmqfj7qgIG7gJ57mdMwRomuNI0DcSN5DKufJchi19qmlXN5NOwEcy0pBhzyQ4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2022-07-19T18:45:00Z</dcterms:created>
  <dcterms:modified xsi:type="dcterms:W3CDTF">2022-07-19T18:45:00Z</dcterms:modified>
</cp:coreProperties>
</file>