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31948" w14:textId="77777777" w:rsidR="00BF0615" w:rsidRDefault="00000000">
      <w:pPr>
        <w:spacing w:line="259" w:lineRule="auto"/>
        <w:ind w:right="3"/>
        <w:jc w:val="center"/>
        <w:rPr>
          <w:b/>
          <w:color w:val="1F394D"/>
          <w:sz w:val="40"/>
          <w:szCs w:val="40"/>
        </w:rPr>
      </w:pPr>
      <w:r>
        <w:rPr>
          <w:b/>
          <w:color w:val="1F394D"/>
          <w:sz w:val="40"/>
          <w:szCs w:val="40"/>
        </w:rPr>
        <w:t>Public Education Commission</w:t>
      </w:r>
    </w:p>
    <w:p w14:paraId="1A0DDED6" w14:textId="77777777" w:rsidR="00BF0615" w:rsidRDefault="00000000">
      <w:pPr>
        <w:spacing w:line="259" w:lineRule="auto"/>
        <w:ind w:right="3"/>
        <w:jc w:val="center"/>
        <w:rPr>
          <w:sz w:val="36"/>
          <w:szCs w:val="36"/>
        </w:rPr>
      </w:pPr>
      <w:r>
        <w:rPr>
          <w:color w:val="1F394D"/>
          <w:sz w:val="36"/>
          <w:szCs w:val="36"/>
        </w:rPr>
        <w:t>Enrollment Cap Amendment Instructions</w:t>
      </w:r>
    </w:p>
    <w:p w14:paraId="212A7F00" w14:textId="77777777" w:rsidR="00BF0615" w:rsidRDefault="00000000">
      <w:pPr>
        <w:pBdr>
          <w:top w:val="nil"/>
          <w:left w:val="nil"/>
          <w:bottom w:val="nil"/>
          <w:right w:val="nil"/>
          <w:between w:val="nil"/>
        </w:pBdr>
        <w:spacing w:before="11"/>
        <w:rPr>
          <w:b/>
          <w:color w:val="000000"/>
          <w:sz w:val="12"/>
          <w:szCs w:val="12"/>
        </w:rPr>
      </w:pPr>
      <w:r>
        <w:rPr>
          <w:noProof/>
        </w:rPr>
        <mc:AlternateContent>
          <mc:Choice Requires="wps">
            <w:drawing>
              <wp:anchor distT="0" distB="0" distL="0" distR="0" simplePos="0" relativeHeight="251658240" behindDoc="0" locked="0" layoutInCell="1" hidden="0" allowOverlap="1" wp14:anchorId="05919DCF" wp14:editId="3E5FC5CC">
                <wp:simplePos x="0" y="0"/>
                <wp:positionH relativeFrom="column">
                  <wp:posOffset>63500</wp:posOffset>
                </wp:positionH>
                <wp:positionV relativeFrom="paragraph">
                  <wp:posOffset>114300</wp:posOffset>
                </wp:positionV>
                <wp:extent cx="0" cy="13450"/>
                <wp:effectExtent l="0" t="0" r="0" b="0"/>
                <wp:wrapTopAndBottom distT="0" distB="0"/>
                <wp:docPr id="1157" name="Straight Arrow Connector 1157"/>
                <wp:cNvGraphicFramePr/>
                <a:graphic xmlns:a="http://schemas.openxmlformats.org/drawingml/2006/main">
                  <a:graphicData uri="http://schemas.microsoft.com/office/word/2010/wordprocessingShape">
                    <wps:wsp>
                      <wps:cNvCnPr/>
                      <wps:spPr>
                        <a:xfrm>
                          <a:off x="2186875" y="3780000"/>
                          <a:ext cx="6318250" cy="0"/>
                        </a:xfrm>
                        <a:prstGeom prst="straightConnector1">
                          <a:avLst/>
                        </a:prstGeom>
                        <a:noFill/>
                        <a:ln w="13450" cap="flat" cmpd="sng">
                          <a:solidFill>
                            <a:srgbClr val="E48312"/>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114300</wp:posOffset>
                </wp:positionV>
                <wp:extent cx="0" cy="13450"/>
                <wp:effectExtent b="0" l="0" r="0" t="0"/>
                <wp:wrapTopAndBottom distB="0" distT="0"/>
                <wp:docPr id="1157"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0" cy="13450"/>
                        </a:xfrm>
                        <a:prstGeom prst="rect"/>
                        <a:ln/>
                      </pic:spPr>
                    </pic:pic>
                  </a:graphicData>
                </a:graphic>
              </wp:anchor>
            </w:drawing>
          </mc:Fallback>
        </mc:AlternateContent>
      </w:r>
    </w:p>
    <w:p w14:paraId="7656F2DF" w14:textId="77777777" w:rsidR="00BF0615" w:rsidRDefault="00BF0615">
      <w:pPr>
        <w:pBdr>
          <w:top w:val="nil"/>
          <w:left w:val="nil"/>
          <w:bottom w:val="nil"/>
          <w:right w:val="nil"/>
          <w:between w:val="nil"/>
        </w:pBdr>
        <w:spacing w:before="9"/>
        <w:rPr>
          <w:b/>
          <w:color w:val="000000"/>
          <w:sz w:val="6"/>
          <w:szCs w:val="6"/>
        </w:rPr>
      </w:pPr>
    </w:p>
    <w:p w14:paraId="00B046FB" w14:textId="77777777" w:rsidR="00BF0615" w:rsidRDefault="00000000">
      <w:pPr>
        <w:widowControl/>
        <w:spacing w:before="10" w:after="120" w:line="269" w:lineRule="auto"/>
        <w:rPr>
          <w:b/>
          <w:color w:val="000000"/>
          <w:sz w:val="24"/>
          <w:szCs w:val="24"/>
        </w:rPr>
      </w:pPr>
      <w:r>
        <w:rPr>
          <w:b/>
          <w:color w:val="000000"/>
          <w:sz w:val="24"/>
          <w:szCs w:val="24"/>
        </w:rPr>
        <w:t xml:space="preserve">Purpose: </w:t>
      </w:r>
    </w:p>
    <w:p w14:paraId="059FC94E" w14:textId="77777777" w:rsidR="00BF0615" w:rsidRDefault="00000000">
      <w:pPr>
        <w:widowControl/>
        <w:spacing w:before="10" w:after="120" w:line="269" w:lineRule="auto"/>
        <w:rPr>
          <w:color w:val="000000"/>
          <w:sz w:val="24"/>
          <w:szCs w:val="24"/>
        </w:rPr>
      </w:pPr>
      <w:r>
        <w:rPr>
          <w:color w:val="000000"/>
          <w:sz w:val="24"/>
          <w:szCs w:val="24"/>
        </w:rPr>
        <w:t>This amendment is to request a change in the number of students served as described in the charter contract from the Public Education Commission (PEC). An enrollment cap is not effective until approved by the PEC.</w:t>
      </w:r>
    </w:p>
    <w:p w14:paraId="5DFA58B4" w14:textId="77777777" w:rsidR="00BF0615" w:rsidRDefault="00000000">
      <w:pPr>
        <w:widowControl/>
        <w:spacing w:before="10" w:after="120" w:line="269" w:lineRule="auto"/>
        <w:rPr>
          <w:b/>
          <w:color w:val="000000"/>
          <w:sz w:val="24"/>
          <w:szCs w:val="24"/>
        </w:rPr>
      </w:pPr>
      <w:r>
        <w:rPr>
          <w:b/>
          <w:color w:val="000000"/>
          <w:sz w:val="24"/>
          <w:szCs w:val="24"/>
        </w:rPr>
        <w:t xml:space="preserve">Submission Deadline: </w:t>
      </w:r>
    </w:p>
    <w:p w14:paraId="6829CC89" w14:textId="77777777" w:rsidR="00BF0615" w:rsidRDefault="00000000">
      <w:pPr>
        <w:spacing w:before="10" w:after="120"/>
        <w:rPr>
          <w:sz w:val="24"/>
          <w:szCs w:val="24"/>
        </w:rPr>
      </w:pPr>
      <w:r>
        <w:rPr>
          <w:sz w:val="24"/>
          <w:szCs w:val="24"/>
        </w:rPr>
        <w:t>The amendment</w:t>
      </w:r>
      <w:r>
        <w:rPr>
          <w:i/>
          <w:sz w:val="24"/>
          <w:szCs w:val="24"/>
        </w:rPr>
        <w:t xml:space="preserve"> </w:t>
      </w:r>
      <w:r>
        <w:rPr>
          <w:sz w:val="24"/>
          <w:szCs w:val="24"/>
        </w:rPr>
        <w:t>must be</w:t>
      </w:r>
      <w:r>
        <w:rPr>
          <w:i/>
          <w:sz w:val="24"/>
          <w:szCs w:val="24"/>
        </w:rPr>
        <w:t xml:space="preserve"> </w:t>
      </w:r>
      <w:r>
        <w:rPr>
          <w:sz w:val="24"/>
          <w:szCs w:val="24"/>
        </w:rPr>
        <w:t>submitted in time to appear on the PEC’s agenda prior to the change being communicated or utilized.  The amendment may be placed on the agenda of the next regular PEC meeting if the complete request was received at least 28 days prior to the meeting.</w:t>
      </w:r>
    </w:p>
    <w:p w14:paraId="269887E0" w14:textId="77777777" w:rsidR="00BF0615" w:rsidRDefault="00000000">
      <w:pPr>
        <w:spacing w:after="120"/>
        <w:rPr>
          <w:b/>
          <w:sz w:val="24"/>
          <w:szCs w:val="24"/>
        </w:rPr>
      </w:pPr>
      <w:r>
        <w:rPr>
          <w:b/>
          <w:sz w:val="24"/>
          <w:szCs w:val="24"/>
        </w:rPr>
        <w:t xml:space="preserve">PEC Consideration: </w:t>
      </w:r>
    </w:p>
    <w:p w14:paraId="44A169A0" w14:textId="77777777" w:rsidR="00BF0615" w:rsidRDefault="00000000">
      <w:pPr>
        <w:spacing w:after="120"/>
        <w:rPr>
          <w:sz w:val="24"/>
          <w:szCs w:val="24"/>
        </w:rPr>
      </w:pPr>
      <w:bookmarkStart w:id="0" w:name="_heading=h.gjdgxs" w:colFirst="0" w:colLast="0"/>
      <w:bookmarkEnd w:id="0"/>
      <w:r>
        <w:rPr>
          <w:sz w:val="24"/>
          <w:szCs w:val="24"/>
        </w:rPr>
        <w:t xml:space="preserve">Before the amendment will be approved, the school must provide </w:t>
      </w:r>
    </w:p>
    <w:p w14:paraId="7F5E0360" w14:textId="77777777" w:rsidR="00BF0615" w:rsidRDefault="00000000">
      <w:pPr>
        <w:numPr>
          <w:ilvl w:val="0"/>
          <w:numId w:val="2"/>
        </w:numPr>
        <w:pBdr>
          <w:top w:val="nil"/>
          <w:left w:val="nil"/>
          <w:bottom w:val="nil"/>
          <w:right w:val="nil"/>
          <w:between w:val="nil"/>
        </w:pBdr>
        <w:spacing w:before="154" w:after="120"/>
        <w:rPr>
          <w:color w:val="000000"/>
          <w:sz w:val="24"/>
          <w:szCs w:val="24"/>
        </w:rPr>
      </w:pPr>
      <w:r>
        <w:rPr>
          <w:color w:val="000000"/>
          <w:sz w:val="24"/>
          <w:szCs w:val="24"/>
        </w:rPr>
        <w:t xml:space="preserve">data demonstrating that the school’s educational model is working and is effective in the school and/or in schools throughout the state and </w:t>
      </w:r>
    </w:p>
    <w:p w14:paraId="54B47B6D" w14:textId="77777777" w:rsidR="00BF0615" w:rsidRDefault="00000000">
      <w:pPr>
        <w:numPr>
          <w:ilvl w:val="0"/>
          <w:numId w:val="2"/>
        </w:numPr>
        <w:pBdr>
          <w:top w:val="nil"/>
          <w:left w:val="nil"/>
          <w:bottom w:val="nil"/>
          <w:right w:val="nil"/>
          <w:between w:val="nil"/>
        </w:pBdr>
        <w:spacing w:before="154" w:after="120"/>
        <w:rPr>
          <w:color w:val="000000"/>
          <w:sz w:val="24"/>
          <w:szCs w:val="24"/>
        </w:rPr>
      </w:pPr>
      <w:r>
        <w:rPr>
          <w:sz w:val="24"/>
          <w:szCs w:val="24"/>
        </w:rPr>
        <w:t>data demonstrating</w:t>
      </w:r>
      <w:r>
        <w:rPr>
          <w:color w:val="000000"/>
          <w:sz w:val="24"/>
          <w:szCs w:val="24"/>
        </w:rPr>
        <w:t xml:space="preserve"> a need for expanded grades in the community.  </w:t>
      </w:r>
    </w:p>
    <w:p w14:paraId="2AEFE0B0" w14:textId="77777777" w:rsidR="00BF0615" w:rsidRDefault="00000000">
      <w:pPr>
        <w:spacing w:before="10" w:after="120" w:line="269" w:lineRule="auto"/>
        <w:rPr>
          <w:color w:val="000000"/>
          <w:sz w:val="24"/>
          <w:szCs w:val="24"/>
        </w:rPr>
      </w:pPr>
      <w:r>
        <w:rPr>
          <w:color w:val="000000"/>
          <w:sz w:val="24"/>
          <w:szCs w:val="24"/>
        </w:rPr>
        <w:t>All performance data (academic, organizational, and financial) for the last three years, including any outstanding compliance or investigations will be provided to the PEC for consideration of the amendment request.  In exceptional circumstances, a school may request an enrollment cap change prior to being in operation for three years but must provide sufficient data demonstrating effectiveness and need as set forth in 1 and 2 above.</w:t>
      </w:r>
    </w:p>
    <w:p w14:paraId="4F8B7C7B" w14:textId="77777777" w:rsidR="00BF0615" w:rsidRDefault="00000000">
      <w:pPr>
        <w:spacing w:before="10" w:after="120"/>
        <w:rPr>
          <w:b/>
          <w:sz w:val="24"/>
          <w:szCs w:val="24"/>
        </w:rPr>
      </w:pPr>
      <w:r>
        <w:rPr>
          <w:b/>
          <w:sz w:val="24"/>
          <w:szCs w:val="24"/>
        </w:rPr>
        <w:t xml:space="preserve">Amendment Checklist: </w:t>
      </w:r>
    </w:p>
    <w:p w14:paraId="35334B88" w14:textId="77777777" w:rsidR="00BF0615" w:rsidRDefault="00000000">
      <w:pPr>
        <w:spacing w:before="10" w:after="120"/>
        <w:jc w:val="both"/>
        <w:rPr>
          <w:b/>
          <w:sz w:val="24"/>
          <w:szCs w:val="24"/>
        </w:rPr>
      </w:pPr>
      <w:r>
        <w:rPr>
          <w:sz w:val="24"/>
          <w:szCs w:val="24"/>
        </w:rPr>
        <w:t xml:space="preserve">□  Fully completed form </w:t>
      </w:r>
    </w:p>
    <w:p w14:paraId="0BE579E0" w14:textId="77777777" w:rsidR="00BF0615" w:rsidRDefault="00000000">
      <w:pPr>
        <w:spacing w:before="10" w:after="120"/>
        <w:jc w:val="both"/>
        <w:rPr>
          <w:sz w:val="24"/>
          <w:szCs w:val="24"/>
        </w:rPr>
      </w:pPr>
      <w:r>
        <w:rPr>
          <w:sz w:val="24"/>
          <w:szCs w:val="24"/>
        </w:rPr>
        <w:t xml:space="preserve">□  Approved board minutes or certification of the vote taken by the board </w:t>
      </w:r>
    </w:p>
    <w:p w14:paraId="7D813534" w14:textId="77777777" w:rsidR="00BF0615" w:rsidRDefault="00000000">
      <w:pPr>
        <w:spacing w:before="10" w:after="120"/>
        <w:jc w:val="both"/>
        <w:rPr>
          <w:sz w:val="24"/>
          <w:szCs w:val="24"/>
        </w:rPr>
      </w:pPr>
      <w:r>
        <w:rPr>
          <w:sz w:val="24"/>
          <w:szCs w:val="24"/>
        </w:rPr>
        <w:t>□  Rationale for the change.</w:t>
      </w:r>
    </w:p>
    <w:p w14:paraId="60E2F9E2" w14:textId="77777777" w:rsidR="00BF0615" w:rsidRDefault="00000000">
      <w:pPr>
        <w:spacing w:before="10" w:after="120"/>
        <w:rPr>
          <w:sz w:val="24"/>
          <w:szCs w:val="24"/>
        </w:rPr>
      </w:pPr>
      <w:r>
        <w:rPr>
          <w:sz w:val="24"/>
          <w:szCs w:val="24"/>
        </w:rPr>
        <w:t xml:space="preserve">□ Provide a short narrative, addressing how the proposed changes may affect: (1) staffing; (2) enrollment targets; (3) advertising and marketing; (4) the curriculum, assessment and instruction; (5) resources and budget; and (6) the capacity of the facility.  </w:t>
      </w:r>
    </w:p>
    <w:p w14:paraId="7E9945D0" w14:textId="77777777" w:rsidR="00BF0615" w:rsidRDefault="00000000">
      <w:pPr>
        <w:spacing w:before="10" w:after="120"/>
        <w:rPr>
          <w:sz w:val="24"/>
          <w:szCs w:val="24"/>
        </w:rPr>
      </w:pPr>
      <w:r>
        <w:rPr>
          <w:sz w:val="24"/>
          <w:szCs w:val="24"/>
        </w:rPr>
        <w:t>□  If an additional facility will be utilized attach a(n):</w:t>
      </w:r>
    </w:p>
    <w:p w14:paraId="59184049" w14:textId="77777777" w:rsidR="00BF0615" w:rsidRDefault="00000000">
      <w:pPr>
        <w:numPr>
          <w:ilvl w:val="0"/>
          <w:numId w:val="1"/>
        </w:numPr>
        <w:pBdr>
          <w:top w:val="nil"/>
          <w:left w:val="nil"/>
          <w:bottom w:val="nil"/>
          <w:right w:val="nil"/>
          <w:between w:val="nil"/>
        </w:pBdr>
        <w:spacing w:before="10" w:after="120"/>
        <w:rPr>
          <w:color w:val="000000"/>
          <w:sz w:val="24"/>
          <w:szCs w:val="24"/>
        </w:rPr>
      </w:pPr>
      <w:r>
        <w:rPr>
          <w:color w:val="000000"/>
          <w:sz w:val="24"/>
          <w:szCs w:val="24"/>
        </w:rPr>
        <w:t>Certificate of Occupancy, approved for educational use; OR an assurance that the school will not occupy any space until the school possesses a Certificate of Occupancy and provides to PEC;</w:t>
      </w:r>
    </w:p>
    <w:p w14:paraId="126716F3" w14:textId="77777777" w:rsidR="00BF0615" w:rsidRDefault="00000000">
      <w:pPr>
        <w:numPr>
          <w:ilvl w:val="0"/>
          <w:numId w:val="1"/>
        </w:numPr>
        <w:pBdr>
          <w:top w:val="nil"/>
          <w:left w:val="nil"/>
          <w:bottom w:val="nil"/>
          <w:right w:val="nil"/>
          <w:between w:val="nil"/>
        </w:pBdr>
        <w:spacing w:before="10" w:after="120"/>
        <w:rPr>
          <w:color w:val="000000"/>
          <w:sz w:val="24"/>
          <w:szCs w:val="24"/>
        </w:rPr>
      </w:pPr>
      <w:r>
        <w:rPr>
          <w:color w:val="000000"/>
          <w:sz w:val="24"/>
          <w:szCs w:val="24"/>
        </w:rPr>
        <w:t xml:space="preserve">NMCI letter from the PSFA; OR an assurance that the school will not occupy any space until the school possesses a NMCI letter from the PSFA and provides the same to the </w:t>
      </w:r>
      <w:r>
        <w:rPr>
          <w:color w:val="000000"/>
          <w:sz w:val="24"/>
          <w:szCs w:val="24"/>
        </w:rPr>
        <w:lastRenderedPageBreak/>
        <w:t>PEC;</w:t>
      </w:r>
    </w:p>
    <w:p w14:paraId="17E8275F" w14:textId="77777777" w:rsidR="00BF0615" w:rsidRDefault="00000000">
      <w:pPr>
        <w:numPr>
          <w:ilvl w:val="0"/>
          <w:numId w:val="1"/>
        </w:numPr>
        <w:pBdr>
          <w:top w:val="nil"/>
          <w:left w:val="nil"/>
          <w:bottom w:val="nil"/>
          <w:right w:val="nil"/>
          <w:between w:val="nil"/>
        </w:pBdr>
        <w:spacing w:before="10" w:after="120"/>
        <w:rPr>
          <w:color w:val="000000"/>
          <w:sz w:val="24"/>
          <w:szCs w:val="24"/>
        </w:rPr>
      </w:pPr>
      <w:r>
        <w:rPr>
          <w:color w:val="000000"/>
          <w:sz w:val="24"/>
          <w:szCs w:val="24"/>
        </w:rPr>
        <w:t>Documentation of the capacity load of the facility to document capacity that can sustained;</w:t>
      </w:r>
    </w:p>
    <w:p w14:paraId="403B18BD" w14:textId="77777777" w:rsidR="00BF0615" w:rsidRDefault="00000000">
      <w:pPr>
        <w:numPr>
          <w:ilvl w:val="0"/>
          <w:numId w:val="1"/>
        </w:numPr>
        <w:pBdr>
          <w:top w:val="nil"/>
          <w:left w:val="nil"/>
          <w:bottom w:val="nil"/>
          <w:right w:val="nil"/>
          <w:between w:val="nil"/>
        </w:pBdr>
        <w:spacing w:before="10" w:after="120"/>
        <w:rPr>
          <w:color w:val="000000"/>
          <w:sz w:val="24"/>
          <w:szCs w:val="24"/>
        </w:rPr>
      </w:pPr>
      <w:r>
        <w:rPr>
          <w:color w:val="000000"/>
          <w:sz w:val="24"/>
          <w:szCs w:val="24"/>
        </w:rPr>
        <w:t>An assurance that the school will not occupy any space that does not have a sufficient capacity load to sustain the enrollment requested and provides documentation of the capacity load to the PEC; and</w:t>
      </w:r>
    </w:p>
    <w:p w14:paraId="3630F176" w14:textId="77777777" w:rsidR="00BF0615" w:rsidRDefault="00000000">
      <w:pPr>
        <w:numPr>
          <w:ilvl w:val="0"/>
          <w:numId w:val="1"/>
        </w:numPr>
        <w:pBdr>
          <w:top w:val="nil"/>
          <w:left w:val="nil"/>
          <w:bottom w:val="nil"/>
          <w:right w:val="nil"/>
          <w:between w:val="nil"/>
        </w:pBdr>
        <w:spacing w:before="10" w:after="120"/>
        <w:rPr>
          <w:color w:val="000000"/>
          <w:sz w:val="24"/>
          <w:szCs w:val="24"/>
        </w:rPr>
      </w:pPr>
      <w:r>
        <w:rPr>
          <w:color w:val="000000"/>
          <w:sz w:val="24"/>
          <w:szCs w:val="24"/>
        </w:rPr>
        <w:t>Proposed lease or lease purchase agreement or purchase contract and an affidavit verifying compliance with legal requirements; OR an assurance that the school will not occupy any space that does not meet the ownership and leasing requirements of Section 22-8B-4.2 NMSA 1978.</w:t>
      </w:r>
    </w:p>
    <w:p w14:paraId="0EAC1DCD" w14:textId="77777777" w:rsidR="00BF0615" w:rsidRDefault="00000000">
      <w:pPr>
        <w:spacing w:after="10"/>
        <w:ind w:left="360"/>
        <w:rPr>
          <w:sz w:val="24"/>
          <w:szCs w:val="24"/>
        </w:rPr>
      </w:pPr>
      <w:r>
        <w:rPr>
          <w:sz w:val="24"/>
          <w:szCs w:val="24"/>
        </w:rPr>
        <w:t xml:space="preserve">Contact </w:t>
      </w:r>
      <w:hyperlink r:id="rId8">
        <w:r>
          <w:rPr>
            <w:color w:val="0563C1"/>
            <w:sz w:val="24"/>
            <w:szCs w:val="24"/>
            <w:u w:val="single"/>
          </w:rPr>
          <w:t>charter.schools@state.nm.us</w:t>
        </w:r>
      </w:hyperlink>
      <w:r>
        <w:rPr>
          <w:sz w:val="24"/>
          <w:szCs w:val="24"/>
        </w:rPr>
        <w:t xml:space="preserve"> if you have questions about completing or submitting documents. </w:t>
      </w:r>
    </w:p>
    <w:p w14:paraId="27B7E52E" w14:textId="34730384" w:rsidR="00BF0615" w:rsidRDefault="00000000" w:rsidP="00554DE3">
      <w:pPr>
        <w:widowControl/>
        <w:spacing w:after="160" w:line="259" w:lineRule="auto"/>
        <w:rPr>
          <w:sz w:val="24"/>
          <w:szCs w:val="24"/>
        </w:rPr>
      </w:pPr>
      <w:r>
        <w:br w:type="page"/>
      </w:r>
    </w:p>
    <w:p w14:paraId="54DFE61C" w14:textId="77777777" w:rsidR="00BF0615" w:rsidRDefault="00000000">
      <w:pPr>
        <w:jc w:val="center"/>
        <w:rPr>
          <w:sz w:val="24"/>
          <w:szCs w:val="24"/>
        </w:rPr>
      </w:pPr>
      <w:r>
        <w:rPr>
          <w:color w:val="1F394D"/>
          <w:sz w:val="36"/>
          <w:szCs w:val="36"/>
        </w:rPr>
        <w:lastRenderedPageBreak/>
        <w:t>Enrollment Cap Amendment Request FORM</w:t>
      </w:r>
    </w:p>
    <w:p w14:paraId="2C8B9631" w14:textId="77777777" w:rsidR="00BF0615" w:rsidRDefault="00000000">
      <w:pPr>
        <w:spacing w:after="10"/>
        <w:jc w:val="center"/>
        <w:rPr>
          <w:b/>
          <w:color w:val="0563C1"/>
          <w:sz w:val="24"/>
          <w:szCs w:val="24"/>
          <w:u w:val="single"/>
        </w:rPr>
      </w:pPr>
      <w:r>
        <w:rPr>
          <w:sz w:val="24"/>
          <w:szCs w:val="24"/>
        </w:rPr>
        <w:t>Submit this form and all supporting documents to</w:t>
      </w:r>
      <w:r>
        <w:rPr>
          <w:b/>
          <w:sz w:val="24"/>
          <w:szCs w:val="24"/>
        </w:rPr>
        <w:t xml:space="preserve"> </w:t>
      </w:r>
      <w:hyperlink r:id="rId9">
        <w:r>
          <w:rPr>
            <w:b/>
            <w:color w:val="0563C1"/>
            <w:sz w:val="24"/>
            <w:szCs w:val="24"/>
            <w:u w:val="single"/>
          </w:rPr>
          <w:t>charter.schools@state.nm.us</w:t>
        </w:r>
      </w:hyperlink>
    </w:p>
    <w:p w14:paraId="020D9D5D" w14:textId="77777777" w:rsidR="00BF0615" w:rsidRDefault="00BF0615">
      <w:pPr>
        <w:spacing w:after="10"/>
        <w:jc w:val="center"/>
        <w:rPr>
          <w:b/>
          <w:sz w:val="24"/>
          <w:szCs w:val="24"/>
        </w:rPr>
      </w:pPr>
    </w:p>
    <w:p w14:paraId="5F5A97CE" w14:textId="77777777" w:rsidR="00BF0615" w:rsidRDefault="00000000">
      <w:pPr>
        <w:spacing w:after="10"/>
        <w:rPr>
          <w:sz w:val="24"/>
          <w:szCs w:val="24"/>
        </w:rPr>
      </w:pPr>
      <w:r>
        <w:rPr>
          <w:sz w:val="24"/>
          <w:szCs w:val="24"/>
        </w:rPr>
        <w:t xml:space="preserve">The Charter Contract was entered into by and between the New Mexico Public Education Commission (PEC) and </w:t>
      </w:r>
      <w:r>
        <w:rPr>
          <w:color w:val="808080"/>
        </w:rPr>
        <w:t>Click or tap here to enter text.</w:t>
      </w:r>
      <w:r>
        <w:rPr>
          <w:sz w:val="24"/>
          <w:szCs w:val="24"/>
        </w:rPr>
        <w:t xml:space="preserve"> </w:t>
      </w:r>
      <w:r>
        <w:rPr>
          <w:b/>
          <w:sz w:val="24"/>
          <w:szCs w:val="24"/>
        </w:rPr>
        <w:t xml:space="preserve"> (name of charter school)</w:t>
      </w:r>
      <w:r>
        <w:rPr>
          <w:sz w:val="24"/>
          <w:szCs w:val="24"/>
        </w:rPr>
        <w:t xml:space="preserve">, hereafter "the School," effective on  </w:t>
      </w:r>
      <w:r>
        <w:rPr>
          <w:color w:val="808080"/>
        </w:rPr>
        <w:t>Click or tap to enter a date.</w:t>
      </w:r>
      <w:r>
        <w:rPr>
          <w:sz w:val="24"/>
          <w:szCs w:val="24"/>
        </w:rPr>
        <w:t xml:space="preserve">  </w:t>
      </w:r>
    </w:p>
    <w:p w14:paraId="317E9B52" w14:textId="77777777" w:rsidR="00BF0615" w:rsidRDefault="00BF0615">
      <w:pPr>
        <w:spacing w:after="10"/>
        <w:rPr>
          <w:sz w:val="24"/>
          <w:szCs w:val="24"/>
        </w:rPr>
      </w:pPr>
    </w:p>
    <w:p w14:paraId="61196F54" w14:textId="77777777" w:rsidR="00BF0615" w:rsidRDefault="00000000">
      <w:pPr>
        <w:spacing w:after="10"/>
        <w:rPr>
          <w:sz w:val="24"/>
          <w:szCs w:val="24"/>
        </w:rPr>
      </w:pPr>
      <w:r>
        <w:rPr>
          <w:sz w:val="24"/>
          <w:szCs w:val="24"/>
        </w:rPr>
        <w:t xml:space="preserve">The School requests consideration from the PEC to change the terms of its Contract as follows:  </w:t>
      </w:r>
    </w:p>
    <w:p w14:paraId="27D0E1DA" w14:textId="77777777" w:rsidR="00BF0615" w:rsidRDefault="00BF0615">
      <w:pPr>
        <w:spacing w:after="10"/>
        <w:rPr>
          <w:sz w:val="24"/>
          <w:szCs w:val="24"/>
        </w:rPr>
      </w:pPr>
    </w:p>
    <w:p w14:paraId="13753719" w14:textId="77777777" w:rsidR="00BF0615" w:rsidRDefault="00000000">
      <w:pPr>
        <w:spacing w:after="10"/>
        <w:rPr>
          <w:sz w:val="24"/>
          <w:szCs w:val="24"/>
        </w:rPr>
      </w:pPr>
      <w:r>
        <w:rPr>
          <w:sz w:val="24"/>
          <w:szCs w:val="24"/>
        </w:rPr>
        <w:t>The Charter School Contract Enrollment Cap currently reads:</w:t>
      </w:r>
    </w:p>
    <w:p w14:paraId="12CF77D3" w14:textId="77777777" w:rsidR="00BF0615" w:rsidRDefault="00000000">
      <w:pPr>
        <w:spacing w:after="10"/>
        <w:rPr>
          <w:sz w:val="24"/>
          <w:szCs w:val="24"/>
        </w:rPr>
      </w:pPr>
      <w:r>
        <w:rPr>
          <w:color w:val="808080"/>
        </w:rPr>
        <w:t>Click or tap here to enter text.</w:t>
      </w:r>
    </w:p>
    <w:p w14:paraId="3C34A6E7" w14:textId="77777777" w:rsidR="00BF0615" w:rsidRDefault="00BF0615">
      <w:pPr>
        <w:spacing w:after="10"/>
        <w:rPr>
          <w:sz w:val="24"/>
          <w:szCs w:val="24"/>
        </w:rPr>
      </w:pPr>
    </w:p>
    <w:p w14:paraId="4AF3D02C" w14:textId="355F094C" w:rsidR="00BF0615" w:rsidRDefault="00000000">
      <w:pPr>
        <w:spacing w:after="10"/>
        <w:rPr>
          <w:sz w:val="24"/>
          <w:szCs w:val="24"/>
        </w:rPr>
      </w:pPr>
      <w:r>
        <w:rPr>
          <w:sz w:val="24"/>
          <w:szCs w:val="24"/>
        </w:rPr>
        <w:t xml:space="preserve">The amendment requests that the PEC approve Section </w:t>
      </w:r>
      <w:r>
        <w:rPr>
          <w:color w:val="808080"/>
          <w:sz w:val="24"/>
          <w:szCs w:val="24"/>
        </w:rPr>
        <w:t xml:space="preserve">Click or tap here to enter </w:t>
      </w:r>
      <w:r w:rsidR="00554DE3">
        <w:rPr>
          <w:color w:val="808080"/>
          <w:sz w:val="24"/>
          <w:szCs w:val="24"/>
        </w:rPr>
        <w:t>text.</w:t>
      </w:r>
      <w:r w:rsidR="00554DE3">
        <w:rPr>
          <w:sz w:val="24"/>
          <w:szCs w:val="24"/>
        </w:rPr>
        <w:t xml:space="preserve"> Of</w:t>
      </w:r>
      <w:r>
        <w:rPr>
          <w:sz w:val="24"/>
          <w:szCs w:val="24"/>
        </w:rPr>
        <w:t xml:space="preserve"> the School’s contract so that the Enrollment Cap reads: </w:t>
      </w:r>
    </w:p>
    <w:p w14:paraId="0686032D" w14:textId="77777777" w:rsidR="00BF0615" w:rsidRDefault="00000000">
      <w:pPr>
        <w:spacing w:after="10"/>
      </w:pPr>
      <w:r>
        <w:rPr>
          <w:color w:val="808080"/>
        </w:rPr>
        <w:t>Click or tap here to enter text.</w:t>
      </w:r>
    </w:p>
    <w:p w14:paraId="5E348AFF" w14:textId="77777777" w:rsidR="00BF0615" w:rsidRDefault="00BF0615">
      <w:pPr>
        <w:spacing w:after="10"/>
      </w:pPr>
    </w:p>
    <w:p w14:paraId="20C53493" w14:textId="77777777" w:rsidR="00BF0615" w:rsidRDefault="00000000">
      <w:pPr>
        <w:spacing w:after="120"/>
        <w:rPr>
          <w:sz w:val="24"/>
          <w:szCs w:val="24"/>
        </w:rPr>
      </w:pPr>
      <w:r>
        <w:rPr>
          <w:sz w:val="24"/>
          <w:szCs w:val="24"/>
        </w:rPr>
        <w:t>Data demonstrating that the school’s educational model is working and is effective in the school and/or in schools throughout the state:</w:t>
      </w:r>
    </w:p>
    <w:p w14:paraId="487EC05F" w14:textId="77777777" w:rsidR="00BF0615" w:rsidRDefault="00000000">
      <w:pPr>
        <w:spacing w:after="10"/>
      </w:pPr>
      <w:r>
        <w:rPr>
          <w:color w:val="808080"/>
        </w:rPr>
        <w:t>Click or tap here to enter text.</w:t>
      </w:r>
    </w:p>
    <w:p w14:paraId="41A6D59A" w14:textId="77777777" w:rsidR="00BF0615" w:rsidRDefault="00BF0615">
      <w:pPr>
        <w:spacing w:after="120"/>
        <w:rPr>
          <w:sz w:val="24"/>
          <w:szCs w:val="24"/>
        </w:rPr>
      </w:pPr>
    </w:p>
    <w:p w14:paraId="385D4DA9" w14:textId="77777777" w:rsidR="00BF0615" w:rsidRDefault="00000000">
      <w:pPr>
        <w:spacing w:before="10" w:after="120"/>
        <w:jc w:val="both"/>
        <w:rPr>
          <w:sz w:val="24"/>
          <w:szCs w:val="24"/>
        </w:rPr>
      </w:pPr>
      <w:r>
        <w:rPr>
          <w:sz w:val="24"/>
          <w:szCs w:val="24"/>
        </w:rPr>
        <w:t>Data demonstrating a need for the enrollment cap increase in the community:</w:t>
      </w:r>
    </w:p>
    <w:p w14:paraId="6E7928A1" w14:textId="77777777" w:rsidR="00BF0615" w:rsidRDefault="00000000">
      <w:pPr>
        <w:spacing w:after="10"/>
      </w:pPr>
      <w:r>
        <w:rPr>
          <w:color w:val="808080"/>
        </w:rPr>
        <w:t>Click or tap here to enter text.</w:t>
      </w:r>
    </w:p>
    <w:p w14:paraId="39189955" w14:textId="77777777" w:rsidR="00BF0615" w:rsidRDefault="00BF0615">
      <w:pPr>
        <w:spacing w:after="10"/>
      </w:pPr>
    </w:p>
    <w:p w14:paraId="7FBF1AA1" w14:textId="77777777" w:rsidR="00BF0615" w:rsidRDefault="00000000">
      <w:pPr>
        <w:spacing w:after="10"/>
        <w:rPr>
          <w:sz w:val="24"/>
          <w:szCs w:val="24"/>
        </w:rPr>
      </w:pPr>
      <w:r>
        <w:rPr>
          <w:sz w:val="24"/>
          <w:szCs w:val="24"/>
        </w:rPr>
        <w:t xml:space="preserve">Please include a rationale for the requested amendment/change: </w:t>
      </w:r>
    </w:p>
    <w:p w14:paraId="616DA100" w14:textId="77777777" w:rsidR="00BF0615" w:rsidRDefault="00000000">
      <w:pPr>
        <w:spacing w:after="10"/>
      </w:pPr>
      <w:r>
        <w:rPr>
          <w:color w:val="808080"/>
        </w:rPr>
        <w:t>Click or tap here to enter text.</w:t>
      </w:r>
    </w:p>
    <w:p w14:paraId="45C6696C" w14:textId="77777777" w:rsidR="00BF0615" w:rsidRDefault="00BF0615">
      <w:pPr>
        <w:spacing w:before="10" w:after="120"/>
        <w:jc w:val="both"/>
        <w:rPr>
          <w:sz w:val="24"/>
          <w:szCs w:val="24"/>
        </w:rPr>
      </w:pPr>
    </w:p>
    <w:p w14:paraId="67C727B4" w14:textId="77777777" w:rsidR="00BF0615" w:rsidRDefault="00000000">
      <w:pPr>
        <w:spacing w:after="10"/>
        <w:rPr>
          <w:sz w:val="24"/>
          <w:szCs w:val="24"/>
        </w:rPr>
      </w:pPr>
      <w:r>
        <w:rPr>
          <w:sz w:val="24"/>
          <w:szCs w:val="24"/>
        </w:rPr>
        <w:t xml:space="preserve">Please describe how the proposed change will affect key aspects of the School (see instructions on “narrative”). </w:t>
      </w:r>
    </w:p>
    <w:p w14:paraId="5E4B0B91" w14:textId="77777777" w:rsidR="00BF0615" w:rsidRDefault="00000000">
      <w:pPr>
        <w:spacing w:after="10"/>
      </w:pPr>
      <w:r>
        <w:rPr>
          <w:color w:val="808080"/>
        </w:rPr>
        <w:t>Click or tap here to enter text.</w:t>
      </w:r>
    </w:p>
    <w:p w14:paraId="00079817" w14:textId="77777777" w:rsidR="00BF0615" w:rsidRDefault="00BF0615">
      <w:pPr>
        <w:spacing w:after="10"/>
        <w:rPr>
          <w:sz w:val="24"/>
          <w:szCs w:val="24"/>
        </w:rPr>
      </w:pPr>
    </w:p>
    <w:p w14:paraId="3E6258BD" w14:textId="77777777" w:rsidR="00BF0615" w:rsidRDefault="00000000">
      <w:pPr>
        <w:spacing w:after="10"/>
      </w:pPr>
      <w:r>
        <w:rPr>
          <w:sz w:val="24"/>
          <w:szCs w:val="24"/>
        </w:rPr>
        <w:t xml:space="preserve">The School’s Enrollment Cap amendment is hereby submitted by: </w:t>
      </w:r>
    </w:p>
    <w:p w14:paraId="5DF30ED8" w14:textId="77777777" w:rsidR="00BF0615" w:rsidRDefault="00BF0615">
      <w:pPr>
        <w:ind w:left="748" w:right="158" w:hanging="14"/>
        <w:jc w:val="both"/>
      </w:pPr>
    </w:p>
    <w:p w14:paraId="508D672F" w14:textId="77777777" w:rsidR="00BF0615" w:rsidRDefault="00000000">
      <w:pPr>
        <w:ind w:left="748" w:right="158" w:hanging="14"/>
        <w:jc w:val="both"/>
      </w:pPr>
      <w:r>
        <w:t xml:space="preserve">     </w:t>
      </w:r>
    </w:p>
    <w:tbl>
      <w:tblPr>
        <w:tblStyle w:val="a"/>
        <w:tblW w:w="8612" w:type="dxa"/>
        <w:tblInd w:w="748" w:type="dxa"/>
        <w:tblBorders>
          <w:top w:val="nil"/>
          <w:left w:val="nil"/>
          <w:bottom w:val="nil"/>
          <w:right w:val="nil"/>
          <w:insideH w:val="nil"/>
          <w:insideV w:val="nil"/>
        </w:tblBorders>
        <w:tblLayout w:type="fixed"/>
        <w:tblLook w:val="0400" w:firstRow="0" w:lastRow="0" w:firstColumn="0" w:lastColumn="0" w:noHBand="0" w:noVBand="1"/>
      </w:tblPr>
      <w:tblGrid>
        <w:gridCol w:w="4393"/>
        <w:gridCol w:w="4219"/>
      </w:tblGrid>
      <w:tr w:rsidR="00BF0615" w14:paraId="54327E76" w14:textId="77777777">
        <w:tc>
          <w:tcPr>
            <w:tcW w:w="4393" w:type="dxa"/>
          </w:tcPr>
          <w:p w14:paraId="5BBC536F" w14:textId="77777777" w:rsidR="00BF0615" w:rsidRDefault="00000000">
            <w:pPr>
              <w:ind w:right="158"/>
              <w:jc w:val="both"/>
            </w:pPr>
            <w:r>
              <w:rPr>
                <w:color w:val="808080"/>
              </w:rPr>
              <w:t>Click or tap here to enter text.</w:t>
            </w:r>
          </w:p>
        </w:tc>
        <w:tc>
          <w:tcPr>
            <w:tcW w:w="4219" w:type="dxa"/>
          </w:tcPr>
          <w:p w14:paraId="62D9AF99" w14:textId="77777777" w:rsidR="00BF0615" w:rsidRDefault="00000000">
            <w:pPr>
              <w:ind w:right="158"/>
              <w:jc w:val="both"/>
            </w:pPr>
            <w:r>
              <w:rPr>
                <w:color w:val="808080"/>
              </w:rPr>
              <w:t>Click or tap to enter a date.</w:t>
            </w:r>
          </w:p>
        </w:tc>
      </w:tr>
      <w:tr w:rsidR="00BF0615" w14:paraId="1B34113E" w14:textId="77777777">
        <w:tc>
          <w:tcPr>
            <w:tcW w:w="4393" w:type="dxa"/>
          </w:tcPr>
          <w:p w14:paraId="302A54B4" w14:textId="77777777" w:rsidR="00BF0615" w:rsidRDefault="00000000">
            <w:pPr>
              <w:ind w:right="158"/>
              <w:jc w:val="both"/>
              <w:rPr>
                <w:b/>
                <w:i/>
              </w:rPr>
            </w:pPr>
            <w:r>
              <w:rPr>
                <w:b/>
                <w:i/>
              </w:rPr>
              <w:t xml:space="preserve">Charter School Representative </w:t>
            </w:r>
          </w:p>
        </w:tc>
        <w:tc>
          <w:tcPr>
            <w:tcW w:w="4219" w:type="dxa"/>
          </w:tcPr>
          <w:p w14:paraId="63003D14" w14:textId="77777777" w:rsidR="00BF0615" w:rsidRDefault="00000000">
            <w:pPr>
              <w:ind w:right="158"/>
              <w:jc w:val="both"/>
              <w:rPr>
                <w:b/>
                <w:i/>
              </w:rPr>
            </w:pPr>
            <w:r>
              <w:rPr>
                <w:b/>
                <w:i/>
              </w:rPr>
              <w:t>Date</w:t>
            </w:r>
          </w:p>
        </w:tc>
      </w:tr>
    </w:tbl>
    <w:p w14:paraId="37863D5C" w14:textId="77777777" w:rsidR="00BF0615" w:rsidRDefault="00BF0615">
      <w:pPr>
        <w:ind w:left="748" w:right="158" w:hanging="14"/>
        <w:jc w:val="both"/>
      </w:pPr>
    </w:p>
    <w:p w14:paraId="33ECB0FD" w14:textId="77777777" w:rsidR="00BF0615" w:rsidRDefault="00BF0615">
      <w:pPr>
        <w:ind w:left="748" w:right="158" w:hanging="14"/>
        <w:jc w:val="both"/>
        <w:rPr>
          <w:sz w:val="24"/>
          <w:szCs w:val="24"/>
        </w:rPr>
      </w:pPr>
    </w:p>
    <w:p w14:paraId="1A4EA717" w14:textId="3E0E81D9" w:rsidR="00BF0615" w:rsidRDefault="00000000">
      <w:pPr>
        <w:tabs>
          <w:tab w:val="center" w:pos="3749"/>
          <w:tab w:val="center" w:pos="5778"/>
        </w:tabs>
        <w:spacing w:after="569"/>
        <w:rPr>
          <w:b/>
          <w:sz w:val="24"/>
          <w:szCs w:val="24"/>
        </w:rPr>
      </w:pPr>
      <w:r>
        <w:rPr>
          <w:b/>
          <w:sz w:val="24"/>
          <w:szCs w:val="24"/>
        </w:rPr>
        <w:t>_________________________</w:t>
      </w:r>
      <w:r w:rsidRPr="00554DE3">
        <w:rPr>
          <w:rFonts w:ascii="Quattrocento Sans" w:eastAsia="Quattrocento Sans" w:hAnsi="Quattrocento Sans" w:cs="Quattrocento Sans"/>
          <w:b/>
          <w:sz w:val="30"/>
          <w:szCs w:val="30"/>
        </w:rPr>
        <w:t>For PEC/CSD use only</w:t>
      </w:r>
      <w:r>
        <w:rPr>
          <w:b/>
          <w:sz w:val="24"/>
          <w:szCs w:val="24"/>
        </w:rPr>
        <w:t>_____________________________</w:t>
      </w:r>
    </w:p>
    <w:p w14:paraId="566CD447" w14:textId="77777777" w:rsidR="00BF0615" w:rsidRDefault="00000000">
      <w:pPr>
        <w:tabs>
          <w:tab w:val="center" w:pos="3749"/>
          <w:tab w:val="center" w:pos="5778"/>
        </w:tabs>
        <w:spacing w:after="569"/>
        <w:rPr>
          <w:rFonts w:ascii="Quattrocento Sans" w:eastAsia="Quattrocento Sans" w:hAnsi="Quattrocento Sans" w:cs="Quattrocento Sans"/>
        </w:rPr>
      </w:pPr>
      <w:r>
        <w:rPr>
          <w:rFonts w:ascii="Quattrocento Sans" w:eastAsia="Quattrocento Sans" w:hAnsi="Quattrocento Sans" w:cs="Quattrocento Sans"/>
        </w:rPr>
        <w:t xml:space="preserve"> </w:t>
      </w:r>
      <w:r>
        <w:t xml:space="preserve">  </w:t>
      </w:r>
      <w:sdt>
        <w:sdtPr>
          <w:tag w:val="goog_rdk_0"/>
          <w:id w:val="939101205"/>
        </w:sdtPr>
        <w:sdtContent>
          <w:r>
            <w:rPr>
              <w:rFonts w:ascii="Arial Unicode MS" w:eastAsia="Arial Unicode MS" w:hAnsi="Arial Unicode MS" w:cs="Arial Unicode MS"/>
            </w:rPr>
            <w:t xml:space="preserve">☐ </w:t>
          </w:r>
        </w:sdtContent>
      </w:sdt>
      <w:r>
        <w:rPr>
          <w:i/>
        </w:rPr>
        <w:t>Regular Agenda required</w:t>
      </w:r>
    </w:p>
    <w:p w14:paraId="2818871B" w14:textId="77777777" w:rsidR="00BF0615" w:rsidRDefault="00000000">
      <w:pPr>
        <w:spacing w:after="201"/>
        <w:rPr>
          <w:sz w:val="24"/>
          <w:szCs w:val="24"/>
        </w:rPr>
      </w:pPr>
      <w:r>
        <w:rPr>
          <w:sz w:val="24"/>
          <w:szCs w:val="24"/>
        </w:rPr>
        <w:lastRenderedPageBreak/>
        <w:t xml:space="preserve">The School's Enrollment Cap amendment was: </w:t>
      </w:r>
    </w:p>
    <w:p w14:paraId="5003CC15" w14:textId="77777777" w:rsidR="00BF0615" w:rsidRDefault="00000000">
      <w:pPr>
        <w:tabs>
          <w:tab w:val="center" w:pos="3749"/>
          <w:tab w:val="center" w:pos="5778"/>
        </w:tabs>
        <w:spacing w:after="569"/>
        <w:rPr>
          <w:sz w:val="24"/>
          <w:szCs w:val="24"/>
        </w:rPr>
      </w:pPr>
      <w:sdt>
        <w:sdtPr>
          <w:tag w:val="goog_rdk_1"/>
          <w:id w:val="1842584624"/>
        </w:sdtPr>
        <w:sdtContent>
          <w:r>
            <w:rPr>
              <w:rFonts w:ascii="Arial Unicode MS" w:eastAsia="Arial Unicode MS" w:hAnsi="Arial Unicode MS" w:cs="Arial Unicode MS"/>
              <w:sz w:val="24"/>
              <w:szCs w:val="24"/>
            </w:rPr>
            <w:t>☐</w:t>
          </w:r>
        </w:sdtContent>
      </w:sdt>
      <w:r>
        <w:rPr>
          <w:sz w:val="24"/>
          <w:szCs w:val="24"/>
        </w:rPr>
        <w:t xml:space="preserve"> Approved</w:t>
      </w:r>
      <w:r>
        <w:rPr>
          <w:sz w:val="24"/>
          <w:szCs w:val="24"/>
        </w:rPr>
        <w:tab/>
      </w:r>
      <w:sdt>
        <w:sdtPr>
          <w:tag w:val="goog_rdk_2"/>
          <w:id w:val="1005787397"/>
        </w:sdtPr>
        <w:sdtContent>
          <w:r>
            <w:rPr>
              <w:rFonts w:ascii="Arial Unicode MS" w:eastAsia="Arial Unicode MS" w:hAnsi="Arial Unicode MS" w:cs="Arial Unicode MS"/>
              <w:sz w:val="24"/>
              <w:szCs w:val="24"/>
            </w:rPr>
            <w:t>☐</w:t>
          </w:r>
        </w:sdtContent>
      </w:sdt>
      <w:r>
        <w:rPr>
          <w:sz w:val="24"/>
          <w:szCs w:val="24"/>
        </w:rPr>
        <w:t xml:space="preserve"> Denied</w:t>
      </w:r>
    </w:p>
    <w:tbl>
      <w:tblPr>
        <w:tblStyle w:val="a0"/>
        <w:tblW w:w="8612" w:type="dxa"/>
        <w:tblInd w:w="748" w:type="dxa"/>
        <w:tblBorders>
          <w:top w:val="nil"/>
          <w:left w:val="nil"/>
          <w:bottom w:val="nil"/>
          <w:right w:val="nil"/>
          <w:insideH w:val="nil"/>
          <w:insideV w:val="nil"/>
        </w:tblBorders>
        <w:tblLayout w:type="fixed"/>
        <w:tblLook w:val="0400" w:firstRow="0" w:lastRow="0" w:firstColumn="0" w:lastColumn="0" w:noHBand="0" w:noVBand="1"/>
      </w:tblPr>
      <w:tblGrid>
        <w:gridCol w:w="4363"/>
        <w:gridCol w:w="4249"/>
      </w:tblGrid>
      <w:tr w:rsidR="00BF0615" w14:paraId="519BBBE4" w14:textId="77777777">
        <w:tc>
          <w:tcPr>
            <w:tcW w:w="4363" w:type="dxa"/>
          </w:tcPr>
          <w:p w14:paraId="3CB92117" w14:textId="77777777" w:rsidR="00BF0615" w:rsidRDefault="00000000">
            <w:pPr>
              <w:ind w:right="158"/>
              <w:jc w:val="both"/>
            </w:pPr>
            <w:r>
              <w:rPr>
                <w:color w:val="808080"/>
              </w:rPr>
              <w:t>Click or tap here to enter text.</w:t>
            </w:r>
          </w:p>
        </w:tc>
        <w:tc>
          <w:tcPr>
            <w:tcW w:w="4249" w:type="dxa"/>
          </w:tcPr>
          <w:p w14:paraId="25373291" w14:textId="77777777" w:rsidR="00BF0615" w:rsidRDefault="00000000">
            <w:pPr>
              <w:ind w:right="158"/>
              <w:jc w:val="both"/>
            </w:pPr>
            <w:r>
              <w:rPr>
                <w:color w:val="808080"/>
              </w:rPr>
              <w:t>Click or tap to enter a date.</w:t>
            </w:r>
          </w:p>
        </w:tc>
      </w:tr>
      <w:tr w:rsidR="00BF0615" w14:paraId="5E6C1D14" w14:textId="77777777">
        <w:tc>
          <w:tcPr>
            <w:tcW w:w="4363" w:type="dxa"/>
          </w:tcPr>
          <w:p w14:paraId="5E840426" w14:textId="77777777" w:rsidR="00BF0615" w:rsidRDefault="00000000">
            <w:pPr>
              <w:ind w:right="158"/>
              <w:jc w:val="both"/>
              <w:rPr>
                <w:b/>
                <w:i/>
              </w:rPr>
            </w:pPr>
            <w:r>
              <w:rPr>
                <w:b/>
                <w:i/>
              </w:rPr>
              <w:t xml:space="preserve">Public Education Commission </w:t>
            </w:r>
          </w:p>
        </w:tc>
        <w:tc>
          <w:tcPr>
            <w:tcW w:w="4249" w:type="dxa"/>
          </w:tcPr>
          <w:p w14:paraId="09A01C58" w14:textId="77777777" w:rsidR="00BF0615" w:rsidRDefault="00000000">
            <w:pPr>
              <w:ind w:right="158"/>
              <w:jc w:val="both"/>
              <w:rPr>
                <w:b/>
                <w:i/>
              </w:rPr>
            </w:pPr>
            <w:r>
              <w:rPr>
                <w:b/>
                <w:i/>
              </w:rPr>
              <w:t>Date</w:t>
            </w:r>
          </w:p>
        </w:tc>
      </w:tr>
    </w:tbl>
    <w:p w14:paraId="74A4828C" w14:textId="77777777" w:rsidR="00BF0615" w:rsidRDefault="00BF0615"/>
    <w:p w14:paraId="66311F7B" w14:textId="77777777" w:rsidR="00BF0615" w:rsidRDefault="00BF0615"/>
    <w:sectPr w:rsidR="00BF06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2335"/>
    <w:multiLevelType w:val="multilevel"/>
    <w:tmpl w:val="E1868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52D2139"/>
    <w:multiLevelType w:val="multilevel"/>
    <w:tmpl w:val="5FE42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1977987">
    <w:abstractNumId w:val="0"/>
  </w:num>
  <w:num w:numId="2" w16cid:durableId="701441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615"/>
    <w:rsid w:val="00554DE3"/>
    <w:rsid w:val="00BF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416B2"/>
  <w15:docId w15:val="{195A7AFA-5E75-4624-8A26-B11FFD78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8F5"/>
    <w:rPr>
      <w:lang w:bidi="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rsid w:val="001E68F5"/>
    <w:pPr>
      <w:spacing w:before="154"/>
      <w:ind w:left="840" w:hanging="360"/>
    </w:pPr>
  </w:style>
  <w:style w:type="character" w:styleId="Hyperlink">
    <w:name w:val="Hyperlink"/>
    <w:basedOn w:val="DefaultParagraphFont"/>
    <w:uiPriority w:val="99"/>
    <w:unhideWhenUsed/>
    <w:rsid w:val="001E68F5"/>
    <w:rPr>
      <w:color w:val="0563C1" w:themeColor="hyperlink"/>
      <w:u w:val="single"/>
    </w:rPr>
  </w:style>
  <w:style w:type="character" w:styleId="PlaceholderText">
    <w:name w:val="Placeholder Text"/>
    <w:basedOn w:val="DefaultParagraphFont"/>
    <w:uiPriority w:val="99"/>
    <w:semiHidden/>
    <w:rsid w:val="001E68F5"/>
    <w:rPr>
      <w:color w:val="808080"/>
    </w:rPr>
  </w:style>
  <w:style w:type="table" w:styleId="TableGrid">
    <w:name w:val="Table Grid"/>
    <w:basedOn w:val="TableNormal"/>
    <w:uiPriority w:val="39"/>
    <w:rsid w:val="001E68F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rter.schools@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HbynzjXMHyww1T3O+aWCWHpCXg==">AMUW2mXg88ZGy3nlf3hgi5FkrHiGVjlhIfJKNpoPGBnPuGxNSZIicIUd5LBgJSHjIRt+hHfUy/R5xOuADU2sngWYWZ69Mqrflkvmp97rfShI1mgsv49/IDK5Do/LFY3iRCotaxk3+TLWREKGXNW74uGiAcW75KWpT2dT3zMi6ACH0T15EUh4WZ6taSrWnG9Q73Vg6jEHP9EGxUt1pS5QEgPaobO85btCq8NTqZsAygL/7Nky8fsTzGaSofhm0x9F1gatiIEwZQMJrF6Yhcy+JIbkjh3lShjbnhDEIGfgPpQX/JRyMYHwL5e33PMQFtOi3vuninVut4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687</Words>
  <Characters>3918</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Stofocik</dc:creator>
  <cp:lastModifiedBy>Valenzuela, Lucy, PED</cp:lastModifiedBy>
  <cp:revision>2</cp:revision>
  <dcterms:created xsi:type="dcterms:W3CDTF">2022-07-19T18:40:00Z</dcterms:created>
  <dcterms:modified xsi:type="dcterms:W3CDTF">2022-07-19T18:40:00Z</dcterms:modified>
</cp:coreProperties>
</file>