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2E75" w14:textId="6F343195" w:rsidR="009536E1" w:rsidRDefault="009536E1" w:rsidP="00C67F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Request for Payment (</w:t>
      </w:r>
      <w:proofErr w:type="spellStart"/>
      <w:r>
        <w:rPr>
          <w:rFonts w:ascii="Calibri" w:eastAsia="Times New Roman" w:hAnsi="Calibri" w:cs="Calibri"/>
          <w:color w:val="000000"/>
          <w:kern w:val="0"/>
          <w14:ligatures w14:val="none"/>
        </w:rPr>
        <w:t>RfP</w:t>
      </w:r>
      <w:proofErr w:type="spellEnd"/>
      <w:r>
        <w:rPr>
          <w:rFonts w:ascii="Calibri" w:eastAsia="Times New Roman" w:hAnsi="Calibri" w:cs="Calibri"/>
          <w:color w:val="000000"/>
          <w:kern w:val="0"/>
          <w14:ligatures w14:val="none"/>
        </w:rPr>
        <w:t>)</w:t>
      </w:r>
      <w:r w:rsidR="00C67FD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Process for </w:t>
      </w:r>
      <w:r w:rsidR="003D72D3">
        <w:rPr>
          <w:rFonts w:ascii="Calibri" w:eastAsia="Times New Roman" w:hAnsi="Calibri" w:cs="Calibri"/>
          <w:color w:val="000000"/>
          <w:kern w:val="0"/>
          <w14:ligatures w14:val="none"/>
        </w:rPr>
        <w:t>IGA Contracts</w:t>
      </w:r>
    </w:p>
    <w:p w14:paraId="753BB4AC" w14:textId="443EAE52" w:rsidR="009536E1" w:rsidRDefault="009536E1" w:rsidP="009536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9BCC551" w14:textId="60ADE1B6" w:rsidR="0042721B" w:rsidRDefault="0042721B" w:rsidP="00427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Please note:</w:t>
      </w:r>
    </w:p>
    <w:p w14:paraId="1232CC0E" w14:textId="4E49F8BF" w:rsidR="008178A1" w:rsidRPr="008178A1" w:rsidRDefault="0042721B" w:rsidP="008178A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2721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The IGA is not valid until it has been signed by the authorized representative of the </w:t>
      </w:r>
      <w:r w:rsidR="00F07417">
        <w:rPr>
          <w:rFonts w:ascii="Calibri" w:eastAsia="Times New Roman" w:hAnsi="Calibri" w:cs="Calibri"/>
          <w:color w:val="000000"/>
          <w:kern w:val="0"/>
          <w14:ligatures w14:val="none"/>
        </w:rPr>
        <w:t>contractor or entity</w:t>
      </w:r>
      <w:r w:rsidRPr="0042721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as well as the Secretary of Education. </w:t>
      </w:r>
    </w:p>
    <w:p w14:paraId="24D115C1" w14:textId="01777C82" w:rsidR="008178A1" w:rsidRDefault="0042721B" w:rsidP="008178A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2721B">
        <w:rPr>
          <w:rFonts w:ascii="Calibri" w:eastAsia="Times New Roman" w:hAnsi="Calibri" w:cs="Calibri"/>
          <w:color w:val="000000"/>
          <w:kern w:val="0"/>
          <w14:ligatures w14:val="none"/>
        </w:rPr>
        <w:t>You will NOT use OBMS for the budget or reimbursement process.</w:t>
      </w:r>
    </w:p>
    <w:p w14:paraId="3F04A655" w14:textId="27CFA263" w:rsidR="008178A1" w:rsidRPr="008178A1" w:rsidRDefault="008178A1" w:rsidP="008178A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You will be issued a purchase order.  </w:t>
      </w:r>
    </w:p>
    <w:p w14:paraId="4A5A35A4" w14:textId="77777777" w:rsidR="0042721B" w:rsidRPr="0042721B" w:rsidRDefault="0042721B" w:rsidP="0042721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69B3F48" w14:textId="1FC24D6B" w:rsidR="0042721B" w:rsidRDefault="0042721B" w:rsidP="00427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9536E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Complete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the statement/scope of </w:t>
      </w:r>
      <w:r w:rsidRPr="009536E1">
        <w:rPr>
          <w:rFonts w:ascii="Calibri" w:eastAsia="Times New Roman" w:hAnsi="Calibri" w:cs="Calibri"/>
          <w:color w:val="000000"/>
          <w:kern w:val="0"/>
          <w14:ligatures w14:val="none"/>
        </w:rPr>
        <w:t>work detailed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agreed to</w:t>
      </w:r>
      <w:r w:rsidRPr="009536E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in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the </w:t>
      </w:r>
      <w:r w:rsidRPr="009536E1">
        <w:rPr>
          <w:rFonts w:ascii="Calibri" w:eastAsia="Times New Roman" w:hAnsi="Calibri" w:cs="Calibri"/>
          <w:color w:val="000000"/>
          <w:kern w:val="0"/>
          <w14:ligatures w14:val="none"/>
        </w:rPr>
        <w:t>IGA</w:t>
      </w:r>
      <w:r w:rsidR="00C67FD0">
        <w:rPr>
          <w:rFonts w:ascii="Calibri" w:eastAsia="Times New Roman" w:hAnsi="Calibri" w:cs="Calibri"/>
          <w:color w:val="000000"/>
          <w:kern w:val="0"/>
          <w14:ligatures w14:val="none"/>
        </w:rPr>
        <w:t>. Take note of the Period of Agreement on the first page of your IGA to ensure that all work is completed within the agreed time frame.</w:t>
      </w:r>
    </w:p>
    <w:p w14:paraId="7CD77C21" w14:textId="5CD11331" w:rsidR="0042721B" w:rsidRPr="009536E1" w:rsidRDefault="0042721B" w:rsidP="00427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Collect backup documentation (expenses, receipts, general ledger, invoices received from vendor, proof of payment</w:t>
      </w:r>
      <w:r w:rsidR="0045218E">
        <w:rPr>
          <w:rFonts w:ascii="Calibri" w:eastAsia="Times New Roman" w:hAnsi="Calibri" w:cs="Calibri"/>
          <w:color w:val="000000"/>
          <w:kern w:val="0"/>
          <w14:ligatures w14:val="none"/>
        </w:rPr>
        <w:t>, etc.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). </w:t>
      </w:r>
    </w:p>
    <w:p w14:paraId="7FBE12E0" w14:textId="589E0066" w:rsidR="00C67FD0" w:rsidRDefault="0042721B" w:rsidP="00C67F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9536E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Prepare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an </w:t>
      </w:r>
      <w:r w:rsidRPr="009536E1">
        <w:rPr>
          <w:rFonts w:ascii="Calibri" w:eastAsia="Times New Roman" w:hAnsi="Calibri" w:cs="Calibri"/>
          <w:color w:val="000000"/>
          <w:kern w:val="0"/>
          <w14:ligatures w14:val="none"/>
        </w:rPr>
        <w:t>invoice up to o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nce</w:t>
      </w:r>
      <w:r w:rsidRPr="009536E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per month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signed by the </w:t>
      </w:r>
      <w:r w:rsidRPr="0042721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authorized representative of the </w:t>
      </w:r>
      <w:r w:rsidR="00F0741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contractor or entity.  </w:t>
      </w:r>
    </w:p>
    <w:p w14:paraId="1952B0E0" w14:textId="0148490E" w:rsidR="003D72D3" w:rsidRDefault="0042721B" w:rsidP="00C67F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67FD0">
        <w:rPr>
          <w:rFonts w:ascii="Calibri" w:eastAsia="Times New Roman" w:hAnsi="Calibri" w:cs="Calibri"/>
          <w:color w:val="000000"/>
          <w:kern w:val="0"/>
          <w14:ligatures w14:val="none"/>
        </w:rPr>
        <w:t>Submit the invoice</w:t>
      </w:r>
      <w:r w:rsidR="008178A1">
        <w:rPr>
          <w:rFonts w:ascii="Calibri" w:eastAsia="Times New Roman" w:hAnsi="Calibri" w:cs="Calibri"/>
          <w:color w:val="000000"/>
          <w:kern w:val="0"/>
          <w14:ligatures w14:val="none"/>
        </w:rPr>
        <w:t>, copy of the purchase order,</w:t>
      </w:r>
      <w:r w:rsidRPr="00C67FD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</w:t>
      </w:r>
      <w:r w:rsidR="003D72D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backup </w:t>
      </w:r>
      <w:r w:rsidRPr="00C67FD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documentation by </w:t>
      </w:r>
      <w:r w:rsidR="003D72D3">
        <w:rPr>
          <w:rFonts w:ascii="Calibri" w:eastAsia="Times New Roman" w:hAnsi="Calibri" w:cs="Calibri"/>
          <w:color w:val="000000"/>
          <w:kern w:val="0"/>
          <w14:ligatures w14:val="none"/>
        </w:rPr>
        <w:t>Google form in</w:t>
      </w:r>
      <w:r w:rsidRPr="00C67FD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hyperlink r:id="rId8" w:tgtFrame="_blank" w:history="1">
        <w:r w:rsidR="003D72D3">
          <w:rPr>
            <w:rStyle w:val="Hyperlink"/>
            <w:i/>
            <w:iCs/>
            <w:color w:val="0563C1"/>
            <w:bdr w:val="none" w:sz="0" w:space="0" w:color="auto" w:frame="1"/>
            <w:shd w:val="clear" w:color="auto" w:fill="FFFFFF"/>
          </w:rPr>
          <w:t>https://forms.gle/VNtaHmkVVJLjXBnh8</w:t>
        </w:r>
      </w:hyperlink>
      <w:r w:rsidRPr="00C67FD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p w14:paraId="3716D405" w14:textId="7AADFC2D" w:rsidR="00C67FD0" w:rsidRPr="00C67FD0" w:rsidRDefault="003D72D3" w:rsidP="00C67FD0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color w:val="000000"/>
          <w:kern w:val="0"/>
          <w:u w:val="non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If you need assistance or guidance contact Crystal Vigil</w:t>
      </w:r>
      <w:r w:rsidR="0042721B" w:rsidRPr="00C67FD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at </w:t>
      </w:r>
      <w:hyperlink r:id="rId9" w:history="1">
        <w:r w:rsidRPr="00710236">
          <w:rPr>
            <w:rStyle w:val="Hyperlink"/>
            <w:rFonts w:ascii="Calibri" w:eastAsia="Times New Roman" w:hAnsi="Calibri" w:cs="Calibri"/>
            <w:kern w:val="0"/>
            <w14:ligatures w14:val="none"/>
          </w:rPr>
          <w:t>Crystal.Vigil3@ped.nm.gov</w:t>
        </w:r>
      </w:hyperlink>
      <w:r w:rsidR="0042721B" w:rsidRPr="00C67FD0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CC Director Breezy Gutierrez at </w:t>
      </w:r>
      <w:hyperlink r:id="rId10" w:history="1">
        <w:r w:rsidR="0042721B" w:rsidRPr="00C67FD0">
          <w:rPr>
            <w:rStyle w:val="Hyperlink"/>
            <w:rFonts w:ascii="Calibri" w:eastAsia="Times New Roman" w:hAnsi="Calibri" w:cs="Calibri"/>
            <w:kern w:val="0"/>
            <w14:ligatures w14:val="none"/>
          </w:rPr>
          <w:t>Breezy.Gutierrez@ped.nm.gov</w:t>
        </w:r>
      </w:hyperlink>
      <w:r w:rsidR="0042721B" w:rsidRPr="00C67FD0">
        <w:rPr>
          <w:rStyle w:val="Hyperlink"/>
          <w:rFonts w:ascii="Calibri" w:eastAsia="Times New Roman" w:hAnsi="Calibri" w:cs="Calibri"/>
          <w:kern w:val="0"/>
          <w14:ligatures w14:val="none"/>
        </w:rPr>
        <w:t>.</w:t>
      </w:r>
    </w:p>
    <w:p w14:paraId="41A1E443" w14:textId="0B6DABC3" w:rsidR="00C67FD0" w:rsidRDefault="00C67FD0" w:rsidP="00C67FD0">
      <w:pPr>
        <w:rPr>
          <w:rStyle w:val="Hyperlink"/>
          <w:rFonts w:ascii="Calibri" w:eastAsia="Times New Roman" w:hAnsi="Calibri" w:cs="Calibri"/>
          <w:kern w:val="0"/>
          <w14:ligatures w14:val="none"/>
        </w:rPr>
      </w:pPr>
    </w:p>
    <w:p w14:paraId="28A59B4F" w14:textId="2500B287" w:rsidR="00D35B12" w:rsidRDefault="0045218E" w:rsidP="00D35B12">
      <w:pPr>
        <w:pStyle w:val="Defaul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F317E5" wp14:editId="3D350061">
            <wp:simplePos x="0" y="0"/>
            <wp:positionH relativeFrom="column">
              <wp:posOffset>-447675</wp:posOffset>
            </wp:positionH>
            <wp:positionV relativeFrom="paragraph">
              <wp:posOffset>195580</wp:posOffset>
            </wp:positionV>
            <wp:extent cx="1932940" cy="3002915"/>
            <wp:effectExtent l="0" t="0" r="0" b="6985"/>
            <wp:wrapNone/>
            <wp:docPr id="1089852998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852998" name="Picture 1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BC277" w14:textId="4319CC91" w:rsidR="00D35B12" w:rsidRDefault="00930B39" w:rsidP="00C67FD0">
      <w:pPr>
        <w:rPr>
          <w:rStyle w:val="Hyperlink"/>
          <w:rFonts w:ascii="Calibri" w:eastAsia="Times New Roman" w:hAnsi="Calibri" w:cs="Calibri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5947C4" wp14:editId="3339F32B">
            <wp:simplePos x="0" y="0"/>
            <wp:positionH relativeFrom="column">
              <wp:posOffset>1607820</wp:posOffset>
            </wp:positionH>
            <wp:positionV relativeFrom="paragraph">
              <wp:posOffset>60960</wp:posOffset>
            </wp:positionV>
            <wp:extent cx="2381885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21" y="21516"/>
                <wp:lineTo x="21421" y="0"/>
                <wp:lineTo x="0" y="0"/>
              </wp:wrapPolygon>
            </wp:wrapTight>
            <wp:docPr id="599733088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733088" name="Picture 1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4CD">
        <w:rPr>
          <w:noProof/>
        </w:rPr>
        <w:drawing>
          <wp:anchor distT="0" distB="0" distL="114300" distR="114300" simplePos="0" relativeHeight="251659264" behindDoc="0" locked="0" layoutInCell="1" allowOverlap="1" wp14:anchorId="630A8E06" wp14:editId="5B4EE549">
            <wp:simplePos x="0" y="0"/>
            <wp:positionH relativeFrom="page">
              <wp:posOffset>5067300</wp:posOffset>
            </wp:positionH>
            <wp:positionV relativeFrom="paragraph">
              <wp:posOffset>9526</wp:posOffset>
            </wp:positionV>
            <wp:extent cx="2267083" cy="2967990"/>
            <wp:effectExtent l="0" t="0" r="0" b="3810"/>
            <wp:wrapNone/>
            <wp:docPr id="792353709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353709" name="Picture 1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16" cy="2968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6B277" w14:textId="0F4F0338" w:rsidR="0045218E" w:rsidRDefault="0045218E" w:rsidP="00C67FD0">
      <w:pPr>
        <w:rPr>
          <w:rStyle w:val="Hyperlink"/>
          <w:rFonts w:ascii="Calibri" w:eastAsia="Times New Roman" w:hAnsi="Calibri" w:cs="Calibri"/>
          <w:kern w:val="0"/>
          <w14:ligatures w14:val="none"/>
        </w:rPr>
      </w:pPr>
    </w:p>
    <w:p w14:paraId="6B10FB8E" w14:textId="08A0E6DE" w:rsidR="0045218E" w:rsidRDefault="0045218E" w:rsidP="00C67FD0">
      <w:pPr>
        <w:rPr>
          <w:rStyle w:val="Hyperlink"/>
          <w:rFonts w:ascii="Calibri" w:eastAsia="Times New Roman" w:hAnsi="Calibri" w:cs="Calibri"/>
          <w:kern w:val="0"/>
          <w14:ligatures w14:val="none"/>
        </w:rPr>
      </w:pPr>
    </w:p>
    <w:p w14:paraId="464C5F02" w14:textId="77777777" w:rsidR="0045218E" w:rsidRDefault="0045218E" w:rsidP="00C67FD0">
      <w:pPr>
        <w:rPr>
          <w:rStyle w:val="Hyperlink"/>
          <w:rFonts w:ascii="Calibri" w:eastAsia="Times New Roman" w:hAnsi="Calibri" w:cs="Calibri"/>
          <w:kern w:val="0"/>
          <w14:ligatures w14:val="none"/>
        </w:rPr>
      </w:pPr>
    </w:p>
    <w:p w14:paraId="57F48DDB" w14:textId="6E8A1A24" w:rsidR="0045218E" w:rsidRDefault="0045218E" w:rsidP="00C67FD0">
      <w:pPr>
        <w:rPr>
          <w:rStyle w:val="Hyperlink"/>
          <w:rFonts w:ascii="Calibri" w:eastAsia="Times New Roman" w:hAnsi="Calibri" w:cs="Calibri"/>
          <w:kern w:val="0"/>
          <w14:ligatures w14:val="none"/>
        </w:rPr>
      </w:pPr>
    </w:p>
    <w:sectPr w:rsidR="0045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2AE4"/>
    <w:multiLevelType w:val="hybridMultilevel"/>
    <w:tmpl w:val="52C0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17175"/>
    <w:multiLevelType w:val="hybridMultilevel"/>
    <w:tmpl w:val="FB745246"/>
    <w:lvl w:ilvl="0" w:tplc="625855DA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8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1E6F"/>
    <w:multiLevelType w:val="hybridMultilevel"/>
    <w:tmpl w:val="591A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C4C80"/>
    <w:multiLevelType w:val="hybridMultilevel"/>
    <w:tmpl w:val="11E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38CE"/>
    <w:multiLevelType w:val="hybridMultilevel"/>
    <w:tmpl w:val="7A34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D0BED"/>
    <w:multiLevelType w:val="multilevel"/>
    <w:tmpl w:val="8BF2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9493607">
    <w:abstractNumId w:val="5"/>
  </w:num>
  <w:num w:numId="2" w16cid:durableId="1668289935">
    <w:abstractNumId w:val="4"/>
  </w:num>
  <w:num w:numId="3" w16cid:durableId="1973053508">
    <w:abstractNumId w:val="3"/>
  </w:num>
  <w:num w:numId="4" w16cid:durableId="2070179471">
    <w:abstractNumId w:val="0"/>
  </w:num>
  <w:num w:numId="5" w16cid:durableId="1342855649">
    <w:abstractNumId w:val="2"/>
  </w:num>
  <w:num w:numId="6" w16cid:durableId="134115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E1"/>
    <w:rsid w:val="0012640D"/>
    <w:rsid w:val="001C0768"/>
    <w:rsid w:val="00257CF8"/>
    <w:rsid w:val="002A5C37"/>
    <w:rsid w:val="002E36E0"/>
    <w:rsid w:val="003D72D3"/>
    <w:rsid w:val="00411870"/>
    <w:rsid w:val="00413F0F"/>
    <w:rsid w:val="0042721B"/>
    <w:rsid w:val="0045218E"/>
    <w:rsid w:val="008178A1"/>
    <w:rsid w:val="0084612A"/>
    <w:rsid w:val="00920E8E"/>
    <w:rsid w:val="00930B39"/>
    <w:rsid w:val="009536E1"/>
    <w:rsid w:val="00A10F89"/>
    <w:rsid w:val="00AD65FA"/>
    <w:rsid w:val="00B60554"/>
    <w:rsid w:val="00C67FD0"/>
    <w:rsid w:val="00CA03FF"/>
    <w:rsid w:val="00D0500A"/>
    <w:rsid w:val="00D35B12"/>
    <w:rsid w:val="00D704CD"/>
    <w:rsid w:val="00F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3B14"/>
  <w15:chartTrackingRefBased/>
  <w15:docId w15:val="{5BBDE92C-D72B-48B7-8ED1-0686F003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53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6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21B"/>
    <w:pPr>
      <w:ind w:left="720"/>
      <w:contextualSpacing/>
    </w:pPr>
  </w:style>
  <w:style w:type="paragraph" w:customStyle="1" w:styleId="Default">
    <w:name w:val="Default"/>
    <w:rsid w:val="00D35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NtaHmkVVJLjXBnh8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eezy.Gutierrez@ped.nm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rystal.Vigil3@ped.nm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BA806B0B0824292215C7BD98C6F1B" ma:contentTypeVersion="8" ma:contentTypeDescription="Create a new document." ma:contentTypeScope="" ma:versionID="5ef403a3d53f43a540a1e3c1972af5c9">
  <xsd:schema xmlns:xsd="http://www.w3.org/2001/XMLSchema" xmlns:xs="http://www.w3.org/2001/XMLSchema" xmlns:p="http://schemas.microsoft.com/office/2006/metadata/properties" xmlns:ns3="8368eae4-0dea-4111-88be-1fffaef99d7e" xmlns:ns4="0ebd4254-c421-4526-9b81-e95d67a40e4f" targetNamespace="http://schemas.microsoft.com/office/2006/metadata/properties" ma:root="true" ma:fieldsID="4a6f1df6f2a726938b3554ef97923dc4" ns3:_="" ns4:_="">
    <xsd:import namespace="8368eae4-0dea-4111-88be-1fffaef99d7e"/>
    <xsd:import namespace="0ebd4254-c421-4526-9b81-e95d67a40e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8eae4-0dea-4111-88be-1fffaef9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d4254-c421-4526-9b81-e95d67a40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68eae4-0dea-4111-88be-1fffaef99d7e" xsi:nil="true"/>
  </documentManagement>
</p:properties>
</file>

<file path=customXml/itemProps1.xml><?xml version="1.0" encoding="utf-8"?>
<ds:datastoreItem xmlns:ds="http://schemas.openxmlformats.org/officeDocument/2006/customXml" ds:itemID="{F70936D5-28C3-4BDB-A4D5-87D25E69A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8eae4-0dea-4111-88be-1fffaef99d7e"/>
    <ds:schemaRef ds:uri="0ebd4254-c421-4526-9b81-e95d67a40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F1064-5B07-4013-BC50-2CA10E014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058B9-826F-43FB-A3D4-CC2C460C1453}">
  <ds:schemaRefs>
    <ds:schemaRef ds:uri="http://schemas.microsoft.com/office/2006/metadata/properties"/>
    <ds:schemaRef ds:uri="http://schemas.microsoft.com/office/infopath/2007/PartnerControls"/>
    <ds:schemaRef ds:uri="8368eae4-0dea-4111-88be-1fffaef99d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Breezy, PED</dc:creator>
  <cp:keywords/>
  <dc:description/>
  <cp:lastModifiedBy>Breezy Gutierrez</cp:lastModifiedBy>
  <cp:revision>2</cp:revision>
  <cp:lastPrinted>2023-08-16T21:24:00Z</cp:lastPrinted>
  <dcterms:created xsi:type="dcterms:W3CDTF">2023-09-18T02:16:00Z</dcterms:created>
  <dcterms:modified xsi:type="dcterms:W3CDTF">2023-09-18T02:16:00Z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0x010100226BA806B0B0824292215C7BD98C6F1B</vt:lpwstr>
  </property>
</Properties>
</file>