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B44B1" w14:textId="77777777" w:rsidR="00FF0EA9" w:rsidRDefault="00000000">
      <w:pPr>
        <w:spacing w:after="0" w:line="240" w:lineRule="auto"/>
        <w:jc w:val="center"/>
        <w:rPr>
          <w:b/>
          <w:sz w:val="24"/>
          <w:szCs w:val="24"/>
        </w:rPr>
      </w:pPr>
      <w:r>
        <w:rPr>
          <w:b/>
          <w:sz w:val="24"/>
          <w:szCs w:val="24"/>
        </w:rPr>
        <w:t>New Mexico Public Education Commission Performance Framework</w:t>
      </w:r>
    </w:p>
    <w:p w14:paraId="06371DE2" w14:textId="77777777" w:rsidR="00FF0EA9" w:rsidRDefault="00000000">
      <w:pPr>
        <w:spacing w:line="240" w:lineRule="auto"/>
        <w:jc w:val="center"/>
        <w:rPr>
          <w:b/>
          <w:sz w:val="24"/>
          <w:szCs w:val="24"/>
        </w:rPr>
      </w:pPr>
      <w:r>
        <w:rPr>
          <w:b/>
          <w:sz w:val="24"/>
          <w:szCs w:val="24"/>
        </w:rPr>
        <w:t>Indicator 3.C. Compliance Certification</w:t>
      </w:r>
    </w:p>
    <w:p w14:paraId="0B8229F1" w14:textId="77777777" w:rsidR="00FF0EA9" w:rsidRDefault="00000000">
      <w:pPr>
        <w:spacing w:line="240" w:lineRule="auto"/>
      </w:pPr>
      <w:r>
        <w:t>WHEREAS, under the Charter Contract and as required of a public school, ________ assurance to comply with the applicable law.</w:t>
      </w:r>
    </w:p>
    <w:p w14:paraId="1B8FB6EE" w14:textId="77777777" w:rsidR="00FF0EA9" w:rsidRDefault="00FF0EA9">
      <w:pPr>
        <w:spacing w:line="240" w:lineRule="auto"/>
      </w:pPr>
    </w:p>
    <w:p w14:paraId="73697AA9" w14:textId="77777777" w:rsidR="00FF0EA9" w:rsidRDefault="00000000">
      <w:pPr>
        <w:spacing w:line="240" w:lineRule="auto"/>
      </w:pPr>
      <w:r>
        <w:t>THEREFORE, The School makes the following assurances:</w:t>
      </w:r>
    </w:p>
    <w:p w14:paraId="30939A0F" w14:textId="77777777" w:rsidR="00FF0EA9" w:rsidRDefault="00000000">
      <w:pPr>
        <w:numPr>
          <w:ilvl w:val="0"/>
          <w:numId w:val="1"/>
        </w:numPr>
        <w:spacing w:line="240" w:lineRule="auto"/>
        <w:ind w:left="360"/>
      </w:pPr>
      <w:r>
        <w:t xml:space="preserve">At a public meeting, the Governing Board of the School has reviewed </w:t>
      </w:r>
    </w:p>
    <w:p w14:paraId="298A043F" w14:textId="77777777" w:rsidR="00FF0EA9" w:rsidRDefault="00000000">
      <w:pPr>
        <w:numPr>
          <w:ilvl w:val="1"/>
          <w:numId w:val="1"/>
        </w:numPr>
        <w:spacing w:line="240" w:lineRule="auto"/>
      </w:pPr>
      <w:r>
        <w:t>the List of Annual Compliance Requirements in the Performance Framework,</w:t>
      </w:r>
      <w:r>
        <w:rPr>
          <w:b/>
        </w:rPr>
        <w:t xml:space="preserve"> </w:t>
      </w:r>
      <w:r>
        <w:t xml:space="preserve">Organizational Framework, 3.C. Compliance with Legal Requirements. for the upcoming school year posted </w:t>
      </w:r>
      <w:hyperlink r:id="rId6">
        <w:r>
          <w:rPr>
            <w:color w:val="0563C1"/>
            <w:u w:val="single"/>
          </w:rPr>
          <w:t>https://webnew.ped.state.nm.us/bureaus/public-education-commission/policies-and-processes/performance-review-and-accountability-system-and-performance-frameworks/</w:t>
        </w:r>
      </w:hyperlink>
      <w:r>
        <w:t xml:space="preserve"> and,</w:t>
      </w:r>
    </w:p>
    <w:p w14:paraId="2ED1B3B6" w14:textId="77777777" w:rsidR="00FF0EA9" w:rsidRDefault="00000000">
      <w:pPr>
        <w:numPr>
          <w:ilvl w:val="1"/>
          <w:numId w:val="1"/>
        </w:numPr>
        <w:spacing w:line="240" w:lineRule="auto"/>
      </w:pPr>
      <w:r>
        <w:t xml:space="preserve">the most recent Final Annual Report from the Charter Schools Division and Annual Report Notice from the Public Education Commission and any identified areas of concern posted </w:t>
      </w:r>
      <w:hyperlink r:id="rId7">
        <w:r>
          <w:rPr>
            <w:color w:val="0563C1"/>
            <w:u w:val="single"/>
          </w:rPr>
          <w:t>https://webnew.ped.state.nm.us/bureaus/public-education-commission/charter-school-contracts/</w:t>
        </w:r>
      </w:hyperlink>
      <w:r>
        <w:t xml:space="preserve"> .</w:t>
      </w:r>
    </w:p>
    <w:p w14:paraId="3DE82A41" w14:textId="77777777" w:rsidR="00FF0EA9" w:rsidRDefault="00000000">
      <w:pPr>
        <w:spacing w:line="240" w:lineRule="auto"/>
        <w:ind w:left="360"/>
      </w:pPr>
      <w:r>
        <w:t>We attach the Board Minutes showing the review of the documents listed above.</w:t>
      </w:r>
    </w:p>
    <w:p w14:paraId="0EA9D0FD" w14:textId="77777777" w:rsidR="00FF0EA9" w:rsidRDefault="00000000">
      <w:pPr>
        <w:numPr>
          <w:ilvl w:val="0"/>
          <w:numId w:val="1"/>
        </w:numPr>
        <w:spacing w:line="240" w:lineRule="auto"/>
        <w:ind w:left="360"/>
      </w:pPr>
      <w:r>
        <w:t xml:space="preserve">We have internally assessed the </w:t>
      </w:r>
      <w:proofErr w:type="gramStart"/>
      <w:r>
        <w:t>School’s</w:t>
      </w:r>
      <w:proofErr w:type="gramEnd"/>
      <w:r>
        <w:t xml:space="preserve"> present compliance with the List of Annual Compliance Requirements as follows:</w:t>
      </w:r>
    </w:p>
    <w:p w14:paraId="23C3376E" w14:textId="77777777" w:rsidR="00FF0EA9" w:rsidRDefault="00000000">
      <w:pPr>
        <w:spacing w:line="240" w:lineRule="auto"/>
      </w:pPr>
      <w:r>
        <w:t xml:space="preserve">To the best of our knowledge and belief, we are in compliance with the items listed except as set forth </w:t>
      </w:r>
      <w:proofErr w:type="gramStart"/>
      <w:r>
        <w:t>below._</w:t>
      </w:r>
      <w:proofErr w:type="gramEnd"/>
      <w:r>
        <w:t>_________________, [SCHOOL NAME “School”) has an obligation to comply with applicable law,</w:t>
      </w:r>
    </w:p>
    <w:p w14:paraId="13322F4F" w14:textId="77777777" w:rsidR="00FF0EA9" w:rsidRDefault="00000000">
      <w:pPr>
        <w:spacing w:line="240" w:lineRule="auto"/>
        <w:rPr>
          <w:color w:val="000000"/>
        </w:rPr>
      </w:pPr>
      <w:proofErr w:type="gramStart"/>
      <w:r>
        <w:t>WHEREAS,</w:t>
      </w:r>
      <w:proofErr w:type="gramEnd"/>
      <w:r>
        <w:t xml:space="preserve"> the governing board members have provided an</w:t>
      </w:r>
    </w:p>
    <w:p w14:paraId="074DB3F5" w14:textId="77777777" w:rsidR="00FF0EA9" w:rsidRDefault="00000000">
      <w:pPr>
        <w:numPr>
          <w:ilvl w:val="1"/>
          <w:numId w:val="1"/>
        </w:numPr>
        <w:pBdr>
          <w:top w:val="nil"/>
          <w:left w:val="nil"/>
          <w:bottom w:val="nil"/>
          <w:right w:val="nil"/>
          <w:between w:val="nil"/>
        </w:pBdr>
        <w:spacing w:after="0" w:line="240" w:lineRule="auto"/>
        <w:ind w:left="1080"/>
      </w:pPr>
      <w:r>
        <w:rPr>
          <w:color w:val="000000"/>
        </w:rPr>
        <w:t xml:space="preserve">The </w:t>
      </w:r>
      <w:proofErr w:type="gramStart"/>
      <w:r>
        <w:rPr>
          <w:color w:val="000000"/>
        </w:rPr>
        <w:t>School</w:t>
      </w:r>
      <w:proofErr w:type="gramEnd"/>
      <w:r>
        <w:rPr>
          <w:color w:val="000000"/>
        </w:rPr>
        <w:t xml:space="preserve"> has identified a need to improve on the following items and has developed a plan with the Head Administrator and the Governing Board to make the identified improvements:</w:t>
      </w:r>
    </w:p>
    <w:p w14:paraId="4AFD71B4" w14:textId="77777777" w:rsidR="00FF0EA9" w:rsidRDefault="00FF0EA9">
      <w:pPr>
        <w:pBdr>
          <w:top w:val="nil"/>
          <w:left w:val="nil"/>
          <w:bottom w:val="nil"/>
          <w:right w:val="nil"/>
          <w:between w:val="nil"/>
        </w:pBdr>
        <w:spacing w:line="240" w:lineRule="auto"/>
        <w:ind w:left="1440"/>
        <w:rPr>
          <w:color w:val="000000"/>
        </w:rPr>
      </w:pPr>
    </w:p>
    <w:tbl>
      <w:tblPr>
        <w:tblStyle w:val="a"/>
        <w:tblW w:w="917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5131"/>
        <w:gridCol w:w="2154"/>
      </w:tblGrid>
      <w:tr w:rsidR="00FF0EA9" w14:paraId="5AA8F739" w14:textId="77777777">
        <w:tc>
          <w:tcPr>
            <w:tcW w:w="1890" w:type="dxa"/>
          </w:tcPr>
          <w:p w14:paraId="77FFECF7" w14:textId="77777777" w:rsidR="00FF0EA9" w:rsidRDefault="00000000">
            <w:pPr>
              <w:pBdr>
                <w:top w:val="nil"/>
                <w:left w:val="nil"/>
                <w:bottom w:val="nil"/>
                <w:right w:val="nil"/>
                <w:between w:val="nil"/>
              </w:pBdr>
              <w:spacing w:after="160" w:line="259" w:lineRule="auto"/>
              <w:rPr>
                <w:color w:val="000000"/>
              </w:rPr>
            </w:pPr>
            <w:r>
              <w:rPr>
                <w:color w:val="000000"/>
              </w:rPr>
              <w:t>Compliance Item and areas of concern in the annual notice</w:t>
            </w:r>
          </w:p>
        </w:tc>
        <w:tc>
          <w:tcPr>
            <w:tcW w:w="5131" w:type="dxa"/>
          </w:tcPr>
          <w:p w14:paraId="3032B31F" w14:textId="77777777" w:rsidR="00FF0EA9" w:rsidRDefault="00000000">
            <w:pPr>
              <w:pBdr>
                <w:top w:val="nil"/>
                <w:left w:val="nil"/>
                <w:bottom w:val="nil"/>
                <w:right w:val="nil"/>
                <w:between w:val="nil"/>
              </w:pBdr>
              <w:spacing w:after="160" w:line="259" w:lineRule="auto"/>
              <w:rPr>
                <w:color w:val="000000"/>
              </w:rPr>
            </w:pPr>
            <w:r>
              <w:rPr>
                <w:color w:val="000000"/>
              </w:rPr>
              <w:t>Narrative explanation and summary of plan for improvement</w:t>
            </w:r>
          </w:p>
        </w:tc>
        <w:tc>
          <w:tcPr>
            <w:tcW w:w="2154" w:type="dxa"/>
          </w:tcPr>
          <w:p w14:paraId="240E7B9D" w14:textId="77777777" w:rsidR="00FF0EA9" w:rsidRDefault="00000000">
            <w:pPr>
              <w:pBdr>
                <w:top w:val="nil"/>
                <w:left w:val="nil"/>
                <w:bottom w:val="nil"/>
                <w:right w:val="nil"/>
                <w:between w:val="nil"/>
              </w:pBdr>
              <w:spacing w:after="160" w:line="259" w:lineRule="auto"/>
              <w:rPr>
                <w:color w:val="000000"/>
              </w:rPr>
            </w:pPr>
            <w:r>
              <w:rPr>
                <w:color w:val="000000"/>
              </w:rPr>
              <w:t>School/ Board contact for questions</w:t>
            </w:r>
          </w:p>
        </w:tc>
      </w:tr>
      <w:tr w:rsidR="00FF0EA9" w14:paraId="11089C2D" w14:textId="77777777">
        <w:tc>
          <w:tcPr>
            <w:tcW w:w="1890" w:type="dxa"/>
          </w:tcPr>
          <w:p w14:paraId="1F212099" w14:textId="77777777" w:rsidR="00FF0EA9" w:rsidRDefault="00FF0EA9">
            <w:pPr>
              <w:pBdr>
                <w:top w:val="nil"/>
                <w:left w:val="nil"/>
                <w:bottom w:val="nil"/>
                <w:right w:val="nil"/>
                <w:between w:val="nil"/>
              </w:pBdr>
              <w:spacing w:after="160" w:line="259" w:lineRule="auto"/>
              <w:rPr>
                <w:color w:val="000000"/>
              </w:rPr>
            </w:pPr>
          </w:p>
        </w:tc>
        <w:tc>
          <w:tcPr>
            <w:tcW w:w="5131" w:type="dxa"/>
          </w:tcPr>
          <w:p w14:paraId="54EC4DB8" w14:textId="77777777" w:rsidR="00FF0EA9" w:rsidRDefault="00FF0EA9">
            <w:pPr>
              <w:pBdr>
                <w:top w:val="nil"/>
                <w:left w:val="nil"/>
                <w:bottom w:val="nil"/>
                <w:right w:val="nil"/>
                <w:between w:val="nil"/>
              </w:pBdr>
              <w:spacing w:after="160" w:line="259" w:lineRule="auto"/>
              <w:rPr>
                <w:color w:val="000000"/>
              </w:rPr>
            </w:pPr>
          </w:p>
        </w:tc>
        <w:tc>
          <w:tcPr>
            <w:tcW w:w="2154" w:type="dxa"/>
          </w:tcPr>
          <w:p w14:paraId="086E7845" w14:textId="77777777" w:rsidR="00FF0EA9" w:rsidRDefault="00FF0EA9">
            <w:pPr>
              <w:pBdr>
                <w:top w:val="nil"/>
                <w:left w:val="nil"/>
                <w:bottom w:val="nil"/>
                <w:right w:val="nil"/>
                <w:between w:val="nil"/>
              </w:pBdr>
              <w:spacing w:after="160" w:line="259" w:lineRule="auto"/>
              <w:rPr>
                <w:color w:val="000000"/>
              </w:rPr>
            </w:pPr>
          </w:p>
        </w:tc>
      </w:tr>
      <w:tr w:rsidR="00FF0EA9" w14:paraId="6D3F6CE3" w14:textId="77777777">
        <w:tc>
          <w:tcPr>
            <w:tcW w:w="1890" w:type="dxa"/>
          </w:tcPr>
          <w:p w14:paraId="125C2B2A" w14:textId="77777777" w:rsidR="00FF0EA9" w:rsidRDefault="00FF0EA9">
            <w:pPr>
              <w:pBdr>
                <w:top w:val="nil"/>
                <w:left w:val="nil"/>
                <w:bottom w:val="nil"/>
                <w:right w:val="nil"/>
                <w:between w:val="nil"/>
              </w:pBdr>
              <w:spacing w:after="160" w:line="259" w:lineRule="auto"/>
              <w:rPr>
                <w:color w:val="000000"/>
              </w:rPr>
            </w:pPr>
          </w:p>
        </w:tc>
        <w:tc>
          <w:tcPr>
            <w:tcW w:w="5131" w:type="dxa"/>
          </w:tcPr>
          <w:p w14:paraId="74F0A24D" w14:textId="77777777" w:rsidR="00FF0EA9" w:rsidRDefault="00FF0EA9">
            <w:pPr>
              <w:pBdr>
                <w:top w:val="nil"/>
                <w:left w:val="nil"/>
                <w:bottom w:val="nil"/>
                <w:right w:val="nil"/>
                <w:between w:val="nil"/>
              </w:pBdr>
              <w:spacing w:after="160" w:line="259" w:lineRule="auto"/>
              <w:rPr>
                <w:color w:val="000000"/>
              </w:rPr>
            </w:pPr>
          </w:p>
        </w:tc>
        <w:tc>
          <w:tcPr>
            <w:tcW w:w="2154" w:type="dxa"/>
          </w:tcPr>
          <w:p w14:paraId="4E8F5F14" w14:textId="77777777" w:rsidR="00FF0EA9" w:rsidRDefault="00FF0EA9">
            <w:pPr>
              <w:pBdr>
                <w:top w:val="nil"/>
                <w:left w:val="nil"/>
                <w:bottom w:val="nil"/>
                <w:right w:val="nil"/>
                <w:between w:val="nil"/>
              </w:pBdr>
              <w:spacing w:after="160" w:line="259" w:lineRule="auto"/>
              <w:rPr>
                <w:color w:val="000000"/>
              </w:rPr>
            </w:pPr>
          </w:p>
        </w:tc>
      </w:tr>
      <w:tr w:rsidR="00FF0EA9" w14:paraId="1146A42E" w14:textId="77777777">
        <w:tc>
          <w:tcPr>
            <w:tcW w:w="1890" w:type="dxa"/>
          </w:tcPr>
          <w:p w14:paraId="35412C83" w14:textId="77777777" w:rsidR="00FF0EA9" w:rsidRDefault="00FF0EA9">
            <w:pPr>
              <w:pBdr>
                <w:top w:val="nil"/>
                <w:left w:val="nil"/>
                <w:bottom w:val="nil"/>
                <w:right w:val="nil"/>
                <w:between w:val="nil"/>
              </w:pBdr>
              <w:spacing w:after="160" w:line="259" w:lineRule="auto"/>
              <w:rPr>
                <w:color w:val="000000"/>
              </w:rPr>
            </w:pPr>
          </w:p>
        </w:tc>
        <w:tc>
          <w:tcPr>
            <w:tcW w:w="5131" w:type="dxa"/>
          </w:tcPr>
          <w:p w14:paraId="205574BC" w14:textId="77777777" w:rsidR="00FF0EA9" w:rsidRDefault="00FF0EA9">
            <w:pPr>
              <w:pBdr>
                <w:top w:val="nil"/>
                <w:left w:val="nil"/>
                <w:bottom w:val="nil"/>
                <w:right w:val="nil"/>
                <w:between w:val="nil"/>
              </w:pBdr>
              <w:spacing w:after="160" w:line="259" w:lineRule="auto"/>
              <w:rPr>
                <w:color w:val="000000"/>
              </w:rPr>
            </w:pPr>
          </w:p>
        </w:tc>
        <w:tc>
          <w:tcPr>
            <w:tcW w:w="2154" w:type="dxa"/>
          </w:tcPr>
          <w:p w14:paraId="096C0D4B" w14:textId="77777777" w:rsidR="00FF0EA9" w:rsidRDefault="00FF0EA9">
            <w:pPr>
              <w:pBdr>
                <w:top w:val="nil"/>
                <w:left w:val="nil"/>
                <w:bottom w:val="nil"/>
                <w:right w:val="nil"/>
                <w:between w:val="nil"/>
              </w:pBdr>
              <w:spacing w:after="160" w:line="259" w:lineRule="auto"/>
              <w:rPr>
                <w:color w:val="000000"/>
              </w:rPr>
            </w:pPr>
          </w:p>
        </w:tc>
      </w:tr>
    </w:tbl>
    <w:p w14:paraId="5E153973" w14:textId="77777777" w:rsidR="00FF0EA9" w:rsidRDefault="00FF0EA9">
      <w:pPr>
        <w:pBdr>
          <w:top w:val="nil"/>
          <w:left w:val="nil"/>
          <w:bottom w:val="nil"/>
          <w:right w:val="nil"/>
          <w:between w:val="nil"/>
        </w:pBdr>
        <w:spacing w:after="0" w:line="240" w:lineRule="auto"/>
        <w:ind w:left="1440"/>
        <w:rPr>
          <w:color w:val="000000"/>
        </w:rPr>
      </w:pPr>
    </w:p>
    <w:p w14:paraId="6F49C837" w14:textId="77777777" w:rsidR="00FF0EA9" w:rsidRDefault="00000000">
      <w:pPr>
        <w:numPr>
          <w:ilvl w:val="0"/>
          <w:numId w:val="1"/>
        </w:numPr>
        <w:pBdr>
          <w:top w:val="nil"/>
          <w:left w:val="nil"/>
          <w:bottom w:val="nil"/>
          <w:right w:val="nil"/>
          <w:between w:val="nil"/>
        </w:pBdr>
        <w:spacing w:after="0" w:line="240" w:lineRule="auto"/>
        <w:ind w:left="360"/>
      </w:pPr>
      <w:r>
        <w:rPr>
          <w:color w:val="000000"/>
        </w:rPr>
        <w:t>We will present information to the Charter Schools Division on our progress on these items at the Site Visit or as otherwise agreed upon between the School and the Charter Schools Division.</w:t>
      </w:r>
    </w:p>
    <w:p w14:paraId="7C92E535" w14:textId="77777777" w:rsidR="00FF0EA9" w:rsidRDefault="00FF0EA9">
      <w:pPr>
        <w:pBdr>
          <w:top w:val="nil"/>
          <w:left w:val="nil"/>
          <w:bottom w:val="nil"/>
          <w:right w:val="nil"/>
          <w:between w:val="nil"/>
        </w:pBdr>
        <w:spacing w:after="0" w:line="240" w:lineRule="auto"/>
        <w:ind w:left="1440"/>
        <w:rPr>
          <w:color w:val="000000"/>
        </w:rPr>
      </w:pPr>
    </w:p>
    <w:p w14:paraId="2A700C94" w14:textId="77777777" w:rsidR="00FF0EA9" w:rsidRDefault="00000000">
      <w:pPr>
        <w:numPr>
          <w:ilvl w:val="0"/>
          <w:numId w:val="1"/>
        </w:numPr>
        <w:pBdr>
          <w:top w:val="nil"/>
          <w:left w:val="nil"/>
          <w:bottom w:val="nil"/>
          <w:right w:val="nil"/>
          <w:between w:val="nil"/>
        </w:pBdr>
        <w:spacing w:after="0" w:line="240" w:lineRule="auto"/>
        <w:ind w:left="360"/>
      </w:pPr>
      <w:r>
        <w:rPr>
          <w:color w:val="000000"/>
        </w:rPr>
        <w:lastRenderedPageBreak/>
        <w:t>We will indicate to the Charter Schools Division if we need to develop a plan to improve on any indicator.</w:t>
      </w:r>
    </w:p>
    <w:p w14:paraId="279F5A04" w14:textId="77777777" w:rsidR="00FF0EA9" w:rsidRDefault="00FF0EA9">
      <w:pPr>
        <w:pBdr>
          <w:top w:val="nil"/>
          <w:left w:val="nil"/>
          <w:bottom w:val="nil"/>
          <w:right w:val="nil"/>
          <w:between w:val="nil"/>
        </w:pBdr>
        <w:spacing w:after="0" w:line="240" w:lineRule="auto"/>
        <w:ind w:left="360"/>
        <w:rPr>
          <w:color w:val="000000"/>
        </w:rPr>
      </w:pPr>
    </w:p>
    <w:p w14:paraId="274D1389" w14:textId="77777777" w:rsidR="00FF0EA9" w:rsidRDefault="00000000">
      <w:pPr>
        <w:numPr>
          <w:ilvl w:val="0"/>
          <w:numId w:val="1"/>
        </w:numPr>
        <w:pBdr>
          <w:top w:val="nil"/>
          <w:left w:val="nil"/>
          <w:bottom w:val="nil"/>
          <w:right w:val="nil"/>
          <w:between w:val="nil"/>
        </w:pBdr>
        <w:spacing w:line="240" w:lineRule="auto"/>
        <w:ind w:left="360"/>
      </w:pPr>
      <w:r>
        <w:rPr>
          <w:color w:val="000000"/>
        </w:rPr>
        <w:t xml:space="preserve">We understand that the Charter Schools Division may monitor our compliance separately from this assurance and investigate our compliance as needed, </w:t>
      </w:r>
      <w:proofErr w:type="gramStart"/>
      <w:r>
        <w:rPr>
          <w:color w:val="000000"/>
        </w:rPr>
        <w:t>or,</w:t>
      </w:r>
      <w:proofErr w:type="gramEnd"/>
      <w:r>
        <w:rPr>
          <w:color w:val="000000"/>
        </w:rPr>
        <w:t xml:space="preserve"> may rely on this assurance in assessing the individual elements of the compliance indicator and the annual report notice concerns at the end of the school year.</w:t>
      </w:r>
    </w:p>
    <w:p w14:paraId="52F33E91" w14:textId="77777777" w:rsidR="00FF0EA9" w:rsidRDefault="00000000">
      <w:pPr>
        <w:spacing w:line="240" w:lineRule="auto"/>
      </w:pPr>
      <w:r>
        <w:t>_______________________________________</w:t>
      </w:r>
      <w:r>
        <w:tab/>
      </w:r>
      <w:r>
        <w:tab/>
        <w:t>______________________________________</w:t>
      </w:r>
    </w:p>
    <w:p w14:paraId="58B42BAC" w14:textId="77777777" w:rsidR="00FF0EA9" w:rsidRDefault="00000000">
      <w:pPr>
        <w:spacing w:line="240" w:lineRule="auto"/>
      </w:pPr>
      <w:r>
        <w:t>Print name: ____________________________</w:t>
      </w:r>
      <w:r>
        <w:tab/>
      </w:r>
      <w:r>
        <w:tab/>
        <w:t>Print name _____________________________</w:t>
      </w:r>
    </w:p>
    <w:p w14:paraId="12FC4E03" w14:textId="77777777" w:rsidR="00FF0EA9" w:rsidRDefault="00000000">
      <w:pPr>
        <w:spacing w:line="240" w:lineRule="auto"/>
      </w:pPr>
      <w:r>
        <w:t>Head Administrator</w:t>
      </w:r>
      <w:r>
        <w:tab/>
      </w:r>
      <w:r>
        <w:tab/>
      </w:r>
      <w:r>
        <w:tab/>
      </w:r>
      <w:r>
        <w:tab/>
      </w:r>
      <w:r>
        <w:tab/>
        <w:t>Governing Board Chair</w:t>
      </w:r>
    </w:p>
    <w:p w14:paraId="74498B79" w14:textId="77777777" w:rsidR="00FF0EA9" w:rsidRDefault="00000000">
      <w:pPr>
        <w:spacing w:line="240" w:lineRule="auto"/>
      </w:pPr>
      <w:proofErr w:type="gramStart"/>
      <w:r>
        <w:t>Date:_</w:t>
      </w:r>
      <w:proofErr w:type="gramEnd"/>
      <w:r>
        <w:t>__________________</w:t>
      </w:r>
      <w:r>
        <w:tab/>
      </w:r>
      <w:r>
        <w:tab/>
      </w:r>
      <w:r>
        <w:tab/>
      </w:r>
      <w:r>
        <w:tab/>
        <w:t>Date: ____________________</w:t>
      </w:r>
    </w:p>
    <w:p w14:paraId="44789E9D" w14:textId="77777777" w:rsidR="00FF0EA9" w:rsidRDefault="00000000">
      <w:pPr>
        <w:spacing w:line="240" w:lineRule="auto"/>
        <w:rPr>
          <w:b/>
          <w:i/>
        </w:rPr>
      </w:pPr>
      <w:r>
        <w:rPr>
          <w:b/>
          <w:i/>
        </w:rPr>
        <w:t>Due on or before September 1 with Board minutes referenced above attached</w:t>
      </w:r>
    </w:p>
    <w:p w14:paraId="6269B809" w14:textId="77777777" w:rsidR="00FF0EA9" w:rsidRDefault="00FF0EA9">
      <w:pPr>
        <w:spacing w:line="240" w:lineRule="auto"/>
        <w:rPr>
          <w:b/>
          <w:i/>
        </w:rPr>
      </w:pPr>
    </w:p>
    <w:p w14:paraId="0CC62AA8" w14:textId="77777777" w:rsidR="00FF0EA9" w:rsidRDefault="00FF0EA9">
      <w:pPr>
        <w:spacing w:line="240" w:lineRule="auto"/>
        <w:rPr>
          <w:b/>
          <w:i/>
        </w:rPr>
      </w:pPr>
    </w:p>
    <w:p w14:paraId="295F2C66" w14:textId="77777777" w:rsidR="00FF0EA9" w:rsidRDefault="00000000">
      <w:pPr>
        <w:spacing w:line="240" w:lineRule="auto"/>
        <w:rPr>
          <w:color w:val="FF0000"/>
        </w:rPr>
      </w:pPr>
      <w:r>
        <w:rPr>
          <w:b/>
          <w:i/>
          <w:color w:val="FF0000"/>
        </w:rPr>
        <w:t>NOTE:  NMSA’s statutory requirements will be added here for that school to show compliance with the statute and rule that apply to it.</w:t>
      </w:r>
    </w:p>
    <w:sectPr w:rsidR="00FF0E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BB6DD5"/>
    <w:multiLevelType w:val="multilevel"/>
    <w:tmpl w:val="A80E9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488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A9"/>
    <w:rsid w:val="002A1D90"/>
    <w:rsid w:val="00EA6D6E"/>
    <w:rsid w:val="00FF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2E8"/>
  <w15:docId w15:val="{339B14F7-0257-4FAD-B6D9-0618F9C4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14E2"/>
    <w:pPr>
      <w:ind w:left="720"/>
      <w:contextualSpacing/>
    </w:pPr>
  </w:style>
  <w:style w:type="table" w:styleId="TableGrid">
    <w:name w:val="Table Grid"/>
    <w:basedOn w:val="TableNormal"/>
    <w:uiPriority w:val="39"/>
    <w:rsid w:val="00D7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5F1"/>
    <w:rPr>
      <w:color w:val="0563C1" w:themeColor="hyperlink"/>
      <w:u w:val="single"/>
    </w:rPr>
  </w:style>
  <w:style w:type="character" w:styleId="UnresolvedMention">
    <w:name w:val="Unresolved Mention"/>
    <w:basedOn w:val="DefaultParagraphFont"/>
    <w:uiPriority w:val="99"/>
    <w:semiHidden/>
    <w:unhideWhenUsed/>
    <w:rsid w:val="00C555F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new.ped.state.nm.us/bureaus/public-education-commission/charter-school-contr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new.ped.state.nm.us/bureaus/public-education-commission/policies-and-processes/performance-review-and-accountability-system-and-performance-framework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2AhXM4huWqkynCep3ZV6dDbfGA==">CgMxLjA4AHIhMXhZRGlOLVczRGM4cGNkSTRZUEhpcTN6M01NWnptakhp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Barnes</dc:creator>
  <cp:lastModifiedBy>Russell, Brigette, PED</cp:lastModifiedBy>
  <cp:revision>2</cp:revision>
  <dcterms:created xsi:type="dcterms:W3CDTF">2024-06-07T15:55:00Z</dcterms:created>
  <dcterms:modified xsi:type="dcterms:W3CDTF">2024-06-07T15:55:00Z</dcterms:modified>
</cp:coreProperties>
</file>