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October 9,2024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
                <a:graphic>
                  <a:graphicData uri="http://schemas.microsoft.com/office/word/2010/wordprocessingShape">
                    <wps:wsp>
                      <wps:cNvSpPr/>
                      <wps:cNvPr id="5" name="Shape 5"/>
                      <wps:spPr>
                        <a:xfrm>
                          <a:off x="4605600" y="1869450"/>
                          <a:ext cx="1480800" cy="3821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Patricia Gipson,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7, Las Cruces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Steven J. Carrillo, Vice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10, Santa 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Timothy E. Beck,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2,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Melissa Armijo,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Alan Brauer,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3,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Rebekka Burt,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4, Rio Rancho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Sharon Clahchischilliage,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5, Aztec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Stewart Ingham,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6, Deming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Michael M. Taylor,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8, Roswell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K.T. Manis,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9, Hobbs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9832" cy="3901410"/>
                        </a:xfrm>
                        <a:prstGeom prst="rect"/>
                        <a:ln/>
                      </pic:spPr>
                    </pic:pic>
                  </a:graphicData>
                </a:graphic>
              </wp:anchor>
            </w:drawing>
          </mc:Fallback>
        </mc:AlternateConten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Caz Martinez </w:t>
      </w:r>
    </w:p>
    <w:p w:rsidR="00000000" w:rsidDel="00000000" w:rsidP="00000000" w:rsidRDefault="00000000" w:rsidRPr="00000000" w14:paraId="00000004">
      <w:pPr>
        <w:rPr>
          <w:sz w:val="24"/>
          <w:szCs w:val="24"/>
        </w:rPr>
      </w:pPr>
      <w:r w:rsidDel="00000000" w:rsidR="00000000" w:rsidRPr="00000000">
        <w:rPr>
          <w:sz w:val="24"/>
          <w:szCs w:val="24"/>
          <w:rtl w:val="0"/>
        </w:rPr>
        <w:t xml:space="preserve">caz.martinez@lasmontanashigh.com </w:t>
      </w:r>
    </w:p>
    <w:p w:rsidR="00000000" w:rsidDel="00000000" w:rsidP="00000000" w:rsidRDefault="00000000" w:rsidRPr="00000000" w14:paraId="00000005">
      <w:pPr>
        <w:rPr>
          <w:sz w:val="24"/>
          <w:szCs w:val="24"/>
        </w:rPr>
      </w:pPr>
      <w:r w:rsidDel="00000000" w:rsidR="00000000" w:rsidRPr="00000000">
        <w:rPr>
          <w:sz w:val="24"/>
          <w:szCs w:val="24"/>
          <w:rtl w:val="0"/>
        </w:rPr>
        <w:t xml:space="preserve">Patricia Gonzales </w:t>
      </w:r>
    </w:p>
    <w:p w:rsidR="00000000" w:rsidDel="00000000" w:rsidP="00000000" w:rsidRDefault="00000000" w:rsidRPr="00000000" w14:paraId="00000006">
      <w:pPr>
        <w:rPr>
          <w:sz w:val="24"/>
          <w:szCs w:val="24"/>
        </w:rPr>
      </w:pPr>
      <w:r w:rsidDel="00000000" w:rsidR="00000000" w:rsidRPr="00000000">
        <w:rPr>
          <w:sz w:val="24"/>
          <w:szCs w:val="24"/>
          <w:rtl w:val="0"/>
        </w:rPr>
        <w:t xml:space="preserve">psgonzales300@gmail.com </w:t>
      </w:r>
    </w:p>
    <w:p w:rsidR="00000000" w:rsidDel="00000000" w:rsidP="00000000" w:rsidRDefault="00000000" w:rsidRPr="00000000" w14:paraId="00000007">
      <w:pPr>
        <w:rPr>
          <w:sz w:val="24"/>
          <w:szCs w:val="24"/>
        </w:rPr>
      </w:pPr>
      <w:r w:rsidDel="00000000" w:rsidR="00000000" w:rsidRPr="00000000">
        <w:rPr>
          <w:sz w:val="24"/>
          <w:szCs w:val="24"/>
          <w:rtl w:val="0"/>
        </w:rPr>
        <w:t xml:space="preserve">Las Montañas Charter High School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Dear Ms. Martinez and Ms. Gonzales:</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4"/>
          <w:szCs w:val="24"/>
          <w:rtl w:val="0"/>
        </w:rPr>
        <w:t xml:space="preserve">Thank you for submitting your renewal application for Las Montañas Charter High School to the Public Education Commission.  We appreciate the tremendous</w:t>
      </w:r>
      <w:r w:rsidDel="00000000" w:rsidR="00000000" w:rsidRPr="00000000">
        <w:rPr>
          <w:sz w:val="22"/>
          <w:szCs w:val="22"/>
          <w:rtl w:val="0"/>
        </w:rPr>
        <w:t xml:space="preserve"> effort that went into the application.  As you know the application will be on the Public Education Commission’s (PEC) agenda the week of November 11, 2024 in Santa Fe, New Mexico. The PEC may renew, renew with conditions, or non-renew the school based on the performance in the charter term and the renewal application. The PEC is following the procedures set forth in the PEC rule, NMAC 6.2.9.16.</w:t>
      </w:r>
    </w:p>
    <w:p w:rsidR="00000000" w:rsidDel="00000000" w:rsidP="00000000" w:rsidRDefault="00000000" w:rsidRPr="00000000" w14:paraId="0000000C">
      <w:pPr>
        <w:spacing w:line="276" w:lineRule="auto"/>
        <w:rPr>
          <w:sz w:val="22"/>
          <w:szCs w:val="22"/>
        </w:rPr>
      </w:pPr>
      <w:r w:rsidDel="00000000" w:rsidR="00000000" w:rsidRPr="00000000">
        <w:rPr>
          <w:rtl w:val="0"/>
        </w:rPr>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The Charter School Division (CSD) has provided you with an initial recommendation indicating that the school should be renewed without conditions for a five-year term. They will finalize their recommendation prior to the renewal hearing and include final Vistas data from the New Mexico Public Education Department for 2023-2024 if available.  </w:t>
      </w:r>
    </w:p>
    <w:p w:rsidR="00000000" w:rsidDel="00000000" w:rsidP="00000000" w:rsidRDefault="00000000" w:rsidRPr="00000000" w14:paraId="0000000E">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0F">
      <w:pPr>
        <w:spacing w:line="276" w:lineRule="auto"/>
        <w:ind w:left="-1980" w:firstLine="1260"/>
        <w:rPr>
          <w:sz w:val="22"/>
          <w:szCs w:val="22"/>
        </w:rPr>
      </w:pPr>
      <w:r w:rsidDel="00000000" w:rsidR="00000000" w:rsidRPr="00000000">
        <w:rPr>
          <w:sz w:val="22"/>
          <w:szCs w:val="22"/>
          <w:rtl w:val="0"/>
        </w:rPr>
        <w:t xml:space="preserve">To assist you in your team’s preparation for the PEC meeting, the PEC wanted to outline questions or concerns that have arisen in the review of your application by CSD and PEC Commissioner review. While the PEC may ask questions regarding any part of the school’s performance during the charter contract, the renewal application and assessment, and recommendations provided, in particular please be prepared to address the areas listed below. The PEC is incorporating “Results-Based Accountability” into its new performance framework. While the renewal application is not being assessed under the new performance framework, you might gear your presentation and answers to issues set for below by addressing the following questions: How much did the school do? How well did you do it? Who is better off as a result?</w:t>
      </w:r>
    </w:p>
    <w:p w:rsidR="00000000" w:rsidDel="00000000" w:rsidP="00000000" w:rsidRDefault="00000000" w:rsidRPr="00000000" w14:paraId="00000010">
      <w:pPr>
        <w:spacing w:line="276" w:lineRule="auto"/>
        <w:rPr>
          <w:sz w:val="22"/>
          <w:szCs w:val="22"/>
        </w:rPr>
      </w:pPr>
      <w:r w:rsidDel="00000000" w:rsidR="00000000" w:rsidRPr="00000000">
        <w:rPr>
          <w:rtl w:val="0"/>
        </w:rPr>
      </w:r>
    </w:p>
    <w:p w:rsidR="00000000" w:rsidDel="00000000" w:rsidP="00000000" w:rsidRDefault="00000000" w:rsidRPr="00000000" w14:paraId="00000011">
      <w:pPr>
        <w:spacing w:line="276" w:lineRule="auto"/>
        <w:ind w:left="-1980" w:firstLine="1260"/>
        <w:rPr>
          <w:sz w:val="22"/>
          <w:szCs w:val="22"/>
        </w:rPr>
      </w:pPr>
      <w:r w:rsidDel="00000000" w:rsidR="00000000" w:rsidRPr="00000000">
        <w:rPr>
          <w:sz w:val="22"/>
          <w:szCs w:val="22"/>
          <w:rtl w:val="0"/>
        </w:rPr>
        <w:t xml:space="preserve">Please note that the PEC is not requesting, nor will accept, new information at this point in the process.</w:t>
      </w:r>
    </w:p>
    <w:p w:rsidR="00000000" w:rsidDel="00000000" w:rsidP="00000000" w:rsidRDefault="00000000" w:rsidRPr="00000000" w14:paraId="00000012">
      <w:pPr>
        <w:spacing w:line="276" w:lineRule="auto"/>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ind w:left="-1980" w:firstLine="1260"/>
        <w:rPr>
          <w:sz w:val="22"/>
          <w:szCs w:val="22"/>
        </w:rPr>
      </w:pPr>
      <w:r w:rsidDel="00000000" w:rsidR="00000000" w:rsidRPr="00000000">
        <w:rPr>
          <w:sz w:val="22"/>
          <w:szCs w:val="22"/>
          <w:rtl w:val="0"/>
        </w:rPr>
        <w:t xml:space="preserve">Areas of specific focus are:</w:t>
      </w:r>
    </w:p>
    <w:p w:rsidR="00000000" w:rsidDel="00000000" w:rsidP="00000000" w:rsidRDefault="00000000" w:rsidRPr="00000000" w14:paraId="00000015">
      <w:pPr>
        <w:spacing w:line="276" w:lineRule="auto"/>
        <w:rPr>
          <w:sz w:val="22"/>
          <w:szCs w:val="22"/>
        </w:rPr>
      </w:pPr>
      <w:r w:rsidDel="00000000" w:rsidR="00000000" w:rsidRPr="00000000">
        <w:rPr>
          <w:rtl w:val="0"/>
        </w:rPr>
      </w:r>
    </w:p>
    <w:tbl>
      <w:tblPr>
        <w:tblStyle w:val="Table1"/>
        <w:tblW w:w="9360.0" w:type="dxa"/>
        <w:jc w:val="left"/>
        <w:tblInd w:w="-2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310"/>
        <w:gridCol w:w="3600"/>
        <w:tblGridChange w:id="0">
          <w:tblGrid>
            <w:gridCol w:w="450"/>
            <w:gridCol w:w="5310"/>
            <w:gridCol w:w="3600"/>
          </w:tblGrid>
        </w:tblGridChange>
      </w:tblGrid>
      <w:tr>
        <w:trPr>
          <w:cantSplit w:val="0"/>
          <w:tblHeader w:val="0"/>
        </w:trPr>
        <w:tc>
          <w:tcPr>
            <w:gridSpan w:val="2"/>
            <w:shd w:fill="c6d9f1" w:val="clear"/>
          </w:tcPr>
          <w:p w:rsidR="00000000" w:rsidDel="00000000" w:rsidP="00000000" w:rsidRDefault="00000000" w:rsidRPr="00000000" w14:paraId="00000016">
            <w:pPr>
              <w:spacing w:line="276" w:lineRule="auto"/>
              <w:rPr>
                <w:sz w:val="22"/>
                <w:szCs w:val="22"/>
              </w:rPr>
            </w:pPr>
            <w:r w:rsidDel="00000000" w:rsidR="00000000" w:rsidRPr="00000000">
              <w:rPr>
                <w:sz w:val="22"/>
                <w:szCs w:val="22"/>
                <w:rtl w:val="0"/>
              </w:rPr>
              <w:t xml:space="preserve">School Performance:</w:t>
            </w:r>
          </w:p>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Please see Renewal Application Subpart A and</w:t>
            </w:r>
          </w:p>
          <w:p w:rsidR="00000000" w:rsidDel="00000000" w:rsidP="00000000" w:rsidRDefault="00000000" w:rsidRPr="00000000" w14:paraId="00000018">
            <w:pPr>
              <w:spacing w:line="276" w:lineRule="auto"/>
              <w:rPr>
                <w:sz w:val="22"/>
                <w:szCs w:val="22"/>
              </w:rPr>
            </w:pPr>
            <w:r w:rsidDel="00000000" w:rsidR="00000000" w:rsidRPr="00000000">
              <w:rPr>
                <w:sz w:val="22"/>
                <w:szCs w:val="22"/>
                <w:rtl w:val="0"/>
              </w:rPr>
              <w:t xml:space="preserve">CSD recommendation</w:t>
            </w:r>
          </w:p>
        </w:tc>
        <w:tc>
          <w:tcPr>
            <w:shd w:fill="c6d9f1" w:val="clear"/>
          </w:tcPr>
          <w:p w:rsidR="00000000" w:rsidDel="00000000" w:rsidP="00000000" w:rsidRDefault="00000000" w:rsidRPr="00000000" w14:paraId="0000001A">
            <w:pPr>
              <w:spacing w:line="276" w:lineRule="auto"/>
              <w:rPr>
                <w:sz w:val="22"/>
                <w:szCs w:val="22"/>
              </w:rPr>
            </w:pPr>
            <w:r w:rsidDel="00000000" w:rsidR="00000000" w:rsidRPr="00000000">
              <w:rPr>
                <w:sz w:val="22"/>
                <w:szCs w:val="22"/>
                <w:rtl w:val="0"/>
              </w:rPr>
              <w:t xml:space="preserve">Rating</w:t>
            </w:r>
          </w:p>
          <w:p w:rsidR="00000000" w:rsidDel="00000000" w:rsidP="00000000" w:rsidRDefault="00000000" w:rsidRPr="00000000" w14:paraId="0000001B">
            <w:pPr>
              <w:spacing w:line="276" w:lineRule="auto"/>
              <w:rPr>
                <w:sz w:val="22"/>
                <w:szCs w:val="22"/>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Academic Framework</w:t>
            </w:r>
          </w:p>
        </w:tc>
        <w:tc>
          <w:tcPr>
            <w:shd w:fill="c6d9f1" w:val="clear"/>
          </w:tcPr>
          <w:p w:rsidR="00000000" w:rsidDel="00000000" w:rsidP="00000000" w:rsidRDefault="00000000" w:rsidRPr="00000000" w14:paraId="0000001E">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1.a Student Outcomes</w:t>
            </w:r>
          </w:p>
        </w:tc>
        <w:tc>
          <w:tcPr>
            <w:shd w:fill="auto" w:val="clear"/>
          </w:tcPr>
          <w:p w:rsidR="00000000" w:rsidDel="00000000" w:rsidP="00000000" w:rsidRDefault="00000000" w:rsidRPr="00000000" w14:paraId="00000021">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line="276" w:lineRule="auto"/>
              <w:rPr>
                <w:sz w:val="22"/>
                <w:szCs w:val="22"/>
              </w:rPr>
            </w:pPr>
            <w:r w:rsidDel="00000000" w:rsidR="00000000" w:rsidRPr="00000000">
              <w:rPr>
                <w:sz w:val="22"/>
                <w:szCs w:val="22"/>
                <w:rtl w:val="0"/>
              </w:rPr>
              <w:t xml:space="preserve">1.b. Mission-Specific Goals</w:t>
            </w:r>
          </w:p>
        </w:tc>
        <w:tc>
          <w:tcPr>
            <w:shd w:fill="auto" w:val="clear"/>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2"/>
            <w:shd w:fill="c6d9f1" w:val="clear"/>
          </w:tcPr>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Organizational Framework</w:t>
            </w:r>
          </w:p>
        </w:tc>
        <w:tc>
          <w:tcPr>
            <w:shd w:fill="c6d9f1" w:val="clear"/>
          </w:tcPr>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2.b. Financial Compliance </w:t>
            </w:r>
          </w:p>
        </w:tc>
        <w:tc>
          <w:tcPr/>
          <w:p w:rsidR="00000000" w:rsidDel="00000000" w:rsidP="00000000" w:rsidRDefault="00000000" w:rsidRPr="00000000" w14:paraId="0000002A">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2.f. Other Performance Framework Indicators</w:t>
            </w:r>
          </w:p>
        </w:tc>
        <w:tc>
          <w:tcPr/>
          <w:p w:rsidR="00000000" w:rsidDel="00000000" w:rsidP="00000000" w:rsidRDefault="00000000" w:rsidRPr="00000000" w14:paraId="0000002D">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3"/>
            <w:shd w:fill="c6d9f1" w:val="clear"/>
          </w:tcPr>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Areas of Interest for Additional Information provided by PEC Commissioners</w:t>
            </w:r>
          </w:p>
        </w:tc>
      </w:tr>
      <w:tr>
        <w:trPr>
          <w:cantSplit w:val="0"/>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3">
            <w:pPr>
              <w:spacing w:line="276" w:lineRule="auto"/>
              <w:rPr>
                <w:sz w:val="22"/>
                <w:szCs w:val="22"/>
              </w:rPr>
            </w:pPr>
            <w:r w:rsidDel="00000000" w:rsidR="00000000" w:rsidRPr="00000000">
              <w:rPr>
                <w:rtl w:val="0"/>
              </w:rPr>
            </w:r>
          </w:p>
        </w:tc>
      </w:tr>
      <w:tr>
        <w:trPr>
          <w:cantSplit w:val="0"/>
          <w:tblHeader w:val="0"/>
        </w:trPr>
        <w:tc>
          <w:tcPr>
            <w:gridSpan w:val="3"/>
            <w:shd w:fill="c6d9f1" w:val="clear"/>
          </w:tcPr>
          <w:p w:rsidR="00000000" w:rsidDel="00000000" w:rsidP="00000000" w:rsidRDefault="00000000" w:rsidRPr="00000000" w14:paraId="00000034">
            <w:pPr>
              <w:spacing w:line="276" w:lineRule="auto"/>
              <w:rPr>
                <w:sz w:val="22"/>
                <w:szCs w:val="22"/>
              </w:rPr>
            </w:pPr>
            <w:r w:rsidDel="00000000" w:rsidR="00000000" w:rsidRPr="00000000">
              <w:rPr>
                <w:sz w:val="22"/>
                <w:szCs w:val="22"/>
                <w:rtl w:val="0"/>
              </w:rPr>
              <w:t xml:space="preserve">Areas of Interest for Additional Information provided by CSD</w:t>
            </w:r>
          </w:p>
        </w:tc>
      </w:tr>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9">
            <w:pPr>
              <w:spacing w:line="276" w:lineRule="auto"/>
              <w:rPr>
                <w:sz w:val="22"/>
                <w:szCs w:val="22"/>
              </w:rPr>
            </w:pPr>
            <w:r w:rsidDel="00000000" w:rsidR="00000000" w:rsidRPr="00000000">
              <w:rPr>
                <w:rtl w:val="0"/>
              </w:rPr>
            </w:r>
          </w:p>
        </w:tc>
      </w:tr>
    </w:tbl>
    <w:p w:rsidR="00000000" w:rsidDel="00000000" w:rsidP="00000000" w:rsidRDefault="00000000" w:rsidRPr="00000000" w14:paraId="0000003A">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3B">
      <w:pPr>
        <w:spacing w:line="276" w:lineRule="auto"/>
        <w:rPr>
          <w:sz w:val="22"/>
          <w:szCs w:val="22"/>
        </w:rPr>
      </w:pPr>
      <w:r w:rsidDel="00000000" w:rsidR="00000000" w:rsidRPr="00000000">
        <w:rPr>
          <w:rtl w:val="0"/>
        </w:rPr>
      </w:r>
    </w:p>
    <w:p w:rsidR="00000000" w:rsidDel="00000000" w:rsidP="00000000" w:rsidRDefault="00000000" w:rsidRPr="00000000" w14:paraId="0000003C">
      <w:pPr>
        <w:spacing w:line="276" w:lineRule="auto"/>
        <w:ind w:left="-1980" w:firstLine="1260"/>
        <w:rPr>
          <w:sz w:val="22"/>
          <w:szCs w:val="22"/>
        </w:rPr>
      </w:pPr>
      <w:r w:rsidDel="00000000" w:rsidR="00000000" w:rsidRPr="00000000">
        <w:rPr>
          <w:sz w:val="22"/>
          <w:szCs w:val="22"/>
          <w:rtl w:val="0"/>
        </w:rPr>
        <w:t xml:space="preserve">On behalf of the Commission, I thank you for your efforts.</w:t>
      </w:r>
    </w:p>
    <w:p w:rsidR="00000000" w:rsidDel="00000000" w:rsidP="00000000" w:rsidRDefault="00000000" w:rsidRPr="00000000" w14:paraId="0000003D">
      <w:pPr>
        <w:spacing w:line="276" w:lineRule="auto"/>
        <w:rPr>
          <w:sz w:val="22"/>
          <w:szCs w:val="22"/>
        </w:rPr>
      </w:pPr>
      <w:r w:rsidDel="00000000" w:rsidR="00000000" w:rsidRPr="00000000">
        <w:rPr>
          <w:rtl w:val="0"/>
        </w:rPr>
      </w:r>
    </w:p>
    <w:p w:rsidR="00000000" w:rsidDel="00000000" w:rsidP="00000000" w:rsidRDefault="00000000" w:rsidRPr="00000000" w14:paraId="0000003E">
      <w:pPr>
        <w:spacing w:after="240" w:lineRule="auto"/>
        <w:ind w:left="369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3F">
      <w:pPr>
        <w:spacing w:after="240" w:lineRule="auto"/>
        <w:ind w:left="3690" w:firstLine="0"/>
        <w:rPr>
          <w:rFonts w:ascii="Brush Script Std" w:cs="Brush Script Std" w:eastAsia="Brush Script Std" w:hAnsi="Brush Script Std"/>
          <w:sz w:val="36"/>
          <w:szCs w:val="36"/>
        </w:rPr>
      </w:pPr>
      <w:r w:rsidDel="00000000" w:rsidR="00000000" w:rsidRPr="00000000">
        <w:rPr>
          <w:rFonts w:ascii="Brush Script Std" w:cs="Brush Script Std" w:eastAsia="Brush Script Std" w:hAnsi="Brush Script Std"/>
          <w:sz w:val="36"/>
          <w:szCs w:val="36"/>
          <w:rtl w:val="0"/>
        </w:rPr>
        <w:t xml:space="preserve">e/Patricia Gipson</w:t>
      </w:r>
    </w:p>
    <w:p w:rsidR="00000000" w:rsidDel="00000000" w:rsidP="00000000" w:rsidRDefault="00000000" w:rsidRPr="00000000" w14:paraId="00000040">
      <w:pPr>
        <w:ind w:left="3690" w:firstLine="0"/>
        <w:rPr>
          <w:rFonts w:ascii="Calibri" w:cs="Calibri" w:eastAsia="Calibri" w:hAnsi="Calibri"/>
          <w:sz w:val="22"/>
          <w:szCs w:val="22"/>
        </w:rPr>
      </w:pPr>
      <w:r w:rsidDel="00000000" w:rsidR="00000000" w:rsidRPr="00000000">
        <w:rPr>
          <w:sz w:val="22"/>
          <w:szCs w:val="22"/>
          <w:rtl w:val="0"/>
        </w:rPr>
        <w:t xml:space="preserve">Chair, Public Education Commission</w:t>
      </w:r>
      <w:r w:rsidDel="00000000" w:rsidR="00000000" w:rsidRPr="00000000">
        <w:rPr>
          <w:rtl w:val="0"/>
        </w:rPr>
      </w:r>
    </w:p>
    <w:p w:rsidR="00000000" w:rsidDel="00000000" w:rsidP="00000000" w:rsidRDefault="00000000" w:rsidRPr="00000000" w14:paraId="00000041">
      <w:pPr>
        <w:rPr>
          <w:sz w:val="24"/>
          <w:szCs w:val="24"/>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530" w:left="3240" w:right="1440" w:header="432" w:footer="432"/>
          <w:pgNumType w:start="1"/>
          <w:titlePg w:val="1"/>
        </w:sectPr>
      </w:pPr>
      <w:r w:rsidDel="00000000" w:rsidR="00000000" w:rsidRPr="00000000">
        <w:rPr>
          <w:rtl w:val="0"/>
        </w:rPr>
      </w:r>
    </w:p>
    <w:p w:rsidR="00000000" w:rsidDel="00000000" w:rsidP="00000000" w:rsidRDefault="00000000" w:rsidRPr="00000000" w14:paraId="00000042">
      <w:pPr>
        <w:tabs>
          <w:tab w:val="left" w:leader="none" w:pos="6380"/>
        </w:tabs>
        <w:ind w:hanging="2340"/>
        <w:rPr>
          <w:rFonts w:ascii="Arial Narrow" w:cs="Arial Narrow" w:eastAsia="Arial Narrow" w:hAnsi="Arial Narrow"/>
          <w:sz w:val="24"/>
          <w:szCs w:val="24"/>
        </w:rPr>
      </w:pPr>
      <w:r w:rsidDel="00000000" w:rsidR="00000000" w:rsidRPr="00000000">
        <w:rPr>
          <w:rFonts w:ascii="Calibri" w:cs="Calibri" w:eastAsia="Calibri" w:hAnsi="Calibri"/>
          <w:sz w:val="22"/>
          <w:szCs w:val="22"/>
          <w:rtl w:val="0"/>
        </w:rPr>
        <w:t xml:space="preserve">hankr</w:t>
      </w:r>
      <w:r w:rsidDel="00000000" w:rsidR="00000000" w:rsidRPr="00000000">
        <w:rPr>
          <w:rtl w:val="0"/>
        </w:rPr>
      </w:r>
    </w:p>
    <w:sectPr>
      <w:headerReference r:id="rId14" w:type="first"/>
      <w:type w:val="continuous"/>
      <w:pgSz w:h="15840" w:w="12240" w:orient="portrait"/>
      <w:pgMar w:bottom="1440"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rush Script St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
              <a:graphic>
                <a:graphicData uri="http://schemas.microsoft.com/office/word/2010/wordprocessingShape">
                  <wps:wsp>
                    <wps:cNvSpPr/>
                    <wps:cNvPr id="3" name="Shape 3"/>
                    <wps:spPr>
                      <a:xfrm>
                        <a:off x="1459800" y="3642840"/>
                        <a:ext cx="77724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93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320"/>
        <w:tab w:val="right" w:leader="none" w:pos="8640"/>
      </w:tabs>
      <w:ind w:hanging="171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
              <a:graphic>
                <a:graphicData uri="http://schemas.microsoft.com/office/word/2010/wordprocessingShape">
                  <wps:wsp>
                    <wps:cNvSpPr/>
                    <wps:cNvPr id="2" name="Shape 2"/>
                    <wps:spPr>
                      <a:xfrm>
                        <a:off x="1459800" y="3113250"/>
                        <a:ext cx="7772400" cy="1333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13430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
              <a:graphic>
                <a:graphicData uri="http://schemas.microsoft.com/office/word/2010/wordprocessingShape">
                  <wps:wsp>
                    <wps:cNvSpPr/>
                    <wps:cNvPr id="4" name="Shape 4"/>
                    <wps:spPr>
                      <a:xfrm>
                        <a:off x="1459800" y="2431260"/>
                        <a:ext cx="7772400" cy="2697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60" w:line="240"/>
                            <w:ind w:left="-965" w:right="0" w:firstLine="-965"/>
                            <w:jc w:val="both"/>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91450" cy="27165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keepLines w:val="1"/>
      <w:spacing w:after="220" w:lineRule="auto"/>
    </w:pPr>
    <w:rPr>
      <w:rFonts w:ascii="Arial" w:cs="Arial" w:eastAsia="Arial" w:hAnsi="Arial"/>
      <w:sz w:val="22"/>
      <w:szCs w:val="22"/>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20"/>
      <w:outlineLvl w:val="0"/>
    </w:pPr>
    <w:rPr>
      <w:rFonts w:ascii="Arial Black" w:cs="Arial Black" w:eastAsia="Arial Black" w:hAnsi="Arial Black"/>
    </w:rPr>
  </w:style>
  <w:style w:type="paragraph" w:styleId="Heading2">
    <w:name w:val="heading 2"/>
    <w:basedOn w:val="Normal"/>
    <w:next w:val="Normal"/>
    <w:uiPriority w:val="9"/>
    <w:semiHidden w:val="1"/>
    <w:unhideWhenUsed w:val="1"/>
    <w:qFormat w:val="1"/>
    <w:pPr>
      <w:keepNext w:val="1"/>
      <w:keepLines w:val="1"/>
      <w:outlineLvl w:val="1"/>
    </w:pPr>
    <w:rPr>
      <w:rFonts w:ascii="Arial Black" w:cs="Arial Black" w:eastAsia="Arial Black" w:hAnsi="Arial Black"/>
      <w:sz w:val="18"/>
      <w:szCs w:val="18"/>
    </w:rPr>
  </w:style>
  <w:style w:type="paragraph" w:styleId="Heading3">
    <w:name w:val="heading 3"/>
    <w:basedOn w:val="Normal"/>
    <w:next w:val="Normal"/>
    <w:uiPriority w:val="9"/>
    <w:semiHidden w:val="1"/>
    <w:unhideWhenUsed w:val="1"/>
    <w:qFormat w:val="1"/>
    <w:pPr>
      <w:keepNext w:val="1"/>
      <w:keepLines w:val="1"/>
      <w:spacing w:after="220"/>
      <w:outlineLvl w:val="2"/>
    </w:pPr>
    <w:rPr>
      <w:rFonts w:ascii="Arial" w:cs="Arial" w:eastAsia="Arial" w:hAnsi="Arial"/>
      <w:sz w:val="22"/>
      <w:szCs w:val="22"/>
    </w:rPr>
  </w:style>
  <w:style w:type="paragraph" w:styleId="Heading4">
    <w:name w:val="heading 4"/>
    <w:basedOn w:val="Normal"/>
    <w:next w:val="Normal"/>
    <w:uiPriority w:val="9"/>
    <w:semiHidden w:val="1"/>
    <w:unhideWhenUsed w:val="1"/>
    <w:qFormat w:val="1"/>
    <w:pPr>
      <w:keepNext w:val="1"/>
      <w:keepLines w:val="1"/>
      <w:ind w:left="360"/>
      <w:jc w:val="both"/>
      <w:outlineLvl w:val="3"/>
    </w:pPr>
    <w:rPr>
      <w:rFonts w:ascii="Arial Black" w:cs="Arial Black" w:eastAsia="Arial Black" w:hAnsi="Arial Black"/>
      <w:sz w:val="18"/>
      <w:szCs w:val="18"/>
    </w:rPr>
  </w:style>
  <w:style w:type="paragraph" w:styleId="Heading5">
    <w:name w:val="heading 5"/>
    <w:basedOn w:val="Normal"/>
    <w:next w:val="Normal"/>
    <w:uiPriority w:val="9"/>
    <w:semiHidden w:val="1"/>
    <w:unhideWhenUsed w:val="1"/>
    <w:qFormat w:val="1"/>
    <w:pPr>
      <w:keepNext w:val="1"/>
      <w:keepLines w:val="1"/>
      <w:ind w:left="720"/>
      <w:jc w:val="both"/>
      <w:outlineLvl w:val="4"/>
    </w:pPr>
    <w:rPr>
      <w:rFonts w:ascii="Arial Black" w:cs="Arial Black" w:eastAsia="Arial Black" w:hAnsi="Arial Black"/>
      <w:sz w:val="18"/>
      <w:szCs w:val="18"/>
    </w:rPr>
  </w:style>
  <w:style w:type="paragraph" w:styleId="Heading6">
    <w:name w:val="heading 6"/>
    <w:basedOn w:val="Normal"/>
    <w:next w:val="Normal"/>
    <w:uiPriority w:val="9"/>
    <w:semiHidden w:val="1"/>
    <w:unhideWhenUsed w:val="1"/>
    <w:qFormat w:val="1"/>
    <w:pPr>
      <w:keepNext w:val="1"/>
      <w:keepLines w:val="1"/>
      <w:ind w:left="1080"/>
      <w:jc w:val="both"/>
      <w:outlineLvl w:val="5"/>
    </w:pPr>
    <w:rPr>
      <w:rFonts w:ascii="Arial Black" w:cs="Arial Black" w:eastAsia="Arial Black" w:hAnsi="Arial Black"/>
      <w:sz w:val="18"/>
      <w:szCs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82376"/>
    <w:rPr>
      <w:color w:val="0000ff" w:themeColor="hyperlink"/>
      <w:u w:val="single"/>
    </w:rPr>
  </w:style>
  <w:style w:type="character" w:styleId="UnresolvedMention">
    <w:name w:val="Unresolved Mention"/>
    <w:basedOn w:val="DefaultParagraphFont"/>
    <w:uiPriority w:val="99"/>
    <w:semiHidden w:val="1"/>
    <w:unhideWhenUsed w:val="1"/>
    <w:rsid w:val="00982376"/>
    <w:rPr>
      <w:color w:val="605e5c"/>
      <w:shd w:color="auto" w:fill="e1dfdd" w:val="clear"/>
    </w:rPr>
  </w:style>
  <w:style w:type="table" w:styleId="TableGrid">
    <w:name w:val="Table Grid"/>
    <w:basedOn w:val="TableNormal"/>
    <w:uiPriority w:val="39"/>
    <w:rsid w:val="009823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JJZgGGcnaS/wotbUBPgrstSrtQ==">CgMxLjA4AHIhMURYWnRkdjBQVjhHLXB4eHZ3cFFVUGNrcldSMkZ3czVk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2024-10-08T23:07:00Z</dcterms:created>
  <dc:creator>Julia Barnes</dc:creator>
</cp:coreProperties>
</file>