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5482" w14:textId="77777777" w:rsidR="00713110" w:rsidRPr="00C82AE6" w:rsidRDefault="00713110" w:rsidP="004E5834">
      <w:pPr>
        <w:shd w:val="clear" w:color="auto" w:fill="C985EF"/>
        <w:spacing w:after="0" w:line="240" w:lineRule="auto"/>
        <w:contextualSpacing/>
        <w:jc w:val="center"/>
        <w:rPr>
          <w:rFonts w:cstheme="minorHAnsi"/>
          <w:b/>
          <w:sz w:val="28"/>
          <w:szCs w:val="28"/>
          <w:lang w:val="es-ES"/>
        </w:rPr>
      </w:pPr>
      <w:bookmarkStart w:id="0" w:name="_Hlk110338016"/>
      <w:r w:rsidRPr="00CF0843">
        <w:rPr>
          <w:rFonts w:cstheme="minorHAnsi"/>
          <w:b/>
          <w:sz w:val="28"/>
          <w:szCs w:val="28"/>
          <w:lang w:val="es-ES"/>
        </w:rPr>
        <w:t>EJEMPLO de la h</w:t>
      </w:r>
      <w:r w:rsidRPr="00C82AE6">
        <w:rPr>
          <w:rFonts w:cstheme="minorHAnsi"/>
          <w:b/>
          <w:sz w:val="28"/>
          <w:szCs w:val="28"/>
          <w:lang w:val="es-ES"/>
        </w:rPr>
        <w:t>oja de trabajo de monitoreo para</w:t>
      </w:r>
      <w:r w:rsidRPr="00CF0843">
        <w:rPr>
          <w:rFonts w:cstheme="minorHAnsi"/>
          <w:b/>
          <w:sz w:val="28"/>
          <w:szCs w:val="28"/>
          <w:lang w:val="es-ES"/>
        </w:rPr>
        <w:t xml:space="preserve"> los</w:t>
      </w:r>
    </w:p>
    <w:p w14:paraId="6FCEC728" w14:textId="77777777" w:rsidR="00713110" w:rsidRPr="00C82AE6" w:rsidRDefault="00713110" w:rsidP="004E5834">
      <w:pPr>
        <w:shd w:val="clear" w:color="auto" w:fill="C985EF"/>
        <w:spacing w:after="0" w:line="240" w:lineRule="auto"/>
        <w:contextualSpacing/>
        <w:jc w:val="center"/>
        <w:rPr>
          <w:rFonts w:cstheme="minorHAnsi"/>
          <w:b/>
          <w:sz w:val="28"/>
          <w:szCs w:val="28"/>
          <w:lang w:val="es-ES"/>
        </w:rPr>
      </w:pPr>
      <w:r w:rsidRPr="00CF0843">
        <w:rPr>
          <w:rFonts w:cstheme="minorHAnsi"/>
          <w:b/>
          <w:sz w:val="28"/>
          <w:szCs w:val="28"/>
          <w:lang w:val="es-ES"/>
        </w:rPr>
        <w:t>e</w:t>
      </w:r>
      <w:r w:rsidRPr="00C82AE6">
        <w:rPr>
          <w:rFonts w:cstheme="minorHAnsi"/>
          <w:b/>
          <w:sz w:val="28"/>
          <w:szCs w:val="28"/>
          <w:lang w:val="es-ES"/>
        </w:rPr>
        <w:t xml:space="preserve">studiantes reclasificados con </w:t>
      </w:r>
      <w:r w:rsidRPr="00CF0843">
        <w:rPr>
          <w:rFonts w:cstheme="minorHAnsi"/>
          <w:b/>
          <w:sz w:val="28"/>
          <w:szCs w:val="28"/>
          <w:lang w:val="es-ES"/>
        </w:rPr>
        <w:t>un inglés fluido</w:t>
      </w:r>
    </w:p>
    <w:p w14:paraId="6ABB31C1" w14:textId="77777777" w:rsidR="00FC62DB" w:rsidRPr="00C82AE6" w:rsidRDefault="00713110" w:rsidP="004E5834">
      <w:pPr>
        <w:shd w:val="clear" w:color="auto" w:fill="C985EF"/>
        <w:spacing w:after="0" w:line="240" w:lineRule="auto"/>
        <w:contextualSpacing/>
        <w:jc w:val="center"/>
        <w:rPr>
          <w:rFonts w:cstheme="minorHAnsi"/>
          <w:b/>
          <w:sz w:val="28"/>
          <w:szCs w:val="28"/>
          <w:lang w:val="es-ES"/>
        </w:rPr>
      </w:pPr>
      <w:r w:rsidRPr="00C82AE6">
        <w:rPr>
          <w:rFonts w:cstheme="minorHAnsi"/>
          <w:b/>
          <w:sz w:val="28"/>
          <w:szCs w:val="28"/>
          <w:lang w:val="es-ES"/>
        </w:rPr>
        <w:t>(</w:t>
      </w:r>
      <w:r w:rsidRPr="00CF0843">
        <w:rPr>
          <w:rFonts w:cstheme="minorHAnsi"/>
          <w:b/>
          <w:sz w:val="28"/>
          <w:szCs w:val="28"/>
          <w:lang w:val="es-ES"/>
        </w:rPr>
        <w:t xml:space="preserve">Estudiantes egresados del programa de </w:t>
      </w:r>
      <w:r w:rsidRPr="00C82AE6">
        <w:rPr>
          <w:rFonts w:cstheme="minorHAnsi"/>
          <w:b/>
          <w:sz w:val="28"/>
          <w:szCs w:val="28"/>
          <w:lang w:val="es-ES"/>
        </w:rPr>
        <w:t>aprendices de</w:t>
      </w:r>
      <w:r w:rsidRPr="00CF0843">
        <w:rPr>
          <w:rFonts w:cstheme="minorHAnsi"/>
          <w:b/>
          <w:sz w:val="28"/>
          <w:szCs w:val="28"/>
          <w:lang w:val="es-ES"/>
        </w:rPr>
        <w:t>l</w:t>
      </w:r>
      <w:r w:rsidRPr="00C82AE6">
        <w:rPr>
          <w:rFonts w:cstheme="minorHAnsi"/>
          <w:b/>
          <w:sz w:val="28"/>
          <w:szCs w:val="28"/>
          <w:lang w:val="es-ES"/>
        </w:rPr>
        <w:t xml:space="preserve"> </w:t>
      </w:r>
      <w:r w:rsidRPr="00CF0843">
        <w:rPr>
          <w:rFonts w:cstheme="minorHAnsi"/>
          <w:b/>
          <w:sz w:val="28"/>
          <w:szCs w:val="28"/>
          <w:lang w:val="es-ES"/>
        </w:rPr>
        <w:t>inglés)</w:t>
      </w:r>
    </w:p>
    <w:bookmarkEnd w:id="0"/>
    <w:p w14:paraId="2A70AC6E" w14:textId="77777777" w:rsidR="00FC62DB" w:rsidRPr="00C82AE6" w:rsidRDefault="00FC62DB" w:rsidP="00FC62DB">
      <w:pPr>
        <w:shd w:val="clear" w:color="auto" w:fill="FFFFFF" w:themeFill="background1"/>
        <w:spacing w:after="0" w:line="240" w:lineRule="auto"/>
        <w:contextualSpacing/>
        <w:jc w:val="center"/>
        <w:rPr>
          <w:rFonts w:cstheme="minorHAnsi"/>
          <w:b/>
          <w:sz w:val="20"/>
          <w:szCs w:val="20"/>
          <w:lang w:val="es-ES"/>
        </w:rPr>
      </w:pPr>
    </w:p>
    <w:p w14:paraId="3F93C058" w14:textId="6C7C3FB8" w:rsidR="00713110" w:rsidRPr="008E1C4F" w:rsidRDefault="00713110" w:rsidP="008E1C4F">
      <w:pPr>
        <w:spacing w:line="240" w:lineRule="auto"/>
        <w:jc w:val="both"/>
        <w:rPr>
          <w:rFonts w:ascii="Times New Roman" w:hAnsi="Times New Roman" w:cs="Times New Roman"/>
          <w:lang w:val="es-ES"/>
        </w:rPr>
      </w:pPr>
      <w:r w:rsidRPr="008E1C4F">
        <w:rPr>
          <w:rFonts w:ascii="Times New Roman" w:hAnsi="Times New Roman" w:cs="Times New Roman"/>
          <w:lang w:val="es-ES"/>
        </w:rPr>
        <w:t>Según la regulación estatal 6.29.5.12 NMAC</w:t>
      </w:r>
      <w:r w:rsidR="004E5834">
        <w:rPr>
          <w:rStyle w:val="FootnoteReference"/>
          <w:rFonts w:ascii="Times New Roman" w:hAnsi="Times New Roman" w:cs="Times New Roman"/>
          <w:lang w:val="es-ES"/>
        </w:rPr>
        <w:footnoteReference w:id="1"/>
      </w:r>
      <w:r w:rsidRPr="008E1C4F">
        <w:rPr>
          <w:rFonts w:ascii="Times New Roman" w:hAnsi="Times New Roman" w:cs="Times New Roman"/>
          <w:lang w:val="es-ES"/>
        </w:rPr>
        <w:t xml:space="preserve">, los estudiantes </w:t>
      </w:r>
      <w:r w:rsidR="0018501D" w:rsidRPr="008E1C4F">
        <w:rPr>
          <w:rFonts w:ascii="Times New Roman" w:hAnsi="Times New Roman" w:cs="Times New Roman"/>
          <w:lang w:val="es-ES"/>
        </w:rPr>
        <w:t xml:space="preserve">aprendices </w:t>
      </w:r>
      <w:r w:rsidRPr="008E1C4F">
        <w:rPr>
          <w:rFonts w:ascii="Times New Roman" w:hAnsi="Times New Roman" w:cs="Times New Roman"/>
          <w:lang w:val="es-ES"/>
        </w:rPr>
        <w:t xml:space="preserve">de inglés (EL), que obtienen un </w:t>
      </w:r>
      <w:r w:rsidR="00896E3D" w:rsidRPr="008E1C4F">
        <w:rPr>
          <w:rFonts w:ascii="Times New Roman" w:hAnsi="Times New Roman" w:cs="Times New Roman"/>
          <w:lang w:val="es-ES"/>
        </w:rPr>
        <w:t>nivel</w:t>
      </w:r>
      <w:r w:rsidRPr="008E1C4F">
        <w:rPr>
          <w:rFonts w:ascii="Times New Roman" w:hAnsi="Times New Roman" w:cs="Times New Roman"/>
          <w:lang w:val="es-ES"/>
        </w:rPr>
        <w:t xml:space="preserve"> compuesto general de </w:t>
      </w:r>
      <w:r w:rsidR="00A726FB" w:rsidRPr="008E1C4F">
        <w:rPr>
          <w:rFonts w:ascii="Times New Roman" w:hAnsi="Times New Roman" w:cs="Times New Roman"/>
          <w:lang w:val="es-ES"/>
        </w:rPr>
        <w:t>4.7</w:t>
      </w:r>
      <w:r w:rsidRPr="008E1C4F">
        <w:rPr>
          <w:rFonts w:ascii="Times New Roman" w:hAnsi="Times New Roman" w:cs="Times New Roman"/>
          <w:lang w:val="es-ES"/>
        </w:rPr>
        <w:t xml:space="preserve"> o más en la evaluación ACCESS para ELL o un puntaje compuesto general de </w:t>
      </w:r>
      <w:r w:rsidR="00C90492" w:rsidRPr="008E1C4F">
        <w:rPr>
          <w:rFonts w:ascii="Times New Roman" w:hAnsi="Times New Roman" w:cs="Times New Roman"/>
          <w:lang w:val="es-ES"/>
        </w:rPr>
        <w:t>nivel 3</w:t>
      </w:r>
      <w:r w:rsidRPr="008E1C4F">
        <w:rPr>
          <w:rFonts w:ascii="Times New Roman" w:hAnsi="Times New Roman" w:cs="Times New Roman"/>
          <w:lang w:val="es-ES"/>
        </w:rPr>
        <w:t xml:space="preserve"> o más en la evaluación ACCESS alternativo, son reclasificados como competente</w:t>
      </w:r>
      <w:r w:rsidR="000F65D9" w:rsidRPr="008E1C4F">
        <w:rPr>
          <w:rFonts w:ascii="Times New Roman" w:hAnsi="Times New Roman" w:cs="Times New Roman"/>
          <w:lang w:val="es-ES"/>
        </w:rPr>
        <w:t>s</w:t>
      </w:r>
      <w:r w:rsidRPr="008E1C4F">
        <w:rPr>
          <w:rFonts w:ascii="Times New Roman" w:hAnsi="Times New Roman" w:cs="Times New Roman"/>
          <w:lang w:val="es-ES"/>
        </w:rPr>
        <w:t xml:space="preserve"> </w:t>
      </w:r>
      <w:r w:rsidR="000F65D9" w:rsidRPr="008E1C4F">
        <w:rPr>
          <w:rFonts w:ascii="Times New Roman" w:hAnsi="Times New Roman" w:cs="Times New Roman"/>
          <w:lang w:val="es-ES"/>
        </w:rPr>
        <w:t>con un</w:t>
      </w:r>
      <w:r w:rsidRPr="008E1C4F">
        <w:rPr>
          <w:rFonts w:ascii="Times New Roman" w:hAnsi="Times New Roman" w:cs="Times New Roman"/>
          <w:lang w:val="es-ES"/>
        </w:rPr>
        <w:t xml:space="preserve"> inglés fluido (RFEP). Los estudiantes RFEP deben ser monitoreados por el distrito escolar o la escuela chárter para determinar su progreso académico después de salir del</w:t>
      </w:r>
      <w:r w:rsidR="000F65D9" w:rsidRPr="008E1C4F">
        <w:rPr>
          <w:rFonts w:ascii="Times New Roman" w:hAnsi="Times New Roman" w:cs="Times New Roman"/>
          <w:lang w:val="es-ES"/>
        </w:rPr>
        <w:t xml:space="preserve"> programa de</w:t>
      </w:r>
      <w:r w:rsidRPr="008E1C4F">
        <w:rPr>
          <w:rFonts w:ascii="Times New Roman" w:hAnsi="Times New Roman" w:cs="Times New Roman"/>
          <w:lang w:val="es-ES"/>
        </w:rPr>
        <w:t xml:space="preserve"> EL durante dos años escolares subsiguientes. Si un estudiante no está progresando académicamente, se debe utilizar el marco del Sistema de Apoyo de Múltiples Capas (MLSS) para garantizar que los estudiantes sean c</w:t>
      </w:r>
      <w:r w:rsidR="000F65D9" w:rsidRPr="008E1C4F">
        <w:rPr>
          <w:rFonts w:ascii="Times New Roman" w:hAnsi="Times New Roman" w:cs="Times New Roman"/>
          <w:lang w:val="es-ES"/>
        </w:rPr>
        <w:t>ompetentes en inglés</w:t>
      </w:r>
      <w:r w:rsidRPr="008E1C4F">
        <w:rPr>
          <w:rFonts w:ascii="Times New Roman" w:hAnsi="Times New Roman" w:cs="Times New Roman"/>
          <w:lang w:val="es-ES"/>
        </w:rPr>
        <w:t xml:space="preserve">. Cada distrito puede crear su propio sistema de seguimiento de RFEP, incluidas las consideraciones para los documentos utilizados. Dichos documentos informan al distrito sobre la eficacia de su programa o </w:t>
      </w:r>
      <w:r w:rsidR="000F65D9" w:rsidRPr="008E1C4F">
        <w:rPr>
          <w:rFonts w:ascii="Times New Roman" w:hAnsi="Times New Roman" w:cs="Times New Roman"/>
          <w:lang w:val="es-ES"/>
        </w:rPr>
        <w:t xml:space="preserve">de los </w:t>
      </w:r>
      <w:r w:rsidRPr="008E1C4F">
        <w:rPr>
          <w:rFonts w:ascii="Times New Roman" w:hAnsi="Times New Roman" w:cs="Times New Roman"/>
          <w:lang w:val="es-ES"/>
        </w:rPr>
        <w:t>servicios</w:t>
      </w:r>
      <w:r w:rsidR="000F65D9" w:rsidRPr="008E1C4F">
        <w:rPr>
          <w:rFonts w:ascii="Times New Roman" w:hAnsi="Times New Roman" w:cs="Times New Roman"/>
          <w:lang w:val="es-ES"/>
        </w:rPr>
        <w:t xml:space="preserve"> elegidos para los</w:t>
      </w:r>
      <w:r w:rsidRPr="008E1C4F">
        <w:rPr>
          <w:rFonts w:ascii="Times New Roman" w:hAnsi="Times New Roman" w:cs="Times New Roman"/>
          <w:lang w:val="es-ES"/>
        </w:rPr>
        <w:t xml:space="preserve"> EL, así como también sobre el éxito de</w:t>
      </w:r>
      <w:r w:rsidR="000F65D9" w:rsidRPr="008E1C4F">
        <w:rPr>
          <w:rFonts w:ascii="Times New Roman" w:hAnsi="Times New Roman" w:cs="Times New Roman"/>
          <w:lang w:val="es-ES"/>
        </w:rPr>
        <w:t xml:space="preserve"> </w:t>
      </w:r>
      <w:r w:rsidRPr="008E1C4F">
        <w:rPr>
          <w:rFonts w:ascii="Times New Roman" w:hAnsi="Times New Roman" w:cs="Times New Roman"/>
          <w:lang w:val="es-ES"/>
        </w:rPr>
        <w:t>l</w:t>
      </w:r>
      <w:r w:rsidR="000F65D9" w:rsidRPr="008E1C4F">
        <w:rPr>
          <w:rFonts w:ascii="Times New Roman" w:hAnsi="Times New Roman" w:cs="Times New Roman"/>
          <w:lang w:val="es-ES"/>
        </w:rPr>
        <w:t>os</w:t>
      </w:r>
      <w:r w:rsidRPr="008E1C4F">
        <w:rPr>
          <w:rFonts w:ascii="Times New Roman" w:hAnsi="Times New Roman" w:cs="Times New Roman"/>
          <w:lang w:val="es-ES"/>
        </w:rPr>
        <w:t xml:space="preserve"> programa</w:t>
      </w:r>
      <w:r w:rsidR="000F65D9" w:rsidRPr="008E1C4F">
        <w:rPr>
          <w:rFonts w:ascii="Times New Roman" w:hAnsi="Times New Roman" w:cs="Times New Roman"/>
          <w:lang w:val="es-ES"/>
        </w:rPr>
        <w:t>s</w:t>
      </w:r>
      <w:r w:rsidRPr="008E1C4F">
        <w:rPr>
          <w:rFonts w:ascii="Times New Roman" w:hAnsi="Times New Roman" w:cs="Times New Roman"/>
          <w:lang w:val="es-ES"/>
        </w:rPr>
        <w:t xml:space="preserve"> e instrucción </w:t>
      </w:r>
      <w:r w:rsidR="000F65D9" w:rsidRPr="008E1C4F">
        <w:rPr>
          <w:rFonts w:ascii="Times New Roman" w:hAnsi="Times New Roman" w:cs="Times New Roman"/>
          <w:lang w:val="es-ES"/>
        </w:rPr>
        <w:t xml:space="preserve">para los </w:t>
      </w:r>
      <w:r w:rsidRPr="008E1C4F">
        <w:rPr>
          <w:rFonts w:ascii="Times New Roman" w:hAnsi="Times New Roman" w:cs="Times New Roman"/>
          <w:lang w:val="es-ES"/>
        </w:rPr>
        <w:t>EL en particular en la creación de una base para el éxito continuo de los RFEP.</w:t>
      </w:r>
    </w:p>
    <w:p w14:paraId="2246B548" w14:textId="77777777" w:rsidR="0000321C" w:rsidRPr="008E1C4F" w:rsidRDefault="00875F6A" w:rsidP="008E1C4F">
      <w:pPr>
        <w:spacing w:after="0" w:line="240" w:lineRule="auto"/>
        <w:jc w:val="both"/>
        <w:rPr>
          <w:rFonts w:ascii="Times New Roman" w:hAnsi="Times New Roman" w:cs="Times New Roman"/>
          <w:lang w:val="es-ES"/>
        </w:rPr>
      </w:pPr>
      <w:r w:rsidRPr="008E1C4F">
        <w:rPr>
          <w:rFonts w:ascii="Times New Roman" w:hAnsi="Times New Roman" w:cs="Times New Roman"/>
          <w:color w:val="000000"/>
          <w:lang w:val="es-ES"/>
        </w:rPr>
        <w:t>El</w:t>
      </w:r>
      <w:r w:rsidR="00F4731C" w:rsidRPr="008E1C4F">
        <w:rPr>
          <w:rFonts w:ascii="Times New Roman" w:hAnsi="Times New Roman" w:cs="Times New Roman"/>
          <w:color w:val="000000"/>
          <w:lang w:val="es-ES"/>
        </w:rPr>
        <w:t xml:space="preserve"> </w:t>
      </w:r>
      <w:hyperlink r:id="rId10" w:history="1">
        <w:r w:rsidR="00D96E2B" w:rsidRPr="008E1C4F">
          <w:rPr>
            <w:rStyle w:val="Hyperlink"/>
            <w:rFonts w:ascii="Times New Roman" w:hAnsi="Times New Roman" w:cs="Times New Roman"/>
            <w:lang w:val="es-ES"/>
          </w:rPr>
          <w:t>conjunto de herramientas para estudiantes de inglés (capítulo 8)</w:t>
        </w:r>
      </w:hyperlink>
      <w:r w:rsidR="00F4731C" w:rsidRPr="008E1C4F">
        <w:rPr>
          <w:rFonts w:ascii="Times New Roman" w:hAnsi="Times New Roman" w:cs="Times New Roman"/>
          <w:color w:val="000000"/>
          <w:lang w:val="es-ES"/>
        </w:rPr>
        <w:t xml:space="preserve"> </w:t>
      </w:r>
      <w:r w:rsidRPr="008E1C4F">
        <w:rPr>
          <w:rFonts w:ascii="Times New Roman" w:hAnsi="Times New Roman" w:cs="Times New Roman"/>
          <w:color w:val="000000"/>
          <w:lang w:val="es-ES"/>
        </w:rPr>
        <w:t>proporciona orientación y recursos para monitorear a los estudiantes EL que salen del programa. ¡Sobre todo, recordemos reconocer a los estudiantes que han alcanzado el dominio del idioma inglés!</w:t>
      </w:r>
      <w:r w:rsidR="00D17261" w:rsidRPr="008E1C4F">
        <w:rPr>
          <w:rFonts w:ascii="Times New Roman" w:hAnsi="Times New Roman" w:cs="Times New Roman"/>
          <w:lang w:val="es-ES"/>
        </w:rPr>
        <w:tab/>
      </w:r>
    </w:p>
    <w:p w14:paraId="0DA53F4F" w14:textId="77777777" w:rsidR="00D17261" w:rsidRPr="008E1C4F" w:rsidRDefault="00D17261" w:rsidP="00044356">
      <w:pPr>
        <w:spacing w:after="0" w:line="240" w:lineRule="auto"/>
        <w:rPr>
          <w:rFonts w:ascii="Times New Roman" w:hAnsi="Times New Roman" w:cs="Times New Roman"/>
          <w:lang w:val="es-ES"/>
        </w:rPr>
      </w:pPr>
      <w:r w:rsidRPr="008E1C4F">
        <w:rPr>
          <w:rFonts w:ascii="Times New Roman" w:hAnsi="Times New Roman" w:cs="Times New Roman"/>
          <w:lang w:val="es-ES"/>
        </w:rPr>
        <w:tab/>
      </w:r>
    </w:p>
    <w:tbl>
      <w:tblPr>
        <w:tblStyle w:val="GridTable1Light-Accent6"/>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5"/>
        <w:gridCol w:w="1260"/>
        <w:gridCol w:w="1080"/>
        <w:gridCol w:w="990"/>
        <w:gridCol w:w="1260"/>
        <w:gridCol w:w="630"/>
        <w:gridCol w:w="540"/>
        <w:gridCol w:w="1440"/>
        <w:gridCol w:w="1440"/>
      </w:tblGrid>
      <w:tr w:rsidR="004A36EA" w:rsidRPr="008E1C4F" w14:paraId="51573147" w14:textId="77777777" w:rsidTr="00286EC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365" w:type="dxa"/>
            <w:gridSpan w:val="6"/>
            <w:tcBorders>
              <w:bottom w:val="none" w:sz="0" w:space="0" w:color="auto"/>
            </w:tcBorders>
            <w:shd w:val="clear" w:color="auto" w:fill="C985EF"/>
            <w:noWrap/>
            <w:hideMark/>
          </w:tcPr>
          <w:p w14:paraId="51280D16" w14:textId="7BC6ABDF" w:rsidR="004A36EA" w:rsidRPr="008E1C4F" w:rsidRDefault="004A36EA" w:rsidP="008E1C4F">
            <w:pPr>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 xml:space="preserve"> N</w:t>
            </w:r>
            <w:r w:rsidR="00CD3B7E" w:rsidRPr="008E1C4F">
              <w:rPr>
                <w:rFonts w:ascii="Times New Roman" w:eastAsia="Times New Roman" w:hAnsi="Times New Roman" w:cs="Times New Roman"/>
                <w:color w:val="000000"/>
                <w:lang w:val="es-ES"/>
              </w:rPr>
              <w:t>ombre del estudiante</w:t>
            </w:r>
            <w:r w:rsidRPr="008E1C4F">
              <w:rPr>
                <w:rFonts w:ascii="Times New Roman" w:eastAsia="Times New Roman" w:hAnsi="Times New Roman" w:cs="Times New Roman"/>
                <w:color w:val="000000"/>
                <w:lang w:val="es-ES"/>
              </w:rPr>
              <w:t>:</w:t>
            </w:r>
          </w:p>
        </w:tc>
        <w:tc>
          <w:tcPr>
            <w:tcW w:w="3420" w:type="dxa"/>
            <w:gridSpan w:val="3"/>
            <w:tcBorders>
              <w:bottom w:val="none" w:sz="0" w:space="0" w:color="auto"/>
            </w:tcBorders>
            <w:shd w:val="clear" w:color="auto" w:fill="C985EF"/>
            <w:noWrap/>
            <w:hideMark/>
          </w:tcPr>
          <w:p w14:paraId="088AD698" w14:textId="77777777" w:rsidR="004A36EA" w:rsidRPr="008E1C4F" w:rsidRDefault="004A36EA" w:rsidP="004A36E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Grad</w:t>
            </w:r>
            <w:r w:rsidR="00CD3B7E" w:rsidRPr="008E1C4F">
              <w:rPr>
                <w:rFonts w:ascii="Times New Roman" w:eastAsia="Times New Roman" w:hAnsi="Times New Roman" w:cs="Times New Roman"/>
                <w:color w:val="000000"/>
                <w:lang w:val="es-ES"/>
              </w:rPr>
              <w:t>o</w:t>
            </w:r>
            <w:r w:rsidRPr="008E1C4F">
              <w:rPr>
                <w:rFonts w:ascii="Times New Roman" w:eastAsia="Times New Roman" w:hAnsi="Times New Roman" w:cs="Times New Roman"/>
                <w:color w:val="000000"/>
                <w:lang w:val="es-ES"/>
              </w:rPr>
              <w:t>:</w:t>
            </w:r>
          </w:p>
        </w:tc>
      </w:tr>
      <w:tr w:rsidR="005506C3" w:rsidRPr="008E1C4F" w14:paraId="5D5F6300" w14:textId="77777777" w:rsidTr="00286EC6">
        <w:trPr>
          <w:trHeight w:val="285"/>
        </w:trPr>
        <w:tc>
          <w:tcPr>
            <w:cnfStyle w:val="001000000000" w:firstRow="0" w:lastRow="0" w:firstColumn="1" w:lastColumn="0" w:oddVBand="0" w:evenVBand="0" w:oddHBand="0" w:evenHBand="0" w:firstRowFirstColumn="0" w:firstRowLastColumn="0" w:lastRowFirstColumn="0" w:lastRowLastColumn="0"/>
            <w:tcW w:w="7365" w:type="dxa"/>
            <w:gridSpan w:val="6"/>
            <w:shd w:val="clear" w:color="auto" w:fill="E1BCF6"/>
            <w:noWrap/>
          </w:tcPr>
          <w:p w14:paraId="190A4324" w14:textId="77777777" w:rsidR="005506C3" w:rsidRPr="008E1C4F" w:rsidRDefault="00CD3B7E" w:rsidP="005506C3">
            <w:pPr>
              <w:rPr>
                <w:rFonts w:ascii="Times New Roman" w:eastAsia="Times New Roman" w:hAnsi="Times New Roman" w:cs="Times New Roman"/>
                <w:color w:val="000000"/>
                <w:lang w:val="es-ES"/>
              </w:rPr>
            </w:pPr>
            <w:r w:rsidRPr="008E1C4F">
              <w:rPr>
                <w:rFonts w:ascii="Times New Roman" w:hAnsi="Times New Roman" w:cs="Times New Roman"/>
                <w:color w:val="000000"/>
                <w:lang w:val="es-ES"/>
              </w:rPr>
              <w:t xml:space="preserve">Fecha en que el </w:t>
            </w:r>
            <w:proofErr w:type="spellStart"/>
            <w:r w:rsidRPr="008E1C4F">
              <w:rPr>
                <w:rFonts w:ascii="Times New Roman" w:hAnsi="Times New Roman" w:cs="Times New Roman"/>
                <w:color w:val="000000"/>
                <w:lang w:val="es-ES"/>
              </w:rPr>
              <w:t>EL</w:t>
            </w:r>
            <w:proofErr w:type="spellEnd"/>
            <w:r w:rsidRPr="008E1C4F">
              <w:rPr>
                <w:rFonts w:ascii="Times New Roman" w:hAnsi="Times New Roman" w:cs="Times New Roman"/>
                <w:color w:val="000000"/>
                <w:lang w:val="es-ES"/>
              </w:rPr>
              <w:t xml:space="preserve"> logró el dominio (Debe ser monitoreado 2 años a partir de esta fecha)</w:t>
            </w:r>
          </w:p>
        </w:tc>
        <w:tc>
          <w:tcPr>
            <w:tcW w:w="3420" w:type="dxa"/>
            <w:gridSpan w:val="3"/>
            <w:shd w:val="clear" w:color="auto" w:fill="E1BCF6"/>
            <w:noWrap/>
          </w:tcPr>
          <w:p w14:paraId="39BE8775" w14:textId="77777777" w:rsidR="005506C3" w:rsidRPr="008E1C4F" w:rsidRDefault="005506C3" w:rsidP="005506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D17261" w:rsidRPr="008E1C4F" w14:paraId="742E4A0E" w14:textId="77777777" w:rsidTr="00286EC6">
        <w:trPr>
          <w:trHeight w:val="311"/>
        </w:trPr>
        <w:tc>
          <w:tcPr>
            <w:cnfStyle w:val="001000000000" w:firstRow="0" w:lastRow="0" w:firstColumn="1" w:lastColumn="0" w:oddVBand="0" w:evenVBand="0" w:oddHBand="0" w:evenHBand="0" w:firstRowFirstColumn="0" w:firstRowLastColumn="0" w:lastRowFirstColumn="0" w:lastRowLastColumn="0"/>
            <w:tcW w:w="10785" w:type="dxa"/>
            <w:gridSpan w:val="9"/>
            <w:shd w:val="clear" w:color="auto" w:fill="E1BCF6"/>
            <w:noWrap/>
          </w:tcPr>
          <w:p w14:paraId="2F65EC7D" w14:textId="77777777" w:rsidR="00D17261" w:rsidRPr="008E1C4F" w:rsidRDefault="00CD3B7E" w:rsidP="00D17261">
            <w:pPr>
              <w:jc w:val="center"/>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Resultados de las áreas a evaluar del ACCESS para ELL:</w:t>
            </w:r>
          </w:p>
        </w:tc>
      </w:tr>
      <w:tr w:rsidR="008E1C4F" w:rsidRPr="008E1C4F" w14:paraId="3A6CAD35" w14:textId="77777777" w:rsidTr="00286EC6">
        <w:trPr>
          <w:trHeight w:val="330"/>
        </w:trPr>
        <w:tc>
          <w:tcPr>
            <w:cnfStyle w:val="001000000000" w:firstRow="0" w:lastRow="0" w:firstColumn="1" w:lastColumn="0" w:oddVBand="0" w:evenVBand="0" w:oddHBand="0" w:evenHBand="0" w:firstRowFirstColumn="0" w:firstRowLastColumn="0" w:lastRowFirstColumn="0" w:lastRowLastColumn="0"/>
            <w:tcW w:w="2145" w:type="dxa"/>
            <w:shd w:val="clear" w:color="auto" w:fill="auto"/>
            <w:noWrap/>
            <w:vAlign w:val="center"/>
            <w:hideMark/>
          </w:tcPr>
          <w:p w14:paraId="2EDBE257" w14:textId="111F9ED6" w:rsidR="004C73FB" w:rsidRPr="008E1C4F" w:rsidRDefault="00CD3B7E" w:rsidP="008E1C4F">
            <w:pPr>
              <w:ind w:left="-120" w:right="-105"/>
              <w:jc w:val="center"/>
              <w:rPr>
                <w:rFonts w:ascii="Times New Roman" w:eastAsia="Times New Roman" w:hAnsi="Times New Roman" w:cs="Times New Roman"/>
                <w:b w:val="0"/>
                <w:bCs w:val="0"/>
                <w:color w:val="000000"/>
                <w:lang w:val="es-ES"/>
              </w:rPr>
            </w:pPr>
            <w:r w:rsidRPr="008E1C4F">
              <w:rPr>
                <w:rFonts w:ascii="Times New Roman" w:eastAsia="Times New Roman" w:hAnsi="Times New Roman" w:cs="Times New Roman"/>
                <w:color w:val="000000"/>
                <w:lang w:val="es-ES"/>
              </w:rPr>
              <w:t xml:space="preserve">Promedio del </w:t>
            </w:r>
            <w:r w:rsidR="00CF0843" w:rsidRPr="008E1C4F">
              <w:rPr>
                <w:rFonts w:ascii="Times New Roman" w:eastAsia="Times New Roman" w:hAnsi="Times New Roman" w:cs="Times New Roman"/>
                <w:color w:val="000000"/>
                <w:lang w:val="es-ES"/>
              </w:rPr>
              <w:t>puntaje</w:t>
            </w:r>
          </w:p>
        </w:tc>
        <w:tc>
          <w:tcPr>
            <w:tcW w:w="1260" w:type="dxa"/>
            <w:shd w:val="clear" w:color="auto" w:fill="auto"/>
            <w:noWrap/>
            <w:vAlign w:val="center"/>
            <w:hideMark/>
          </w:tcPr>
          <w:p w14:paraId="4486E2C5"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Escuchando</w:t>
            </w:r>
          </w:p>
        </w:tc>
        <w:tc>
          <w:tcPr>
            <w:tcW w:w="1080" w:type="dxa"/>
            <w:shd w:val="clear" w:color="auto" w:fill="auto"/>
            <w:noWrap/>
            <w:vAlign w:val="center"/>
            <w:hideMark/>
          </w:tcPr>
          <w:p w14:paraId="05B67E21"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Hablando</w:t>
            </w:r>
          </w:p>
        </w:tc>
        <w:tc>
          <w:tcPr>
            <w:tcW w:w="990" w:type="dxa"/>
            <w:shd w:val="clear" w:color="auto" w:fill="auto"/>
            <w:noWrap/>
            <w:vAlign w:val="center"/>
            <w:hideMark/>
          </w:tcPr>
          <w:p w14:paraId="4511744E"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Leyendo</w:t>
            </w:r>
          </w:p>
        </w:tc>
        <w:tc>
          <w:tcPr>
            <w:tcW w:w="1260" w:type="dxa"/>
            <w:shd w:val="clear" w:color="auto" w:fill="auto"/>
            <w:noWrap/>
            <w:vAlign w:val="center"/>
            <w:hideMark/>
          </w:tcPr>
          <w:p w14:paraId="49A7B6A4"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Escribiendo</w:t>
            </w:r>
          </w:p>
        </w:tc>
        <w:tc>
          <w:tcPr>
            <w:tcW w:w="1170" w:type="dxa"/>
            <w:gridSpan w:val="2"/>
            <w:shd w:val="clear" w:color="auto" w:fill="auto"/>
            <w:noWrap/>
            <w:vAlign w:val="center"/>
            <w:hideMark/>
          </w:tcPr>
          <w:p w14:paraId="42169768"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Literatura</w:t>
            </w:r>
          </w:p>
        </w:tc>
        <w:tc>
          <w:tcPr>
            <w:tcW w:w="1440" w:type="dxa"/>
            <w:shd w:val="clear" w:color="auto" w:fill="auto"/>
            <w:noWrap/>
            <w:vAlign w:val="center"/>
            <w:hideMark/>
          </w:tcPr>
          <w:p w14:paraId="77BB44D9" w14:textId="77777777" w:rsidR="00D17261" w:rsidRPr="008E1C4F" w:rsidRDefault="00D17261"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Comprensi</w:t>
            </w:r>
            <w:r w:rsidR="00CD3B7E" w:rsidRPr="008E1C4F">
              <w:rPr>
                <w:rFonts w:ascii="Times New Roman" w:eastAsia="Times New Roman" w:hAnsi="Times New Roman" w:cs="Times New Roman"/>
                <w:b/>
                <w:color w:val="000000"/>
                <w:lang w:val="es-ES"/>
              </w:rPr>
              <w:t>ó</w:t>
            </w:r>
            <w:r w:rsidRPr="008E1C4F">
              <w:rPr>
                <w:rFonts w:ascii="Times New Roman" w:eastAsia="Times New Roman" w:hAnsi="Times New Roman" w:cs="Times New Roman"/>
                <w:b/>
                <w:color w:val="000000"/>
                <w:lang w:val="es-ES"/>
              </w:rPr>
              <w:t>n</w:t>
            </w:r>
          </w:p>
        </w:tc>
        <w:tc>
          <w:tcPr>
            <w:tcW w:w="1440" w:type="dxa"/>
            <w:shd w:val="clear" w:color="auto" w:fill="auto"/>
            <w:noWrap/>
            <w:vAlign w:val="center"/>
            <w:hideMark/>
          </w:tcPr>
          <w:p w14:paraId="664D3164" w14:textId="77777777" w:rsidR="00D17261" w:rsidRPr="008E1C4F" w:rsidRDefault="00CD3B7E" w:rsidP="008E1C4F">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b/>
                <w:color w:val="000000"/>
                <w:lang w:val="es-ES"/>
              </w:rPr>
              <w:t>Lenguaje oral</w:t>
            </w:r>
          </w:p>
        </w:tc>
      </w:tr>
      <w:tr w:rsidR="008E1C4F" w:rsidRPr="008E1C4F" w14:paraId="6C4650AE" w14:textId="77777777" w:rsidTr="00286EC6">
        <w:trPr>
          <w:trHeight w:val="312"/>
        </w:trPr>
        <w:tc>
          <w:tcPr>
            <w:cnfStyle w:val="001000000000" w:firstRow="0" w:lastRow="0" w:firstColumn="1" w:lastColumn="0" w:oddVBand="0" w:evenVBand="0" w:oddHBand="0" w:evenHBand="0" w:firstRowFirstColumn="0" w:firstRowLastColumn="0" w:lastRowFirstColumn="0" w:lastRowLastColumn="0"/>
            <w:tcW w:w="2145" w:type="dxa"/>
            <w:shd w:val="clear" w:color="auto" w:fill="auto"/>
            <w:noWrap/>
          </w:tcPr>
          <w:p w14:paraId="763DA8F6" w14:textId="77777777" w:rsidR="004A36EA" w:rsidRPr="008E1C4F" w:rsidRDefault="004A36EA" w:rsidP="008E1C4F">
            <w:pPr>
              <w:ind w:left="-30" w:right="-105"/>
              <w:rPr>
                <w:rFonts w:ascii="Times New Roman" w:eastAsia="Times New Roman" w:hAnsi="Times New Roman" w:cs="Times New Roman"/>
                <w:b w:val="0"/>
                <w:color w:val="000000"/>
                <w:lang w:val="es-ES"/>
              </w:rPr>
            </w:pPr>
          </w:p>
        </w:tc>
        <w:tc>
          <w:tcPr>
            <w:tcW w:w="1260" w:type="dxa"/>
            <w:shd w:val="clear" w:color="auto" w:fill="auto"/>
            <w:noWrap/>
          </w:tcPr>
          <w:p w14:paraId="3687D5FC"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1080" w:type="dxa"/>
            <w:shd w:val="clear" w:color="auto" w:fill="auto"/>
            <w:noWrap/>
          </w:tcPr>
          <w:p w14:paraId="1428FEB0"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990" w:type="dxa"/>
            <w:shd w:val="clear" w:color="auto" w:fill="auto"/>
            <w:noWrap/>
          </w:tcPr>
          <w:p w14:paraId="03BF6D20"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1260" w:type="dxa"/>
            <w:shd w:val="clear" w:color="auto" w:fill="auto"/>
            <w:noWrap/>
          </w:tcPr>
          <w:p w14:paraId="61CA072A"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1170" w:type="dxa"/>
            <w:gridSpan w:val="2"/>
            <w:shd w:val="clear" w:color="auto" w:fill="auto"/>
            <w:noWrap/>
          </w:tcPr>
          <w:p w14:paraId="1E81CC59"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1440" w:type="dxa"/>
            <w:shd w:val="clear" w:color="auto" w:fill="auto"/>
            <w:noWrap/>
          </w:tcPr>
          <w:p w14:paraId="74892FFF"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c>
          <w:tcPr>
            <w:tcW w:w="1440" w:type="dxa"/>
            <w:shd w:val="clear" w:color="auto" w:fill="auto"/>
            <w:noWrap/>
          </w:tcPr>
          <w:p w14:paraId="4E033648" w14:textId="77777777" w:rsidR="004A36EA" w:rsidRPr="008E1C4F" w:rsidRDefault="004A36EA" w:rsidP="008E1C4F">
            <w:pPr>
              <w:ind w:left="-105" w:right="-10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p>
        </w:tc>
      </w:tr>
    </w:tbl>
    <w:p w14:paraId="42142C26" w14:textId="77777777" w:rsidR="0024155B" w:rsidRPr="008E1C4F" w:rsidRDefault="0024155B" w:rsidP="0024155B">
      <w:pPr>
        <w:spacing w:after="0" w:line="240" w:lineRule="auto"/>
        <w:rPr>
          <w:rFonts w:ascii="Times New Roman" w:eastAsia="Times New Roman" w:hAnsi="Times New Roman" w:cs="Times New Roman"/>
          <w:color w:val="000000"/>
          <w:sz w:val="20"/>
          <w:szCs w:val="20"/>
          <w:lang w:val="es-ES"/>
        </w:rPr>
      </w:pPr>
    </w:p>
    <w:tbl>
      <w:tblPr>
        <w:tblStyle w:val="GridTable1Light-Accent6"/>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35"/>
        <w:gridCol w:w="2610"/>
        <w:gridCol w:w="1980"/>
        <w:gridCol w:w="90"/>
        <w:gridCol w:w="450"/>
        <w:gridCol w:w="90"/>
        <w:gridCol w:w="540"/>
        <w:gridCol w:w="90"/>
        <w:gridCol w:w="450"/>
        <w:gridCol w:w="90"/>
        <w:gridCol w:w="3060"/>
      </w:tblGrid>
      <w:tr w:rsidR="0073511D" w:rsidRPr="008E1C4F" w14:paraId="495E3311" w14:textId="77777777" w:rsidTr="00286EC6">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785" w:type="dxa"/>
            <w:gridSpan w:val="11"/>
            <w:shd w:val="clear" w:color="auto" w:fill="C985EF"/>
            <w:noWrap/>
          </w:tcPr>
          <w:p w14:paraId="1AEE7729" w14:textId="71E3901B" w:rsidR="0073511D" w:rsidRPr="008E1C4F" w:rsidRDefault="004C73FB" w:rsidP="00D17261">
            <w:pPr>
              <w:jc w:val="center"/>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sz w:val="28"/>
                <w:szCs w:val="18"/>
                <w:lang w:val="es-ES"/>
              </w:rPr>
              <w:t>AÑO</w:t>
            </w:r>
            <w:r w:rsidR="00E31941" w:rsidRPr="008E1C4F">
              <w:rPr>
                <w:rFonts w:ascii="Times New Roman" w:eastAsia="Times New Roman" w:hAnsi="Times New Roman" w:cs="Times New Roman"/>
                <w:color w:val="000000"/>
                <w:sz w:val="28"/>
                <w:szCs w:val="18"/>
                <w:lang w:val="es-ES"/>
              </w:rPr>
              <w:t xml:space="preserve"> 1</w:t>
            </w:r>
            <w:r w:rsidR="008E1C4F" w:rsidRPr="008E1C4F">
              <w:rPr>
                <w:rFonts w:ascii="Times New Roman" w:eastAsia="Times New Roman" w:hAnsi="Times New Roman" w:cs="Times New Roman"/>
                <w:color w:val="000000"/>
                <w:sz w:val="28"/>
                <w:szCs w:val="18"/>
                <w:lang w:val="es-ES"/>
              </w:rPr>
              <w:t xml:space="preserve"> </w:t>
            </w:r>
          </w:p>
        </w:tc>
      </w:tr>
      <w:tr w:rsidR="00C31CCB" w:rsidRPr="008E1C4F" w14:paraId="5408CFAC" w14:textId="77777777" w:rsidTr="00286EC6">
        <w:trPr>
          <w:trHeight w:val="1160"/>
        </w:trPr>
        <w:tc>
          <w:tcPr>
            <w:cnfStyle w:val="001000000000" w:firstRow="0" w:lastRow="0" w:firstColumn="1" w:lastColumn="0" w:oddVBand="0" w:evenVBand="0" w:oddHBand="0" w:evenHBand="0" w:firstRowFirstColumn="0" w:firstRowLastColumn="0" w:lastRowFirstColumn="0" w:lastRowLastColumn="0"/>
            <w:tcW w:w="1335" w:type="dxa"/>
            <w:shd w:val="clear" w:color="auto" w:fill="E1BCF6"/>
            <w:noWrap/>
            <w:vAlign w:val="center"/>
            <w:hideMark/>
          </w:tcPr>
          <w:p w14:paraId="3DD9DE7B" w14:textId="0B0258C1" w:rsidR="00C31CCB" w:rsidRPr="008E1C4F" w:rsidRDefault="0026698F" w:rsidP="004E5834">
            <w:pPr>
              <w:ind w:left="-120" w:right="-105"/>
              <w:jc w:val="center"/>
              <w:rPr>
                <w:rFonts w:ascii="Times New Roman" w:eastAsia="Times New Roman" w:hAnsi="Times New Roman" w:cs="Times New Roman"/>
                <w:color w:val="000000"/>
                <w:sz w:val="20"/>
                <w:szCs w:val="20"/>
                <w:lang w:val="es-ES"/>
              </w:rPr>
            </w:pPr>
            <w:r w:rsidRPr="008E1C4F">
              <w:rPr>
                <w:rFonts w:ascii="Times New Roman" w:eastAsia="Times New Roman" w:hAnsi="Times New Roman" w:cs="Times New Roman"/>
                <w:color w:val="000000"/>
                <w:sz w:val="20"/>
                <w:szCs w:val="20"/>
                <w:lang w:val="es-ES"/>
              </w:rPr>
              <w:t>Fecha de seguimiento</w:t>
            </w:r>
          </w:p>
        </w:tc>
        <w:tc>
          <w:tcPr>
            <w:tcW w:w="2610" w:type="dxa"/>
            <w:shd w:val="clear" w:color="auto" w:fill="E1BCF6"/>
            <w:noWrap/>
            <w:vAlign w:val="center"/>
            <w:hideMark/>
          </w:tcPr>
          <w:p w14:paraId="6A38DD36" w14:textId="77777777" w:rsidR="00C31CCB" w:rsidRPr="008E1C4F" w:rsidRDefault="0026698F"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Áreas de contenido</w:t>
            </w:r>
          </w:p>
        </w:tc>
        <w:tc>
          <w:tcPr>
            <w:tcW w:w="1980" w:type="dxa"/>
            <w:shd w:val="clear" w:color="auto" w:fill="E1BCF6"/>
            <w:vAlign w:val="center"/>
            <w:hideMark/>
          </w:tcPr>
          <w:p w14:paraId="228B5A3A" w14:textId="74139D48" w:rsidR="00C31CCB" w:rsidRPr="008E1C4F" w:rsidRDefault="0026698F"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¿Cómo se mide esto? (Formativo, ciclo corto, evaluación estatal)</w:t>
            </w:r>
          </w:p>
        </w:tc>
        <w:tc>
          <w:tcPr>
            <w:tcW w:w="1710" w:type="dxa"/>
            <w:gridSpan w:val="6"/>
            <w:shd w:val="clear" w:color="auto" w:fill="E1BCF6"/>
            <w:vAlign w:val="center"/>
          </w:tcPr>
          <w:p w14:paraId="57113557" w14:textId="7B7EF6F9" w:rsidR="00C31CCB" w:rsidRPr="008E1C4F" w:rsidRDefault="00896E3D" w:rsidP="009E706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Puntuaciones</w:t>
            </w:r>
            <w:r w:rsidR="004E5834">
              <w:rPr>
                <w:rStyle w:val="FootnoteReference"/>
                <w:rFonts w:ascii="Times New Roman" w:eastAsia="Times New Roman" w:hAnsi="Times New Roman" w:cs="Times New Roman"/>
                <w:color w:val="000000"/>
                <w:lang w:val="es-ES"/>
              </w:rPr>
              <w:footnoteReference w:id="2"/>
            </w:r>
          </w:p>
        </w:tc>
        <w:tc>
          <w:tcPr>
            <w:tcW w:w="3150" w:type="dxa"/>
            <w:gridSpan w:val="2"/>
            <w:shd w:val="clear" w:color="auto" w:fill="E1BCF6"/>
            <w:vAlign w:val="center"/>
            <w:hideMark/>
          </w:tcPr>
          <w:p w14:paraId="4A383561" w14:textId="39B17D46" w:rsidR="004C73FB" w:rsidRPr="008E1C4F" w:rsidRDefault="004C73F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Recomendaciones/Notas:</w:t>
            </w:r>
          </w:p>
          <w:p w14:paraId="69649DDB" w14:textId="77777777" w:rsidR="00C31CCB" w:rsidRPr="008E1C4F" w:rsidRDefault="004C73F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¿Qué tipo de actividades de apoyo o enriquecimiento necesita el estudiante durante las próximas semanas o meses?</w:t>
            </w:r>
          </w:p>
        </w:tc>
      </w:tr>
      <w:tr w:rsidR="004E5834" w:rsidRPr="008E1C4F" w14:paraId="0D8E11A7" w14:textId="77777777" w:rsidTr="00286EC6">
        <w:trPr>
          <w:trHeight w:val="303"/>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7113CFA6" w14:textId="77777777" w:rsidR="00C31CCB" w:rsidRPr="008E1C4F" w:rsidRDefault="00C31CCB" w:rsidP="004E5834">
            <w:pPr>
              <w:ind w:left="-120" w:right="-105"/>
              <w:jc w:val="center"/>
              <w:rPr>
                <w:rFonts w:ascii="Times New Roman" w:eastAsia="Times New Roman" w:hAnsi="Times New Roman" w:cs="Times New Roman"/>
                <w:color w:val="000000"/>
                <w:lang w:val="es-ES"/>
              </w:rPr>
            </w:pPr>
          </w:p>
        </w:tc>
        <w:tc>
          <w:tcPr>
            <w:tcW w:w="2610" w:type="dxa"/>
            <w:shd w:val="clear" w:color="auto" w:fill="E1BCF6"/>
            <w:noWrap/>
            <w:vAlign w:val="center"/>
          </w:tcPr>
          <w:p w14:paraId="6FDC7B79" w14:textId="77777777" w:rsidR="00C31CCB"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Artes del lenguaje del inglés</w:t>
            </w:r>
          </w:p>
        </w:tc>
        <w:tc>
          <w:tcPr>
            <w:tcW w:w="1980" w:type="dxa"/>
            <w:shd w:val="clear" w:color="auto" w:fill="FFFFFF" w:themeFill="background1"/>
            <w:vAlign w:val="center"/>
          </w:tcPr>
          <w:p w14:paraId="7879BA27"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1BCF6"/>
            <w:vAlign w:val="center"/>
          </w:tcPr>
          <w:p w14:paraId="70E76B44" w14:textId="4300C2B0"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1BCF6"/>
            <w:vAlign w:val="center"/>
          </w:tcPr>
          <w:p w14:paraId="790B0EB4"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1BCF6"/>
            <w:vAlign w:val="center"/>
          </w:tcPr>
          <w:p w14:paraId="38400B19"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150" w:type="dxa"/>
            <w:gridSpan w:val="2"/>
            <w:vAlign w:val="center"/>
          </w:tcPr>
          <w:p w14:paraId="0BF693BB"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4E5834" w:rsidRPr="008E1C4F" w14:paraId="1BC9E84A" w14:textId="77777777" w:rsidTr="00286EC6">
        <w:trPr>
          <w:trHeight w:val="303"/>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1E47E74C" w14:textId="77777777" w:rsidR="00C31CCB" w:rsidRPr="008E1C4F" w:rsidRDefault="00C31CCB" w:rsidP="004E5834">
            <w:pPr>
              <w:ind w:left="-120" w:right="-105"/>
              <w:jc w:val="center"/>
              <w:rPr>
                <w:rFonts w:ascii="Times New Roman" w:eastAsia="Times New Roman" w:hAnsi="Times New Roman" w:cs="Times New Roman"/>
                <w:color w:val="000000"/>
                <w:lang w:val="es-ES"/>
              </w:rPr>
            </w:pPr>
          </w:p>
        </w:tc>
        <w:tc>
          <w:tcPr>
            <w:tcW w:w="2610" w:type="dxa"/>
            <w:shd w:val="clear" w:color="auto" w:fill="E1BCF6"/>
            <w:noWrap/>
            <w:vAlign w:val="center"/>
          </w:tcPr>
          <w:p w14:paraId="478107DB"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Matem</w:t>
            </w:r>
            <w:r w:rsidR="009672A0" w:rsidRPr="008E1C4F">
              <w:rPr>
                <w:rFonts w:ascii="Times New Roman" w:eastAsia="Times New Roman" w:hAnsi="Times New Roman" w:cs="Times New Roman"/>
                <w:color w:val="000000"/>
                <w:lang w:val="es-ES"/>
              </w:rPr>
              <w:t>át</w:t>
            </w:r>
            <w:r w:rsidRPr="008E1C4F">
              <w:rPr>
                <w:rFonts w:ascii="Times New Roman" w:eastAsia="Times New Roman" w:hAnsi="Times New Roman" w:cs="Times New Roman"/>
                <w:color w:val="000000"/>
                <w:lang w:val="es-ES"/>
              </w:rPr>
              <w:t>ic</w:t>
            </w:r>
            <w:r w:rsidR="009672A0" w:rsidRPr="008E1C4F">
              <w:rPr>
                <w:rFonts w:ascii="Times New Roman" w:eastAsia="Times New Roman" w:hAnsi="Times New Roman" w:cs="Times New Roman"/>
                <w:color w:val="000000"/>
                <w:lang w:val="es-ES"/>
              </w:rPr>
              <w:t>a</w:t>
            </w:r>
            <w:r w:rsidRPr="008E1C4F">
              <w:rPr>
                <w:rFonts w:ascii="Times New Roman" w:eastAsia="Times New Roman" w:hAnsi="Times New Roman" w:cs="Times New Roman"/>
                <w:color w:val="000000"/>
                <w:lang w:val="es-ES"/>
              </w:rPr>
              <w:t>s</w:t>
            </w:r>
          </w:p>
        </w:tc>
        <w:tc>
          <w:tcPr>
            <w:tcW w:w="1980" w:type="dxa"/>
            <w:shd w:val="clear" w:color="auto" w:fill="FFFFFF" w:themeFill="background1"/>
            <w:vAlign w:val="center"/>
          </w:tcPr>
          <w:p w14:paraId="3C172DB5"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1BCF6"/>
            <w:vAlign w:val="center"/>
          </w:tcPr>
          <w:p w14:paraId="604147BA"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1BCF6"/>
            <w:vAlign w:val="center"/>
          </w:tcPr>
          <w:p w14:paraId="436995A5"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1BCF6"/>
            <w:vAlign w:val="center"/>
          </w:tcPr>
          <w:p w14:paraId="449EA412"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150" w:type="dxa"/>
            <w:gridSpan w:val="2"/>
            <w:vAlign w:val="center"/>
          </w:tcPr>
          <w:p w14:paraId="15092B2C"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4E5834" w:rsidRPr="008E1C4F" w14:paraId="56FE77BD" w14:textId="77777777" w:rsidTr="00286EC6">
        <w:trPr>
          <w:trHeight w:val="258"/>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2BE1264B" w14:textId="77777777" w:rsidR="00C31CCB" w:rsidRPr="008E1C4F" w:rsidRDefault="00C31CCB" w:rsidP="004E5834">
            <w:pPr>
              <w:ind w:left="-120" w:right="-105"/>
              <w:jc w:val="center"/>
              <w:rPr>
                <w:rFonts w:ascii="Times New Roman" w:eastAsia="Times New Roman" w:hAnsi="Times New Roman" w:cs="Times New Roman"/>
                <w:color w:val="000000"/>
                <w:lang w:val="es-ES"/>
              </w:rPr>
            </w:pPr>
          </w:p>
        </w:tc>
        <w:tc>
          <w:tcPr>
            <w:tcW w:w="2610" w:type="dxa"/>
            <w:shd w:val="clear" w:color="auto" w:fill="E1BCF6"/>
            <w:noWrap/>
            <w:vAlign w:val="center"/>
          </w:tcPr>
          <w:p w14:paraId="7786C2B1" w14:textId="77777777" w:rsidR="00C31CCB"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C</w:t>
            </w:r>
            <w:r w:rsidR="00C31CCB" w:rsidRPr="008E1C4F">
              <w:rPr>
                <w:rFonts w:ascii="Times New Roman" w:eastAsia="Times New Roman" w:hAnsi="Times New Roman" w:cs="Times New Roman"/>
                <w:color w:val="000000"/>
                <w:lang w:val="es-ES"/>
              </w:rPr>
              <w:t>ienc</w:t>
            </w:r>
            <w:r w:rsidRPr="008E1C4F">
              <w:rPr>
                <w:rFonts w:ascii="Times New Roman" w:eastAsia="Times New Roman" w:hAnsi="Times New Roman" w:cs="Times New Roman"/>
                <w:color w:val="000000"/>
                <w:lang w:val="es-ES"/>
              </w:rPr>
              <w:t>ias</w:t>
            </w:r>
          </w:p>
        </w:tc>
        <w:tc>
          <w:tcPr>
            <w:tcW w:w="1980" w:type="dxa"/>
            <w:shd w:val="clear" w:color="auto" w:fill="FFFFFF" w:themeFill="background1"/>
            <w:vAlign w:val="center"/>
          </w:tcPr>
          <w:p w14:paraId="07E7EA07"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1BCF6"/>
            <w:vAlign w:val="center"/>
          </w:tcPr>
          <w:p w14:paraId="6709CD68"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1BCF6"/>
            <w:vAlign w:val="center"/>
          </w:tcPr>
          <w:p w14:paraId="7E19F7D4"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1BCF6"/>
            <w:vAlign w:val="center"/>
          </w:tcPr>
          <w:p w14:paraId="4545732E"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150" w:type="dxa"/>
            <w:gridSpan w:val="2"/>
            <w:vAlign w:val="center"/>
          </w:tcPr>
          <w:p w14:paraId="14608C99"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4E5834" w:rsidRPr="008E1C4F" w14:paraId="77DBDD06" w14:textId="77777777" w:rsidTr="00286EC6">
        <w:trPr>
          <w:trHeight w:val="312"/>
        </w:trPr>
        <w:tc>
          <w:tcPr>
            <w:cnfStyle w:val="001000000000" w:firstRow="0" w:lastRow="0" w:firstColumn="1" w:lastColumn="0" w:oddVBand="0" w:evenVBand="0" w:oddHBand="0" w:evenHBand="0" w:firstRowFirstColumn="0" w:firstRowLastColumn="0" w:lastRowFirstColumn="0" w:lastRowLastColumn="0"/>
            <w:tcW w:w="1335" w:type="dxa"/>
            <w:tcBorders>
              <w:bottom w:val="single" w:sz="12" w:space="0" w:color="auto"/>
            </w:tcBorders>
            <w:noWrap/>
            <w:vAlign w:val="center"/>
          </w:tcPr>
          <w:p w14:paraId="7B44634D" w14:textId="77777777" w:rsidR="00C31CCB" w:rsidRPr="008E1C4F" w:rsidRDefault="00C31CCB" w:rsidP="004E5834">
            <w:pPr>
              <w:ind w:left="-120" w:right="-105"/>
              <w:jc w:val="center"/>
              <w:rPr>
                <w:rFonts w:ascii="Times New Roman" w:eastAsia="Times New Roman" w:hAnsi="Times New Roman" w:cs="Times New Roman"/>
                <w:color w:val="000000"/>
                <w:lang w:val="es-ES"/>
              </w:rPr>
            </w:pPr>
          </w:p>
        </w:tc>
        <w:tc>
          <w:tcPr>
            <w:tcW w:w="2610" w:type="dxa"/>
            <w:tcBorders>
              <w:bottom w:val="single" w:sz="12" w:space="0" w:color="auto"/>
            </w:tcBorders>
            <w:shd w:val="clear" w:color="auto" w:fill="E1BCF6"/>
            <w:noWrap/>
            <w:vAlign w:val="center"/>
          </w:tcPr>
          <w:p w14:paraId="09A2726B" w14:textId="77777777" w:rsidR="00C31CCB"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Estudios sociales</w:t>
            </w:r>
          </w:p>
        </w:tc>
        <w:tc>
          <w:tcPr>
            <w:tcW w:w="1980" w:type="dxa"/>
            <w:tcBorders>
              <w:bottom w:val="single" w:sz="12" w:space="0" w:color="auto"/>
            </w:tcBorders>
            <w:shd w:val="clear" w:color="auto" w:fill="FFFFFF" w:themeFill="background1"/>
            <w:vAlign w:val="center"/>
          </w:tcPr>
          <w:p w14:paraId="380C26A6"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tcBorders>
              <w:bottom w:val="single" w:sz="12" w:space="0" w:color="auto"/>
            </w:tcBorders>
            <w:shd w:val="clear" w:color="auto" w:fill="E1BCF6"/>
            <w:vAlign w:val="center"/>
          </w:tcPr>
          <w:p w14:paraId="4533757D"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tcBorders>
              <w:bottom w:val="single" w:sz="12" w:space="0" w:color="auto"/>
            </w:tcBorders>
            <w:shd w:val="clear" w:color="auto" w:fill="E1BCF6"/>
            <w:vAlign w:val="center"/>
          </w:tcPr>
          <w:p w14:paraId="622F0550"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tcBorders>
              <w:bottom w:val="single" w:sz="12" w:space="0" w:color="auto"/>
            </w:tcBorders>
            <w:shd w:val="clear" w:color="auto" w:fill="E1BCF6"/>
            <w:vAlign w:val="center"/>
          </w:tcPr>
          <w:p w14:paraId="40EBC426"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150" w:type="dxa"/>
            <w:gridSpan w:val="2"/>
            <w:tcBorders>
              <w:bottom w:val="single" w:sz="12" w:space="0" w:color="auto"/>
            </w:tcBorders>
            <w:vAlign w:val="center"/>
          </w:tcPr>
          <w:p w14:paraId="2FD0C9D6" w14:textId="77777777" w:rsidR="00C31CCB" w:rsidRPr="008E1C4F" w:rsidRDefault="00C31CC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044356" w:rsidRPr="008E1C4F" w14:paraId="6B717175" w14:textId="77777777" w:rsidTr="00286EC6">
        <w:trPr>
          <w:trHeight w:val="447"/>
        </w:trPr>
        <w:tc>
          <w:tcPr>
            <w:cnfStyle w:val="001000000000" w:firstRow="0" w:lastRow="0" w:firstColumn="1" w:lastColumn="0" w:oddVBand="0" w:evenVBand="0" w:oddHBand="0" w:evenHBand="0" w:firstRowFirstColumn="0" w:firstRowLastColumn="0" w:lastRowFirstColumn="0" w:lastRowLastColumn="0"/>
            <w:tcW w:w="7635" w:type="dxa"/>
            <w:gridSpan w:val="9"/>
            <w:shd w:val="clear" w:color="auto" w:fill="E1BCF6"/>
            <w:noWrap/>
            <w:vAlign w:val="center"/>
          </w:tcPr>
          <w:p w14:paraId="48BB178E" w14:textId="77777777" w:rsidR="00044356" w:rsidRPr="004E5834" w:rsidRDefault="0026698F" w:rsidP="0073511D">
            <w:pPr>
              <w:rPr>
                <w:rFonts w:ascii="Times New Roman" w:eastAsia="Times New Roman" w:hAnsi="Times New Roman" w:cs="Times New Roman"/>
                <w:b w:val="0"/>
                <w:bCs w:val="0"/>
                <w:color w:val="000000"/>
                <w:lang w:val="es-ES"/>
              </w:rPr>
            </w:pPr>
            <w:r w:rsidRPr="004E5834">
              <w:rPr>
                <w:rFonts w:ascii="Times New Roman" w:hAnsi="Times New Roman" w:cs="Times New Roman"/>
                <w:b w:val="0"/>
                <w:bCs w:val="0"/>
                <w:lang w:val="es-ES"/>
              </w:rPr>
              <w:t xml:space="preserve"> </w:t>
            </w:r>
            <w:r w:rsidRPr="004E5834">
              <w:rPr>
                <w:rFonts w:ascii="Times New Roman" w:eastAsia="Times New Roman" w:hAnsi="Times New Roman" w:cs="Times New Roman"/>
                <w:b w:val="0"/>
                <w:bCs w:val="0"/>
                <w:color w:val="000000"/>
                <w:lang w:val="es-ES"/>
              </w:rPr>
              <w:t>¿El estudiante está participando en otros programas o servicios? (Superdotados, Educación especial, Programa de Educación Multicultural Bilingüe, etc.)</w:t>
            </w:r>
          </w:p>
        </w:tc>
        <w:tc>
          <w:tcPr>
            <w:tcW w:w="3150" w:type="dxa"/>
            <w:gridSpan w:val="2"/>
            <w:shd w:val="clear" w:color="auto" w:fill="E1BCF6"/>
          </w:tcPr>
          <w:p w14:paraId="4C837D79" w14:textId="77777777" w:rsidR="00044356" w:rsidRPr="008E1C4F" w:rsidRDefault="00044356"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24155B" w:rsidRPr="008E1C4F" w14:paraId="57AB65CC" w14:textId="77777777" w:rsidTr="00286EC6">
        <w:trPr>
          <w:trHeight w:val="258"/>
        </w:trPr>
        <w:tc>
          <w:tcPr>
            <w:cnfStyle w:val="001000000000" w:firstRow="0" w:lastRow="0" w:firstColumn="1" w:lastColumn="0" w:oddVBand="0" w:evenVBand="0" w:oddHBand="0" w:evenHBand="0" w:firstRowFirstColumn="0" w:firstRowLastColumn="0" w:lastRowFirstColumn="0" w:lastRowLastColumn="0"/>
            <w:tcW w:w="7635" w:type="dxa"/>
            <w:gridSpan w:val="9"/>
            <w:shd w:val="clear" w:color="auto" w:fill="E1BCF6"/>
            <w:noWrap/>
            <w:vAlign w:val="center"/>
          </w:tcPr>
          <w:p w14:paraId="7A1A81EC" w14:textId="77777777" w:rsidR="0024155B" w:rsidRPr="004E5834" w:rsidRDefault="004C73FB" w:rsidP="0024155B">
            <w:pPr>
              <w:rPr>
                <w:rFonts w:ascii="Times New Roman" w:eastAsia="Times New Roman" w:hAnsi="Times New Roman" w:cs="Times New Roman"/>
                <w:b w:val="0"/>
                <w:bCs w:val="0"/>
                <w:color w:val="000000"/>
                <w:lang w:val="es-ES"/>
              </w:rPr>
            </w:pPr>
            <w:r w:rsidRPr="004E5834">
              <w:rPr>
                <w:rFonts w:ascii="Times New Roman" w:hAnsi="Times New Roman" w:cs="Times New Roman"/>
                <w:b w:val="0"/>
                <w:bCs w:val="0"/>
                <w:lang w:val="es-ES"/>
              </w:rPr>
              <w:t>¿Hay otras consideraciones cualitativas?</w:t>
            </w:r>
            <w:r w:rsidR="0024155B" w:rsidRPr="004E5834">
              <w:rPr>
                <w:rFonts w:ascii="Times New Roman" w:hAnsi="Times New Roman" w:cs="Times New Roman"/>
                <w:b w:val="0"/>
                <w:bCs w:val="0"/>
                <w:lang w:val="es-ES"/>
              </w:rPr>
              <w:t xml:space="preserve"> </w:t>
            </w:r>
          </w:p>
        </w:tc>
        <w:tc>
          <w:tcPr>
            <w:tcW w:w="3150" w:type="dxa"/>
            <w:gridSpan w:val="2"/>
            <w:shd w:val="clear" w:color="auto" w:fill="E1BCF6"/>
          </w:tcPr>
          <w:p w14:paraId="65F734A4" w14:textId="77777777" w:rsidR="0024155B" w:rsidRPr="008E1C4F" w:rsidRDefault="0024155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E31941" w:rsidRPr="008E1C4F" w14:paraId="317EDF3D" w14:textId="77777777" w:rsidTr="00286EC6">
        <w:trPr>
          <w:trHeight w:val="303"/>
        </w:trPr>
        <w:tc>
          <w:tcPr>
            <w:cnfStyle w:val="001000000000" w:firstRow="0" w:lastRow="0" w:firstColumn="1" w:lastColumn="0" w:oddVBand="0" w:evenVBand="0" w:oddHBand="0" w:evenHBand="0" w:firstRowFirstColumn="0" w:firstRowLastColumn="0" w:lastRowFirstColumn="0" w:lastRowLastColumn="0"/>
            <w:tcW w:w="10785" w:type="dxa"/>
            <w:gridSpan w:val="11"/>
            <w:shd w:val="clear" w:color="auto" w:fill="C5E0B3" w:themeFill="accent6" w:themeFillTint="66"/>
            <w:noWrap/>
          </w:tcPr>
          <w:p w14:paraId="436269BA" w14:textId="421C5917" w:rsidR="00E31941" w:rsidRPr="008E1C4F" w:rsidRDefault="004C73FB" w:rsidP="00E31941">
            <w:pPr>
              <w:jc w:val="center"/>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sz w:val="28"/>
                <w:szCs w:val="18"/>
                <w:lang w:val="es-ES"/>
              </w:rPr>
              <w:lastRenderedPageBreak/>
              <w:t>AÑO</w:t>
            </w:r>
            <w:r w:rsidR="00E31941" w:rsidRPr="008E1C4F">
              <w:rPr>
                <w:rFonts w:ascii="Times New Roman" w:eastAsia="Times New Roman" w:hAnsi="Times New Roman" w:cs="Times New Roman"/>
                <w:color w:val="000000"/>
                <w:sz w:val="28"/>
                <w:szCs w:val="18"/>
                <w:lang w:val="es-ES"/>
              </w:rPr>
              <w:t xml:space="preserve"> 2</w:t>
            </w:r>
            <w:r w:rsidR="008E1C4F" w:rsidRPr="008E1C4F">
              <w:rPr>
                <w:rFonts w:ascii="Times New Roman" w:eastAsia="Times New Roman" w:hAnsi="Times New Roman" w:cs="Times New Roman"/>
                <w:color w:val="000000"/>
                <w:sz w:val="28"/>
                <w:szCs w:val="18"/>
                <w:lang w:val="es-ES"/>
              </w:rPr>
              <w:t xml:space="preserve"> </w:t>
            </w:r>
          </w:p>
        </w:tc>
      </w:tr>
      <w:tr w:rsidR="00286EC6" w:rsidRPr="008E1C4F" w14:paraId="6FAA87F5" w14:textId="77777777" w:rsidTr="00286EC6">
        <w:trPr>
          <w:trHeight w:val="1160"/>
        </w:trPr>
        <w:tc>
          <w:tcPr>
            <w:cnfStyle w:val="001000000000" w:firstRow="0" w:lastRow="0" w:firstColumn="1" w:lastColumn="0" w:oddVBand="0" w:evenVBand="0" w:oddHBand="0" w:evenHBand="0" w:firstRowFirstColumn="0" w:firstRowLastColumn="0" w:lastRowFirstColumn="0" w:lastRowLastColumn="0"/>
            <w:tcW w:w="1335" w:type="dxa"/>
            <w:shd w:val="clear" w:color="auto" w:fill="E2EFD9" w:themeFill="accent6" w:themeFillTint="33"/>
            <w:noWrap/>
            <w:vAlign w:val="center"/>
            <w:hideMark/>
          </w:tcPr>
          <w:p w14:paraId="6B46E965" w14:textId="77C178DB" w:rsidR="00E31941" w:rsidRPr="008E1C4F" w:rsidRDefault="0026698F" w:rsidP="004E5834">
            <w:pPr>
              <w:ind w:left="-120" w:right="-105"/>
              <w:jc w:val="center"/>
              <w:rPr>
                <w:rFonts w:ascii="Times New Roman" w:eastAsia="Times New Roman" w:hAnsi="Times New Roman" w:cs="Times New Roman"/>
                <w:color w:val="000000"/>
                <w:sz w:val="20"/>
                <w:szCs w:val="20"/>
                <w:lang w:val="es-ES"/>
              </w:rPr>
            </w:pPr>
            <w:r w:rsidRPr="008E1C4F">
              <w:rPr>
                <w:rFonts w:ascii="Times New Roman" w:eastAsia="Times New Roman" w:hAnsi="Times New Roman" w:cs="Times New Roman"/>
                <w:color w:val="000000"/>
                <w:sz w:val="20"/>
                <w:szCs w:val="20"/>
                <w:lang w:val="es-ES"/>
              </w:rPr>
              <w:t>Fecha de seguimiento</w:t>
            </w:r>
          </w:p>
        </w:tc>
        <w:tc>
          <w:tcPr>
            <w:tcW w:w="2610" w:type="dxa"/>
            <w:shd w:val="clear" w:color="auto" w:fill="E2EFD9" w:themeFill="accent6" w:themeFillTint="33"/>
            <w:noWrap/>
            <w:vAlign w:val="center"/>
            <w:hideMark/>
          </w:tcPr>
          <w:p w14:paraId="1A74B76A" w14:textId="77777777" w:rsidR="00E31941" w:rsidRPr="008E1C4F" w:rsidRDefault="0026698F"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Áreas de contenido</w:t>
            </w:r>
          </w:p>
        </w:tc>
        <w:tc>
          <w:tcPr>
            <w:tcW w:w="2070" w:type="dxa"/>
            <w:gridSpan w:val="2"/>
            <w:shd w:val="clear" w:color="auto" w:fill="E2EFD9" w:themeFill="accent6" w:themeFillTint="33"/>
            <w:vAlign w:val="center"/>
            <w:hideMark/>
          </w:tcPr>
          <w:p w14:paraId="0AAD0A65" w14:textId="54466A5C" w:rsidR="00E31941" w:rsidRPr="008E1C4F" w:rsidRDefault="0026698F"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 xml:space="preserve">¿Cómo se mide esto? (Formativo, </w:t>
            </w:r>
            <w:r w:rsidR="0018501D" w:rsidRPr="008E1C4F">
              <w:rPr>
                <w:rFonts w:ascii="Times New Roman" w:eastAsia="Times New Roman" w:hAnsi="Times New Roman" w:cs="Times New Roman"/>
                <w:color w:val="000000"/>
                <w:lang w:val="es-ES"/>
              </w:rPr>
              <w:t>ciclo corto, evaluación estatal</w:t>
            </w:r>
            <w:r w:rsidR="00E31941" w:rsidRPr="008E1C4F">
              <w:rPr>
                <w:rFonts w:ascii="Times New Roman" w:eastAsia="Times New Roman" w:hAnsi="Times New Roman" w:cs="Times New Roman"/>
                <w:color w:val="000000"/>
                <w:lang w:val="es-ES"/>
              </w:rPr>
              <w:t>)</w:t>
            </w:r>
          </w:p>
        </w:tc>
        <w:tc>
          <w:tcPr>
            <w:tcW w:w="1710" w:type="dxa"/>
            <w:gridSpan w:val="6"/>
            <w:shd w:val="clear" w:color="auto" w:fill="E2EFD9" w:themeFill="accent6" w:themeFillTint="33"/>
            <w:vAlign w:val="center"/>
          </w:tcPr>
          <w:p w14:paraId="2B74709A" w14:textId="2C6B2E8E" w:rsidR="00E31941" w:rsidRPr="008E1C4F" w:rsidRDefault="00896E3D" w:rsidP="00C601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s-ES"/>
              </w:rPr>
            </w:pPr>
            <w:r w:rsidRPr="008E1C4F">
              <w:rPr>
                <w:rFonts w:ascii="Times New Roman" w:eastAsia="Times New Roman" w:hAnsi="Times New Roman" w:cs="Times New Roman"/>
                <w:color w:val="000000"/>
                <w:lang w:val="es-ES"/>
              </w:rPr>
              <w:t>Puntuaciones</w:t>
            </w:r>
          </w:p>
        </w:tc>
        <w:tc>
          <w:tcPr>
            <w:tcW w:w="3060" w:type="dxa"/>
            <w:shd w:val="clear" w:color="auto" w:fill="E2EFD9" w:themeFill="accent6" w:themeFillTint="33"/>
            <w:vAlign w:val="center"/>
            <w:hideMark/>
          </w:tcPr>
          <w:p w14:paraId="2D10885B" w14:textId="26E5BCFA" w:rsidR="004C73FB" w:rsidRPr="008E1C4F" w:rsidRDefault="004C73F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Recomendaciones/Notas:</w:t>
            </w:r>
          </w:p>
          <w:p w14:paraId="6E4BDEAD" w14:textId="77777777" w:rsidR="00E31941" w:rsidRPr="008E1C4F" w:rsidRDefault="004C73F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¿Qué tipo de actividades de apoyo o enriquecimiento necesita el estudiante durante las próximas semanas o meses?</w:t>
            </w:r>
          </w:p>
        </w:tc>
      </w:tr>
      <w:tr w:rsidR="00286EC6" w:rsidRPr="008E1C4F" w14:paraId="3FBF0D81" w14:textId="77777777" w:rsidTr="00286EC6">
        <w:trPr>
          <w:trHeight w:val="303"/>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7C2EBE9B" w14:textId="77777777" w:rsidR="00E31941" w:rsidRPr="008E1C4F" w:rsidRDefault="00E31941" w:rsidP="004E5834">
            <w:pPr>
              <w:ind w:left="-120" w:right="-105"/>
              <w:jc w:val="center"/>
              <w:rPr>
                <w:rFonts w:ascii="Times New Roman" w:eastAsia="Times New Roman" w:hAnsi="Times New Roman" w:cs="Times New Roman"/>
                <w:color w:val="000000"/>
                <w:lang w:val="es-ES"/>
              </w:rPr>
            </w:pPr>
          </w:p>
        </w:tc>
        <w:tc>
          <w:tcPr>
            <w:tcW w:w="2610" w:type="dxa"/>
            <w:shd w:val="clear" w:color="auto" w:fill="E2EFD9" w:themeFill="accent6" w:themeFillTint="33"/>
            <w:noWrap/>
            <w:vAlign w:val="center"/>
          </w:tcPr>
          <w:p w14:paraId="28534336" w14:textId="77777777" w:rsidR="00E31941"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Artes del leng</w:t>
            </w:r>
            <w:r w:rsidR="00CF0843" w:rsidRPr="008E1C4F">
              <w:rPr>
                <w:rFonts w:ascii="Times New Roman" w:eastAsia="Times New Roman" w:hAnsi="Times New Roman" w:cs="Times New Roman"/>
                <w:color w:val="000000"/>
                <w:lang w:val="es-ES"/>
              </w:rPr>
              <w:t>u</w:t>
            </w:r>
            <w:r w:rsidRPr="008E1C4F">
              <w:rPr>
                <w:rFonts w:ascii="Times New Roman" w:eastAsia="Times New Roman" w:hAnsi="Times New Roman" w:cs="Times New Roman"/>
                <w:color w:val="000000"/>
                <w:lang w:val="es-ES"/>
              </w:rPr>
              <w:t>aje del inglés</w:t>
            </w:r>
          </w:p>
        </w:tc>
        <w:tc>
          <w:tcPr>
            <w:tcW w:w="2070" w:type="dxa"/>
            <w:gridSpan w:val="2"/>
            <w:shd w:val="clear" w:color="auto" w:fill="FFFFFF" w:themeFill="background1"/>
            <w:vAlign w:val="center"/>
          </w:tcPr>
          <w:p w14:paraId="1D462EAF"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2EFD9" w:themeFill="accent6" w:themeFillTint="33"/>
            <w:vAlign w:val="center"/>
          </w:tcPr>
          <w:p w14:paraId="2879AEAA" w14:textId="2496865A"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2EFD9" w:themeFill="accent6" w:themeFillTint="33"/>
            <w:vAlign w:val="center"/>
          </w:tcPr>
          <w:p w14:paraId="5F2E875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2EFD9" w:themeFill="accent6" w:themeFillTint="33"/>
            <w:vAlign w:val="center"/>
          </w:tcPr>
          <w:p w14:paraId="170B4823"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060" w:type="dxa"/>
            <w:vAlign w:val="center"/>
          </w:tcPr>
          <w:p w14:paraId="26DB224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286EC6" w:rsidRPr="008E1C4F" w14:paraId="0D3C79F3" w14:textId="77777777" w:rsidTr="00286EC6">
        <w:trPr>
          <w:trHeight w:val="330"/>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1F75F68A" w14:textId="77777777" w:rsidR="00E31941" w:rsidRPr="008E1C4F" w:rsidRDefault="00E31941" w:rsidP="004E5834">
            <w:pPr>
              <w:ind w:left="-120" w:right="-105"/>
              <w:jc w:val="center"/>
              <w:rPr>
                <w:rFonts w:ascii="Times New Roman" w:eastAsia="Times New Roman" w:hAnsi="Times New Roman" w:cs="Times New Roman"/>
                <w:color w:val="000000"/>
                <w:lang w:val="es-ES"/>
              </w:rPr>
            </w:pPr>
          </w:p>
        </w:tc>
        <w:tc>
          <w:tcPr>
            <w:tcW w:w="2610" w:type="dxa"/>
            <w:shd w:val="clear" w:color="auto" w:fill="E2EFD9" w:themeFill="accent6" w:themeFillTint="33"/>
            <w:noWrap/>
            <w:vAlign w:val="center"/>
          </w:tcPr>
          <w:p w14:paraId="0B7FDC76"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Matem</w:t>
            </w:r>
            <w:r w:rsidR="009672A0" w:rsidRPr="008E1C4F">
              <w:rPr>
                <w:rFonts w:ascii="Times New Roman" w:eastAsia="Times New Roman" w:hAnsi="Times New Roman" w:cs="Times New Roman"/>
                <w:color w:val="000000"/>
                <w:lang w:val="es-ES"/>
              </w:rPr>
              <w:t>á</w:t>
            </w:r>
            <w:r w:rsidRPr="008E1C4F">
              <w:rPr>
                <w:rFonts w:ascii="Times New Roman" w:eastAsia="Times New Roman" w:hAnsi="Times New Roman" w:cs="Times New Roman"/>
                <w:color w:val="000000"/>
                <w:lang w:val="es-ES"/>
              </w:rPr>
              <w:t>tic</w:t>
            </w:r>
            <w:r w:rsidR="009672A0" w:rsidRPr="008E1C4F">
              <w:rPr>
                <w:rFonts w:ascii="Times New Roman" w:eastAsia="Times New Roman" w:hAnsi="Times New Roman" w:cs="Times New Roman"/>
                <w:color w:val="000000"/>
                <w:lang w:val="es-ES"/>
              </w:rPr>
              <w:t>a</w:t>
            </w:r>
            <w:r w:rsidRPr="008E1C4F">
              <w:rPr>
                <w:rFonts w:ascii="Times New Roman" w:eastAsia="Times New Roman" w:hAnsi="Times New Roman" w:cs="Times New Roman"/>
                <w:color w:val="000000"/>
                <w:lang w:val="es-ES"/>
              </w:rPr>
              <w:t>s</w:t>
            </w:r>
          </w:p>
        </w:tc>
        <w:tc>
          <w:tcPr>
            <w:tcW w:w="2070" w:type="dxa"/>
            <w:gridSpan w:val="2"/>
            <w:shd w:val="clear" w:color="auto" w:fill="FFFFFF" w:themeFill="background1"/>
            <w:vAlign w:val="center"/>
          </w:tcPr>
          <w:p w14:paraId="4339438E"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2EFD9" w:themeFill="accent6" w:themeFillTint="33"/>
            <w:vAlign w:val="center"/>
          </w:tcPr>
          <w:p w14:paraId="06E16A44"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2EFD9" w:themeFill="accent6" w:themeFillTint="33"/>
            <w:vAlign w:val="center"/>
          </w:tcPr>
          <w:p w14:paraId="10B677B7"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2EFD9" w:themeFill="accent6" w:themeFillTint="33"/>
            <w:vAlign w:val="center"/>
          </w:tcPr>
          <w:p w14:paraId="431B661F"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060" w:type="dxa"/>
            <w:vAlign w:val="center"/>
          </w:tcPr>
          <w:p w14:paraId="0D29876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286EC6" w:rsidRPr="008E1C4F" w14:paraId="4F8CF63D" w14:textId="77777777" w:rsidTr="00286EC6">
        <w:trPr>
          <w:trHeight w:val="330"/>
        </w:trPr>
        <w:tc>
          <w:tcPr>
            <w:cnfStyle w:val="001000000000" w:firstRow="0" w:lastRow="0" w:firstColumn="1" w:lastColumn="0" w:oddVBand="0" w:evenVBand="0" w:oddHBand="0" w:evenHBand="0" w:firstRowFirstColumn="0" w:firstRowLastColumn="0" w:lastRowFirstColumn="0" w:lastRowLastColumn="0"/>
            <w:tcW w:w="1335" w:type="dxa"/>
            <w:noWrap/>
            <w:vAlign w:val="center"/>
          </w:tcPr>
          <w:p w14:paraId="641F1898" w14:textId="77777777" w:rsidR="00E31941" w:rsidRPr="008E1C4F" w:rsidRDefault="00E31941" w:rsidP="004E5834">
            <w:pPr>
              <w:ind w:left="-120" w:right="-105"/>
              <w:jc w:val="center"/>
              <w:rPr>
                <w:rFonts w:ascii="Times New Roman" w:eastAsia="Times New Roman" w:hAnsi="Times New Roman" w:cs="Times New Roman"/>
                <w:color w:val="000000"/>
                <w:lang w:val="es-ES"/>
              </w:rPr>
            </w:pPr>
          </w:p>
        </w:tc>
        <w:tc>
          <w:tcPr>
            <w:tcW w:w="2610" w:type="dxa"/>
            <w:shd w:val="clear" w:color="auto" w:fill="E2EFD9" w:themeFill="accent6" w:themeFillTint="33"/>
            <w:noWrap/>
            <w:vAlign w:val="center"/>
          </w:tcPr>
          <w:p w14:paraId="17FF7DB3" w14:textId="77777777" w:rsidR="00E31941"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Ciencias</w:t>
            </w:r>
          </w:p>
        </w:tc>
        <w:tc>
          <w:tcPr>
            <w:tcW w:w="2070" w:type="dxa"/>
            <w:gridSpan w:val="2"/>
            <w:shd w:val="clear" w:color="auto" w:fill="FFFFFF" w:themeFill="background1"/>
            <w:vAlign w:val="center"/>
          </w:tcPr>
          <w:p w14:paraId="3F8606E2"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shd w:val="clear" w:color="auto" w:fill="E2EFD9" w:themeFill="accent6" w:themeFillTint="33"/>
            <w:vAlign w:val="center"/>
          </w:tcPr>
          <w:p w14:paraId="13C2D130"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shd w:val="clear" w:color="auto" w:fill="E2EFD9" w:themeFill="accent6" w:themeFillTint="33"/>
            <w:vAlign w:val="center"/>
          </w:tcPr>
          <w:p w14:paraId="33DFE40C"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shd w:val="clear" w:color="auto" w:fill="E2EFD9" w:themeFill="accent6" w:themeFillTint="33"/>
            <w:vAlign w:val="center"/>
          </w:tcPr>
          <w:p w14:paraId="2F3C7062"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060" w:type="dxa"/>
            <w:vAlign w:val="center"/>
          </w:tcPr>
          <w:p w14:paraId="3CB03924"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4E5834" w:rsidRPr="008E1C4F" w14:paraId="1F09E75C" w14:textId="77777777" w:rsidTr="00286EC6">
        <w:trPr>
          <w:trHeight w:val="330"/>
        </w:trPr>
        <w:tc>
          <w:tcPr>
            <w:cnfStyle w:val="001000000000" w:firstRow="0" w:lastRow="0" w:firstColumn="1" w:lastColumn="0" w:oddVBand="0" w:evenVBand="0" w:oddHBand="0" w:evenHBand="0" w:firstRowFirstColumn="0" w:firstRowLastColumn="0" w:lastRowFirstColumn="0" w:lastRowLastColumn="0"/>
            <w:tcW w:w="1335" w:type="dxa"/>
            <w:tcBorders>
              <w:bottom w:val="single" w:sz="12" w:space="0" w:color="auto"/>
            </w:tcBorders>
            <w:noWrap/>
            <w:vAlign w:val="center"/>
          </w:tcPr>
          <w:p w14:paraId="6DCF6C08" w14:textId="77777777" w:rsidR="00E31941" w:rsidRPr="008E1C4F" w:rsidRDefault="00E31941" w:rsidP="004E5834">
            <w:pPr>
              <w:ind w:left="-120" w:right="-105"/>
              <w:jc w:val="center"/>
              <w:rPr>
                <w:rFonts w:ascii="Times New Roman" w:eastAsia="Times New Roman" w:hAnsi="Times New Roman" w:cs="Times New Roman"/>
                <w:color w:val="000000"/>
                <w:lang w:val="es-ES"/>
              </w:rPr>
            </w:pPr>
          </w:p>
        </w:tc>
        <w:tc>
          <w:tcPr>
            <w:tcW w:w="2610" w:type="dxa"/>
            <w:tcBorders>
              <w:bottom w:val="single" w:sz="12" w:space="0" w:color="auto"/>
            </w:tcBorders>
            <w:shd w:val="clear" w:color="auto" w:fill="E2EFD9" w:themeFill="accent6" w:themeFillTint="33"/>
            <w:noWrap/>
            <w:vAlign w:val="center"/>
          </w:tcPr>
          <w:p w14:paraId="497061FF" w14:textId="77777777" w:rsidR="00E31941" w:rsidRPr="008E1C4F" w:rsidRDefault="009672A0"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Estudios sociales</w:t>
            </w:r>
          </w:p>
        </w:tc>
        <w:tc>
          <w:tcPr>
            <w:tcW w:w="2070" w:type="dxa"/>
            <w:gridSpan w:val="2"/>
            <w:tcBorders>
              <w:bottom w:val="single" w:sz="12" w:space="0" w:color="auto"/>
            </w:tcBorders>
            <w:shd w:val="clear" w:color="auto" w:fill="FFFFFF" w:themeFill="background1"/>
            <w:vAlign w:val="center"/>
          </w:tcPr>
          <w:p w14:paraId="776C4D7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c>
          <w:tcPr>
            <w:tcW w:w="540" w:type="dxa"/>
            <w:gridSpan w:val="2"/>
            <w:tcBorders>
              <w:bottom w:val="single" w:sz="12" w:space="0" w:color="auto"/>
            </w:tcBorders>
            <w:shd w:val="clear" w:color="auto" w:fill="E2EFD9" w:themeFill="accent6" w:themeFillTint="33"/>
            <w:vAlign w:val="center"/>
          </w:tcPr>
          <w:p w14:paraId="10E512FF"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BOY</w:t>
            </w:r>
          </w:p>
        </w:tc>
        <w:tc>
          <w:tcPr>
            <w:tcW w:w="630" w:type="dxa"/>
            <w:gridSpan w:val="2"/>
            <w:tcBorders>
              <w:bottom w:val="single" w:sz="12" w:space="0" w:color="auto"/>
            </w:tcBorders>
            <w:shd w:val="clear" w:color="auto" w:fill="E2EFD9" w:themeFill="accent6" w:themeFillTint="33"/>
            <w:vAlign w:val="center"/>
          </w:tcPr>
          <w:p w14:paraId="3F1673D0"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MOY</w:t>
            </w:r>
          </w:p>
        </w:tc>
        <w:tc>
          <w:tcPr>
            <w:tcW w:w="540" w:type="dxa"/>
            <w:gridSpan w:val="2"/>
            <w:tcBorders>
              <w:bottom w:val="single" w:sz="12" w:space="0" w:color="auto"/>
            </w:tcBorders>
            <w:shd w:val="clear" w:color="auto" w:fill="E2EFD9" w:themeFill="accent6" w:themeFillTint="33"/>
            <w:vAlign w:val="center"/>
          </w:tcPr>
          <w:p w14:paraId="5B65CEB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r w:rsidRPr="008E1C4F">
              <w:rPr>
                <w:rFonts w:ascii="Times New Roman" w:eastAsia="Times New Roman" w:hAnsi="Times New Roman" w:cs="Times New Roman"/>
                <w:color w:val="000000"/>
                <w:lang w:val="es-ES"/>
              </w:rPr>
              <w:t>EOY</w:t>
            </w:r>
          </w:p>
        </w:tc>
        <w:tc>
          <w:tcPr>
            <w:tcW w:w="3060" w:type="dxa"/>
            <w:tcBorders>
              <w:bottom w:val="single" w:sz="12" w:space="0" w:color="auto"/>
            </w:tcBorders>
            <w:vAlign w:val="center"/>
          </w:tcPr>
          <w:p w14:paraId="6BB87914"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E31941" w:rsidRPr="008E1C4F" w14:paraId="1619EE76" w14:textId="77777777" w:rsidTr="00286EC6">
        <w:trPr>
          <w:trHeight w:val="618"/>
        </w:trPr>
        <w:tc>
          <w:tcPr>
            <w:cnfStyle w:val="001000000000" w:firstRow="0" w:lastRow="0" w:firstColumn="1" w:lastColumn="0" w:oddVBand="0" w:evenVBand="0" w:oddHBand="0" w:evenHBand="0" w:firstRowFirstColumn="0" w:firstRowLastColumn="0" w:lastRowFirstColumn="0" w:lastRowLastColumn="0"/>
            <w:tcW w:w="7725" w:type="dxa"/>
            <w:gridSpan w:val="10"/>
            <w:shd w:val="clear" w:color="auto" w:fill="E2EFD9" w:themeFill="accent6" w:themeFillTint="33"/>
            <w:noWrap/>
            <w:vAlign w:val="center"/>
          </w:tcPr>
          <w:p w14:paraId="59FD67E5" w14:textId="77777777" w:rsidR="00E31941" w:rsidRPr="004E5834" w:rsidRDefault="0026698F" w:rsidP="00E45E1E">
            <w:pPr>
              <w:rPr>
                <w:rFonts w:ascii="Times New Roman" w:eastAsia="Times New Roman" w:hAnsi="Times New Roman" w:cs="Times New Roman"/>
                <w:b w:val="0"/>
                <w:bCs w:val="0"/>
                <w:color w:val="000000"/>
                <w:lang w:val="es-ES"/>
              </w:rPr>
            </w:pPr>
            <w:r w:rsidRPr="004E5834">
              <w:rPr>
                <w:rFonts w:ascii="Times New Roman" w:hAnsi="Times New Roman" w:cs="Times New Roman"/>
                <w:b w:val="0"/>
                <w:bCs w:val="0"/>
                <w:lang w:val="es-ES"/>
              </w:rPr>
              <w:t xml:space="preserve"> </w:t>
            </w:r>
            <w:r w:rsidRPr="004E5834">
              <w:rPr>
                <w:rFonts w:ascii="Times New Roman" w:eastAsia="Times New Roman" w:hAnsi="Times New Roman" w:cs="Times New Roman"/>
                <w:b w:val="0"/>
                <w:bCs w:val="0"/>
                <w:color w:val="000000"/>
                <w:lang w:val="es-ES"/>
              </w:rPr>
              <w:t>¿El estudiante está participando en otros programas o servicios? (Superdotados, Educación especial, Programa de Educación Multicultural Bilingüe, etc.)</w:t>
            </w:r>
          </w:p>
        </w:tc>
        <w:tc>
          <w:tcPr>
            <w:tcW w:w="3060" w:type="dxa"/>
            <w:shd w:val="clear" w:color="auto" w:fill="E2EFD9" w:themeFill="accent6" w:themeFillTint="33"/>
          </w:tcPr>
          <w:p w14:paraId="6987B439" w14:textId="77777777" w:rsidR="00E31941" w:rsidRPr="008E1C4F" w:rsidRDefault="00E31941"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r w:rsidR="0024155B" w:rsidRPr="008E1C4F" w14:paraId="49960D02" w14:textId="77777777" w:rsidTr="00286EC6">
        <w:trPr>
          <w:trHeight w:val="348"/>
        </w:trPr>
        <w:tc>
          <w:tcPr>
            <w:cnfStyle w:val="001000000000" w:firstRow="0" w:lastRow="0" w:firstColumn="1" w:lastColumn="0" w:oddVBand="0" w:evenVBand="0" w:oddHBand="0" w:evenHBand="0" w:firstRowFirstColumn="0" w:firstRowLastColumn="0" w:lastRowFirstColumn="0" w:lastRowLastColumn="0"/>
            <w:tcW w:w="7725" w:type="dxa"/>
            <w:gridSpan w:val="10"/>
            <w:shd w:val="clear" w:color="auto" w:fill="E2EFD9" w:themeFill="accent6" w:themeFillTint="33"/>
            <w:noWrap/>
            <w:vAlign w:val="center"/>
          </w:tcPr>
          <w:p w14:paraId="7BDDF317" w14:textId="77777777" w:rsidR="0024155B" w:rsidRPr="004E5834" w:rsidRDefault="004C73FB" w:rsidP="00E45E1E">
            <w:pPr>
              <w:rPr>
                <w:rFonts w:ascii="Times New Roman" w:eastAsia="Times New Roman" w:hAnsi="Times New Roman" w:cs="Times New Roman"/>
                <w:b w:val="0"/>
                <w:bCs w:val="0"/>
                <w:color w:val="000000"/>
                <w:lang w:val="es-ES"/>
              </w:rPr>
            </w:pPr>
            <w:r w:rsidRPr="004E5834">
              <w:rPr>
                <w:rFonts w:ascii="Times New Roman" w:hAnsi="Times New Roman" w:cs="Times New Roman"/>
                <w:b w:val="0"/>
                <w:bCs w:val="0"/>
                <w:lang w:val="es-ES"/>
              </w:rPr>
              <w:t>¿Hay otras consideraciones cualitativas?</w:t>
            </w:r>
            <w:r w:rsidR="0024155B" w:rsidRPr="004E5834">
              <w:rPr>
                <w:rFonts w:ascii="Times New Roman" w:hAnsi="Times New Roman" w:cs="Times New Roman"/>
                <w:b w:val="0"/>
                <w:bCs w:val="0"/>
                <w:lang w:val="es-ES"/>
              </w:rPr>
              <w:t xml:space="preserve">  </w:t>
            </w:r>
          </w:p>
        </w:tc>
        <w:tc>
          <w:tcPr>
            <w:tcW w:w="3060" w:type="dxa"/>
            <w:shd w:val="clear" w:color="auto" w:fill="E2EFD9" w:themeFill="accent6" w:themeFillTint="33"/>
          </w:tcPr>
          <w:p w14:paraId="0CC3AB7A" w14:textId="77777777" w:rsidR="0024155B" w:rsidRPr="008E1C4F" w:rsidRDefault="0024155B" w:rsidP="004E5834">
            <w:pPr>
              <w:ind w:left="-105" w:right="-10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s-ES"/>
              </w:rPr>
            </w:pPr>
          </w:p>
        </w:tc>
      </w:tr>
    </w:tbl>
    <w:p w14:paraId="32287D15" w14:textId="1B8B1DBE" w:rsidR="00BB4BED" w:rsidRPr="008E1C4F" w:rsidRDefault="00BB4BED" w:rsidP="002E3EA2">
      <w:pPr>
        <w:spacing w:after="0" w:line="240" w:lineRule="auto"/>
        <w:rPr>
          <w:rFonts w:ascii="Times New Roman" w:hAnsi="Times New Roman" w:cs="Times New Roman"/>
          <w:lang w:val="es-ES"/>
        </w:rPr>
      </w:pPr>
    </w:p>
    <w:sectPr w:rsidR="00BB4BED" w:rsidRPr="008E1C4F" w:rsidSect="008E1C4F">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058F" w14:textId="77777777" w:rsidR="00A41CBF" w:rsidRDefault="00A41CBF" w:rsidP="00375FFB">
      <w:pPr>
        <w:spacing w:after="0" w:line="240" w:lineRule="auto"/>
      </w:pPr>
      <w:r>
        <w:separator/>
      </w:r>
    </w:p>
  </w:endnote>
  <w:endnote w:type="continuationSeparator" w:id="0">
    <w:p w14:paraId="068DCC03" w14:textId="77777777" w:rsidR="00A41CBF" w:rsidRDefault="00A41CBF" w:rsidP="0037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4EA7" w14:textId="77777777" w:rsidR="00A41CBF" w:rsidRDefault="00A41CBF" w:rsidP="00375FFB">
      <w:pPr>
        <w:spacing w:after="0" w:line="240" w:lineRule="auto"/>
      </w:pPr>
      <w:r>
        <w:separator/>
      </w:r>
    </w:p>
  </w:footnote>
  <w:footnote w:type="continuationSeparator" w:id="0">
    <w:p w14:paraId="777DE399" w14:textId="77777777" w:rsidR="00A41CBF" w:rsidRDefault="00A41CBF" w:rsidP="00375FFB">
      <w:pPr>
        <w:spacing w:after="0" w:line="240" w:lineRule="auto"/>
      </w:pPr>
      <w:r>
        <w:continuationSeparator/>
      </w:r>
    </w:p>
  </w:footnote>
  <w:footnote w:id="1">
    <w:p w14:paraId="27C22301" w14:textId="77777777" w:rsidR="004E5834" w:rsidRPr="008E1C4F" w:rsidRDefault="004E5834" w:rsidP="004E5834">
      <w:pPr>
        <w:spacing w:after="0" w:line="240" w:lineRule="auto"/>
        <w:rPr>
          <w:rFonts w:eastAsia="Times New Roman" w:cstheme="minorHAnsi"/>
          <w:color w:val="000000"/>
          <w:sz w:val="20"/>
          <w:szCs w:val="20"/>
          <w:lang w:val="es-ES"/>
        </w:rPr>
      </w:pPr>
      <w:r>
        <w:rPr>
          <w:rStyle w:val="FootnoteReference"/>
        </w:rPr>
        <w:footnoteRef/>
      </w:r>
      <w:r>
        <w:t xml:space="preserve"> </w:t>
      </w:r>
      <w:r w:rsidRPr="008E1C4F">
        <w:rPr>
          <w:rFonts w:cstheme="minorHAnsi"/>
          <w:sz w:val="20"/>
          <w:szCs w:val="20"/>
          <w:lang w:val="es-ES"/>
        </w:rPr>
        <w:t>Regulación del estado, 6.29.5.12 NMAC:</w:t>
      </w:r>
      <w:r>
        <w:rPr>
          <w:rFonts w:cstheme="minorHAnsi"/>
          <w:sz w:val="20"/>
          <w:szCs w:val="20"/>
          <w:lang w:val="es-ES"/>
        </w:rPr>
        <w:t xml:space="preserve"> </w:t>
      </w:r>
      <w:r w:rsidRPr="008E1C4F">
        <w:rPr>
          <w:rFonts w:eastAsia="Times New Roman" w:cstheme="minorHAnsi"/>
          <w:b/>
          <w:bCs/>
          <w:color w:val="000000"/>
          <w:sz w:val="20"/>
          <w:szCs w:val="20"/>
          <w:lang w:val="es-ES"/>
        </w:rPr>
        <w:t>CRITERIOS A SEGUIR PARA SALIR DEL ESTADO DE APRENDIZ DEL IDIOMA INGLÉS:</w:t>
      </w:r>
    </w:p>
    <w:p w14:paraId="5DC5B135" w14:textId="77777777" w:rsidR="004E5834" w:rsidRPr="008E1C4F" w:rsidRDefault="004E5834" w:rsidP="004E5834">
      <w:pPr>
        <w:spacing w:after="0" w:line="240" w:lineRule="auto"/>
        <w:jc w:val="both"/>
        <w:rPr>
          <w:rFonts w:eastAsia="Times New Roman" w:cstheme="minorHAnsi"/>
          <w:color w:val="000000"/>
          <w:sz w:val="20"/>
          <w:szCs w:val="20"/>
          <w:lang w:val="es-ES"/>
        </w:rPr>
      </w:pPr>
      <w:r w:rsidRPr="008E1C4F">
        <w:rPr>
          <w:rFonts w:eastAsia="Times New Roman" w:cstheme="minorHAnsi"/>
          <w:b/>
          <w:bCs/>
          <w:color w:val="000000"/>
          <w:sz w:val="20"/>
          <w:szCs w:val="20"/>
          <w:lang w:val="es-ES"/>
        </w:rPr>
        <w:t>A.</w:t>
      </w:r>
      <w:r w:rsidRPr="008E1C4F">
        <w:rPr>
          <w:rFonts w:eastAsia="Times New Roman" w:cstheme="minorHAnsi"/>
          <w:color w:val="000000"/>
          <w:sz w:val="20"/>
          <w:szCs w:val="20"/>
          <w:lang w:val="es-ES"/>
        </w:rPr>
        <w:t> Los estudiantes del idioma inglés que obtengan un puntaje compuesto según lo determine el departamento en la evaluación del dominio del idioma inglés aprobado por el departamento, saldrán del estado de estudiante aprendices del inglés y serán reclasificados como competentes en inglés fluido.</w:t>
      </w:r>
    </w:p>
    <w:p w14:paraId="042C21EA" w14:textId="77777777" w:rsidR="004E5834" w:rsidRPr="008E1C4F" w:rsidRDefault="004E5834" w:rsidP="004E5834">
      <w:pPr>
        <w:spacing w:after="0" w:line="240" w:lineRule="auto"/>
        <w:jc w:val="both"/>
        <w:rPr>
          <w:rFonts w:eastAsia="Times New Roman" w:cstheme="minorHAnsi"/>
          <w:color w:val="000000"/>
          <w:sz w:val="20"/>
          <w:szCs w:val="20"/>
          <w:lang w:val="es-ES"/>
        </w:rPr>
      </w:pPr>
      <w:r w:rsidRPr="008E1C4F">
        <w:rPr>
          <w:rFonts w:eastAsia="Times New Roman" w:cstheme="minorHAnsi"/>
          <w:b/>
          <w:bCs/>
          <w:color w:val="000000"/>
          <w:sz w:val="20"/>
          <w:szCs w:val="20"/>
          <w:lang w:val="es-ES"/>
        </w:rPr>
        <w:t>B.</w:t>
      </w:r>
      <w:r w:rsidRPr="008E1C4F">
        <w:rPr>
          <w:rFonts w:eastAsia="Times New Roman" w:cstheme="minorHAnsi"/>
          <w:color w:val="000000"/>
          <w:sz w:val="20"/>
          <w:szCs w:val="20"/>
          <w:lang w:val="es-ES"/>
        </w:rPr>
        <w:t> El distrito escolar debe monitorear el progreso académico de los estudiantes que obtengan la puntuación compuesta identificada en la subsección A durante dos años escolares subsiguientes.</w:t>
      </w:r>
    </w:p>
    <w:p w14:paraId="75A56B7A" w14:textId="2C1DB173" w:rsidR="004E5834" w:rsidRDefault="004E5834">
      <w:pPr>
        <w:pStyle w:val="FootnoteText"/>
      </w:pPr>
    </w:p>
  </w:footnote>
  <w:footnote w:id="2">
    <w:p w14:paraId="1CF705FA" w14:textId="77777777" w:rsidR="004E5834" w:rsidRPr="008E1C4F" w:rsidRDefault="004E5834" w:rsidP="004E5834">
      <w:pPr>
        <w:spacing w:after="0" w:line="240" w:lineRule="auto"/>
        <w:rPr>
          <w:rFonts w:ascii="Times New Roman" w:hAnsi="Times New Roman" w:cs="Times New Roman"/>
          <w:sz w:val="20"/>
          <w:szCs w:val="20"/>
          <w:lang w:val="es-ES"/>
        </w:rPr>
      </w:pPr>
      <w:r>
        <w:rPr>
          <w:rStyle w:val="FootnoteReference"/>
        </w:rPr>
        <w:footnoteRef/>
      </w:r>
      <w:r>
        <w:t xml:space="preserve"> </w:t>
      </w:r>
      <w:r w:rsidRPr="008E1C4F">
        <w:rPr>
          <w:rFonts w:ascii="Times New Roman" w:hAnsi="Times New Roman" w:cs="Times New Roman"/>
          <w:sz w:val="20"/>
          <w:szCs w:val="20"/>
          <w:lang w:val="es-ES"/>
        </w:rPr>
        <w:t>BOY= Inicio del año escolar</w:t>
      </w:r>
    </w:p>
    <w:p w14:paraId="4BACFBF8" w14:textId="77777777" w:rsidR="004E5834" w:rsidRPr="008E1C4F" w:rsidRDefault="004E5834" w:rsidP="004E5834">
      <w:pPr>
        <w:spacing w:after="0" w:line="240" w:lineRule="auto"/>
        <w:rPr>
          <w:rFonts w:ascii="Times New Roman" w:hAnsi="Times New Roman" w:cs="Times New Roman"/>
          <w:sz w:val="20"/>
          <w:szCs w:val="20"/>
          <w:lang w:val="es-ES"/>
        </w:rPr>
      </w:pPr>
      <w:r w:rsidRPr="008E1C4F">
        <w:rPr>
          <w:rFonts w:ascii="Times New Roman" w:hAnsi="Times New Roman" w:cs="Times New Roman"/>
          <w:sz w:val="20"/>
          <w:szCs w:val="20"/>
          <w:lang w:val="es-ES"/>
        </w:rPr>
        <w:t>MOY = mediados del año escolar</w:t>
      </w:r>
    </w:p>
    <w:p w14:paraId="464B431E" w14:textId="77777777" w:rsidR="004E5834" w:rsidRPr="008E1C4F" w:rsidRDefault="004E5834" w:rsidP="004E5834">
      <w:pPr>
        <w:spacing w:after="0" w:line="240" w:lineRule="auto"/>
        <w:rPr>
          <w:rFonts w:ascii="Times New Roman" w:hAnsi="Times New Roman" w:cs="Times New Roman"/>
          <w:sz w:val="20"/>
          <w:szCs w:val="20"/>
          <w:lang w:val="es-ES"/>
        </w:rPr>
      </w:pPr>
      <w:r w:rsidRPr="008E1C4F">
        <w:rPr>
          <w:rFonts w:ascii="Times New Roman" w:hAnsi="Times New Roman" w:cs="Times New Roman"/>
          <w:sz w:val="20"/>
          <w:szCs w:val="20"/>
          <w:lang w:val="es-ES"/>
        </w:rPr>
        <w:t>EOY = final del año escolar</w:t>
      </w:r>
    </w:p>
    <w:p w14:paraId="50D5AC43" w14:textId="505AB090" w:rsidR="004E5834" w:rsidRDefault="004E583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61"/>
    <w:rsid w:val="0000321C"/>
    <w:rsid w:val="00005C0C"/>
    <w:rsid w:val="00044356"/>
    <w:rsid w:val="00044632"/>
    <w:rsid w:val="000536D6"/>
    <w:rsid w:val="00090F4A"/>
    <w:rsid w:val="00094B13"/>
    <w:rsid w:val="00096A3F"/>
    <w:rsid w:val="000A66F2"/>
    <w:rsid w:val="000B1F0C"/>
    <w:rsid w:val="000F21A9"/>
    <w:rsid w:val="000F65D9"/>
    <w:rsid w:val="00133CFF"/>
    <w:rsid w:val="00160120"/>
    <w:rsid w:val="0018501D"/>
    <w:rsid w:val="001C4455"/>
    <w:rsid w:val="00235ACF"/>
    <w:rsid w:val="0024155B"/>
    <w:rsid w:val="0026698F"/>
    <w:rsid w:val="00274240"/>
    <w:rsid w:val="00286EC6"/>
    <w:rsid w:val="0029695A"/>
    <w:rsid w:val="002E3EA2"/>
    <w:rsid w:val="003077E4"/>
    <w:rsid w:val="00375FFB"/>
    <w:rsid w:val="00396A66"/>
    <w:rsid w:val="003A709E"/>
    <w:rsid w:val="003A7709"/>
    <w:rsid w:val="003C56FE"/>
    <w:rsid w:val="00437510"/>
    <w:rsid w:val="00464D37"/>
    <w:rsid w:val="004764B1"/>
    <w:rsid w:val="004908B7"/>
    <w:rsid w:val="004A36EA"/>
    <w:rsid w:val="004A58A3"/>
    <w:rsid w:val="004C73FB"/>
    <w:rsid w:val="004E5834"/>
    <w:rsid w:val="00514240"/>
    <w:rsid w:val="00532CE2"/>
    <w:rsid w:val="005340A1"/>
    <w:rsid w:val="005506C3"/>
    <w:rsid w:val="00576746"/>
    <w:rsid w:val="005F06C4"/>
    <w:rsid w:val="00713110"/>
    <w:rsid w:val="0073511D"/>
    <w:rsid w:val="00783E17"/>
    <w:rsid w:val="007A3CEF"/>
    <w:rsid w:val="007C4DCB"/>
    <w:rsid w:val="007C7C9D"/>
    <w:rsid w:val="007C7EA1"/>
    <w:rsid w:val="007E005E"/>
    <w:rsid w:val="007F251A"/>
    <w:rsid w:val="00835717"/>
    <w:rsid w:val="00842857"/>
    <w:rsid w:val="00852AE7"/>
    <w:rsid w:val="00875F6A"/>
    <w:rsid w:val="00877016"/>
    <w:rsid w:val="00896E3D"/>
    <w:rsid w:val="00896F22"/>
    <w:rsid w:val="008A6A23"/>
    <w:rsid w:val="008D79A8"/>
    <w:rsid w:val="008E1C4F"/>
    <w:rsid w:val="008F662A"/>
    <w:rsid w:val="008F78E1"/>
    <w:rsid w:val="00906C00"/>
    <w:rsid w:val="00911AA7"/>
    <w:rsid w:val="009137A1"/>
    <w:rsid w:val="009672A0"/>
    <w:rsid w:val="009918AB"/>
    <w:rsid w:val="009A3B4C"/>
    <w:rsid w:val="009E4B5B"/>
    <w:rsid w:val="009E706E"/>
    <w:rsid w:val="00A00B4A"/>
    <w:rsid w:val="00A02C9B"/>
    <w:rsid w:val="00A41CBF"/>
    <w:rsid w:val="00A726FB"/>
    <w:rsid w:val="00A80CCA"/>
    <w:rsid w:val="00B533EC"/>
    <w:rsid w:val="00B8120D"/>
    <w:rsid w:val="00B92135"/>
    <w:rsid w:val="00BB4BED"/>
    <w:rsid w:val="00BC38FE"/>
    <w:rsid w:val="00BD000B"/>
    <w:rsid w:val="00BE3704"/>
    <w:rsid w:val="00BF0C86"/>
    <w:rsid w:val="00C13A56"/>
    <w:rsid w:val="00C31CCB"/>
    <w:rsid w:val="00C31EAC"/>
    <w:rsid w:val="00C36249"/>
    <w:rsid w:val="00C4198B"/>
    <w:rsid w:val="00C47EC8"/>
    <w:rsid w:val="00C60141"/>
    <w:rsid w:val="00C82AE6"/>
    <w:rsid w:val="00C90492"/>
    <w:rsid w:val="00C914DE"/>
    <w:rsid w:val="00CB6ABC"/>
    <w:rsid w:val="00CD3B7E"/>
    <w:rsid w:val="00CD6226"/>
    <w:rsid w:val="00CE1F57"/>
    <w:rsid w:val="00CF0843"/>
    <w:rsid w:val="00D02020"/>
    <w:rsid w:val="00D072CB"/>
    <w:rsid w:val="00D17261"/>
    <w:rsid w:val="00D51699"/>
    <w:rsid w:val="00D91289"/>
    <w:rsid w:val="00D96E2B"/>
    <w:rsid w:val="00DC5F64"/>
    <w:rsid w:val="00DD151E"/>
    <w:rsid w:val="00DF5677"/>
    <w:rsid w:val="00E12D3F"/>
    <w:rsid w:val="00E31941"/>
    <w:rsid w:val="00EC0FAC"/>
    <w:rsid w:val="00F4731C"/>
    <w:rsid w:val="00F752CC"/>
    <w:rsid w:val="00F81BA3"/>
    <w:rsid w:val="00F94B7B"/>
    <w:rsid w:val="00FB577C"/>
    <w:rsid w:val="00FC62DB"/>
    <w:rsid w:val="00FE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7F89"/>
  <w15:chartTrackingRefBased/>
  <w15:docId w15:val="{1D148A13-8B03-42C8-9689-9F9FF5F2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6">
    <w:name w:val="Grid Table 1 Light Accent 6"/>
    <w:basedOn w:val="TableNormal"/>
    <w:uiPriority w:val="46"/>
    <w:rsid w:val="004A36E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11AA7"/>
    <w:rPr>
      <w:color w:val="0563C1" w:themeColor="hyperlink"/>
      <w:u w:val="single"/>
    </w:rPr>
  </w:style>
  <w:style w:type="paragraph" w:styleId="Header">
    <w:name w:val="header"/>
    <w:basedOn w:val="Normal"/>
    <w:link w:val="HeaderChar"/>
    <w:uiPriority w:val="99"/>
    <w:unhideWhenUsed/>
    <w:rsid w:val="0037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FB"/>
  </w:style>
  <w:style w:type="paragraph" w:styleId="Footer">
    <w:name w:val="footer"/>
    <w:basedOn w:val="Normal"/>
    <w:link w:val="FooterChar"/>
    <w:uiPriority w:val="99"/>
    <w:unhideWhenUsed/>
    <w:rsid w:val="00375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FB"/>
  </w:style>
  <w:style w:type="character" w:styleId="CommentReference">
    <w:name w:val="annotation reference"/>
    <w:basedOn w:val="DefaultParagraphFont"/>
    <w:uiPriority w:val="99"/>
    <w:semiHidden/>
    <w:unhideWhenUsed/>
    <w:rsid w:val="000B1F0C"/>
    <w:rPr>
      <w:sz w:val="16"/>
      <w:szCs w:val="16"/>
    </w:rPr>
  </w:style>
  <w:style w:type="paragraph" w:styleId="CommentText">
    <w:name w:val="annotation text"/>
    <w:basedOn w:val="Normal"/>
    <w:link w:val="CommentTextChar"/>
    <w:uiPriority w:val="99"/>
    <w:unhideWhenUsed/>
    <w:rsid w:val="000B1F0C"/>
    <w:pPr>
      <w:spacing w:line="240" w:lineRule="auto"/>
    </w:pPr>
    <w:rPr>
      <w:sz w:val="20"/>
      <w:szCs w:val="20"/>
    </w:rPr>
  </w:style>
  <w:style w:type="character" w:customStyle="1" w:styleId="CommentTextChar">
    <w:name w:val="Comment Text Char"/>
    <w:basedOn w:val="DefaultParagraphFont"/>
    <w:link w:val="CommentText"/>
    <w:uiPriority w:val="99"/>
    <w:rsid w:val="000B1F0C"/>
    <w:rPr>
      <w:sz w:val="20"/>
      <w:szCs w:val="20"/>
    </w:rPr>
  </w:style>
  <w:style w:type="paragraph" w:styleId="CommentSubject">
    <w:name w:val="annotation subject"/>
    <w:basedOn w:val="CommentText"/>
    <w:next w:val="CommentText"/>
    <w:link w:val="CommentSubjectChar"/>
    <w:uiPriority w:val="99"/>
    <w:semiHidden/>
    <w:unhideWhenUsed/>
    <w:rsid w:val="000B1F0C"/>
    <w:rPr>
      <w:b/>
      <w:bCs/>
    </w:rPr>
  </w:style>
  <w:style w:type="character" w:customStyle="1" w:styleId="CommentSubjectChar">
    <w:name w:val="Comment Subject Char"/>
    <w:basedOn w:val="CommentTextChar"/>
    <w:link w:val="CommentSubject"/>
    <w:uiPriority w:val="99"/>
    <w:semiHidden/>
    <w:rsid w:val="000B1F0C"/>
    <w:rPr>
      <w:b/>
      <w:bCs/>
      <w:sz w:val="20"/>
      <w:szCs w:val="20"/>
    </w:rPr>
  </w:style>
  <w:style w:type="paragraph" w:styleId="BalloonText">
    <w:name w:val="Balloon Text"/>
    <w:basedOn w:val="Normal"/>
    <w:link w:val="BalloonTextChar"/>
    <w:uiPriority w:val="99"/>
    <w:semiHidden/>
    <w:unhideWhenUsed/>
    <w:rsid w:val="000B1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0C"/>
    <w:rPr>
      <w:rFonts w:ascii="Segoe UI" w:hAnsi="Segoe UI" w:cs="Segoe UI"/>
      <w:sz w:val="18"/>
      <w:szCs w:val="18"/>
    </w:rPr>
  </w:style>
  <w:style w:type="paragraph" w:styleId="Revision">
    <w:name w:val="Revision"/>
    <w:hidden/>
    <w:uiPriority w:val="99"/>
    <w:semiHidden/>
    <w:rsid w:val="00F4731C"/>
    <w:pPr>
      <w:spacing w:after="0" w:line="240" w:lineRule="auto"/>
    </w:pPr>
  </w:style>
  <w:style w:type="paragraph" w:styleId="FootnoteText">
    <w:name w:val="footnote text"/>
    <w:basedOn w:val="Normal"/>
    <w:link w:val="FootnoteTextChar"/>
    <w:uiPriority w:val="99"/>
    <w:semiHidden/>
    <w:unhideWhenUsed/>
    <w:rsid w:val="008E1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C4F"/>
    <w:rPr>
      <w:sz w:val="20"/>
      <w:szCs w:val="20"/>
    </w:rPr>
  </w:style>
  <w:style w:type="character" w:styleId="FootnoteReference">
    <w:name w:val="footnote reference"/>
    <w:basedOn w:val="DefaultParagraphFont"/>
    <w:uiPriority w:val="99"/>
    <w:semiHidden/>
    <w:unhideWhenUsed/>
    <w:rsid w:val="008E1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1616">
      <w:bodyDiv w:val="1"/>
      <w:marLeft w:val="0"/>
      <w:marRight w:val="0"/>
      <w:marTop w:val="0"/>
      <w:marBottom w:val="0"/>
      <w:divBdr>
        <w:top w:val="none" w:sz="0" w:space="0" w:color="auto"/>
        <w:left w:val="none" w:sz="0" w:space="0" w:color="auto"/>
        <w:bottom w:val="none" w:sz="0" w:space="0" w:color="auto"/>
        <w:right w:val="none" w:sz="0" w:space="0" w:color="auto"/>
      </w:divBdr>
    </w:div>
    <w:div w:id="435902137">
      <w:bodyDiv w:val="1"/>
      <w:marLeft w:val="0"/>
      <w:marRight w:val="0"/>
      <w:marTop w:val="0"/>
      <w:marBottom w:val="0"/>
      <w:divBdr>
        <w:top w:val="none" w:sz="0" w:space="0" w:color="auto"/>
        <w:left w:val="none" w:sz="0" w:space="0" w:color="auto"/>
        <w:bottom w:val="none" w:sz="0" w:space="0" w:color="auto"/>
        <w:right w:val="none" w:sz="0" w:space="0" w:color="auto"/>
      </w:divBdr>
    </w:div>
    <w:div w:id="538057754">
      <w:bodyDiv w:val="1"/>
      <w:marLeft w:val="0"/>
      <w:marRight w:val="0"/>
      <w:marTop w:val="0"/>
      <w:marBottom w:val="0"/>
      <w:divBdr>
        <w:top w:val="none" w:sz="0" w:space="0" w:color="auto"/>
        <w:left w:val="none" w:sz="0" w:space="0" w:color="auto"/>
        <w:bottom w:val="none" w:sz="0" w:space="0" w:color="auto"/>
        <w:right w:val="none" w:sz="0" w:space="0" w:color="auto"/>
      </w:divBdr>
    </w:div>
    <w:div w:id="1061561334">
      <w:bodyDiv w:val="1"/>
      <w:marLeft w:val="0"/>
      <w:marRight w:val="0"/>
      <w:marTop w:val="0"/>
      <w:marBottom w:val="0"/>
      <w:divBdr>
        <w:top w:val="none" w:sz="0" w:space="0" w:color="auto"/>
        <w:left w:val="none" w:sz="0" w:space="0" w:color="auto"/>
        <w:bottom w:val="none" w:sz="0" w:space="0" w:color="auto"/>
        <w:right w:val="none" w:sz="0" w:space="0" w:color="auto"/>
      </w:divBdr>
    </w:div>
    <w:div w:id="1098909414">
      <w:bodyDiv w:val="1"/>
      <w:marLeft w:val="0"/>
      <w:marRight w:val="0"/>
      <w:marTop w:val="0"/>
      <w:marBottom w:val="0"/>
      <w:divBdr>
        <w:top w:val="none" w:sz="0" w:space="0" w:color="auto"/>
        <w:left w:val="none" w:sz="0" w:space="0" w:color="auto"/>
        <w:bottom w:val="none" w:sz="0" w:space="0" w:color="auto"/>
        <w:right w:val="none" w:sz="0" w:space="0" w:color="auto"/>
      </w:divBdr>
      <w:divsChild>
        <w:div w:id="1329137551">
          <w:marLeft w:val="0"/>
          <w:marRight w:val="0"/>
          <w:marTop w:val="100"/>
          <w:marBottom w:val="0"/>
          <w:divBdr>
            <w:top w:val="none" w:sz="0" w:space="0" w:color="auto"/>
            <w:left w:val="none" w:sz="0" w:space="0" w:color="auto"/>
            <w:bottom w:val="none" w:sz="0" w:space="0" w:color="auto"/>
            <w:right w:val="none" w:sz="0" w:space="0" w:color="auto"/>
          </w:divBdr>
        </w:div>
        <w:div w:id="718283303">
          <w:marLeft w:val="0"/>
          <w:marRight w:val="0"/>
          <w:marTop w:val="0"/>
          <w:marBottom w:val="0"/>
          <w:divBdr>
            <w:top w:val="none" w:sz="0" w:space="0" w:color="auto"/>
            <w:left w:val="none" w:sz="0" w:space="0" w:color="auto"/>
            <w:bottom w:val="none" w:sz="0" w:space="0" w:color="auto"/>
            <w:right w:val="none" w:sz="0" w:space="0" w:color="auto"/>
          </w:divBdr>
          <w:divsChild>
            <w:div w:id="224031459">
              <w:marLeft w:val="0"/>
              <w:marRight w:val="0"/>
              <w:marTop w:val="0"/>
              <w:marBottom w:val="0"/>
              <w:divBdr>
                <w:top w:val="none" w:sz="0" w:space="0" w:color="auto"/>
                <w:left w:val="none" w:sz="0" w:space="0" w:color="auto"/>
                <w:bottom w:val="none" w:sz="0" w:space="0" w:color="auto"/>
                <w:right w:val="none" w:sz="0" w:space="0" w:color="auto"/>
              </w:divBdr>
              <w:divsChild>
                <w:div w:id="462575262">
                  <w:marLeft w:val="0"/>
                  <w:marRight w:val="0"/>
                  <w:marTop w:val="0"/>
                  <w:marBottom w:val="0"/>
                  <w:divBdr>
                    <w:top w:val="none" w:sz="0" w:space="0" w:color="auto"/>
                    <w:left w:val="none" w:sz="0" w:space="0" w:color="auto"/>
                    <w:bottom w:val="none" w:sz="0" w:space="0" w:color="auto"/>
                    <w:right w:val="none" w:sz="0" w:space="0" w:color="auto"/>
                  </w:divBdr>
                  <w:divsChild>
                    <w:div w:id="3185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6135">
          <w:marLeft w:val="0"/>
          <w:marRight w:val="0"/>
          <w:marTop w:val="0"/>
          <w:marBottom w:val="0"/>
          <w:divBdr>
            <w:top w:val="none" w:sz="0" w:space="0" w:color="auto"/>
            <w:left w:val="none" w:sz="0" w:space="0" w:color="auto"/>
            <w:bottom w:val="none" w:sz="0" w:space="0" w:color="auto"/>
            <w:right w:val="none" w:sz="0" w:space="0" w:color="auto"/>
          </w:divBdr>
          <w:divsChild>
            <w:div w:id="799302472">
              <w:marLeft w:val="0"/>
              <w:marRight w:val="0"/>
              <w:marTop w:val="0"/>
              <w:marBottom w:val="0"/>
              <w:divBdr>
                <w:top w:val="none" w:sz="0" w:space="0" w:color="auto"/>
                <w:left w:val="none" w:sz="0" w:space="0" w:color="auto"/>
                <w:bottom w:val="none" w:sz="0" w:space="0" w:color="auto"/>
                <w:right w:val="none" w:sz="0" w:space="0" w:color="auto"/>
              </w:divBdr>
              <w:divsChild>
                <w:div w:id="944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3927">
      <w:bodyDiv w:val="1"/>
      <w:marLeft w:val="0"/>
      <w:marRight w:val="0"/>
      <w:marTop w:val="0"/>
      <w:marBottom w:val="0"/>
      <w:divBdr>
        <w:top w:val="none" w:sz="0" w:space="0" w:color="auto"/>
        <w:left w:val="none" w:sz="0" w:space="0" w:color="auto"/>
        <w:bottom w:val="none" w:sz="0" w:space="0" w:color="auto"/>
        <w:right w:val="none" w:sz="0" w:space="0" w:color="auto"/>
      </w:divBdr>
    </w:div>
    <w:div w:id="1566529218">
      <w:bodyDiv w:val="1"/>
      <w:marLeft w:val="0"/>
      <w:marRight w:val="0"/>
      <w:marTop w:val="0"/>
      <w:marBottom w:val="0"/>
      <w:divBdr>
        <w:top w:val="none" w:sz="0" w:space="0" w:color="auto"/>
        <w:left w:val="none" w:sz="0" w:space="0" w:color="auto"/>
        <w:bottom w:val="none" w:sz="0" w:space="0" w:color="auto"/>
        <w:right w:val="none" w:sz="0" w:space="0" w:color="auto"/>
      </w:divBdr>
    </w:div>
    <w:div w:id="21095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2.ed.gov/about/offices/list/oela/english-learner-toolkit/chap8.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40944F82C644DB2E40CA88FC1AB81" ma:contentTypeVersion="3" ma:contentTypeDescription="Create a new document." ma:contentTypeScope="" ma:versionID="a8c082dac82c226cb5f92ed6089f3618">
  <xsd:schema xmlns:xsd="http://www.w3.org/2001/XMLSchema" xmlns:xs="http://www.w3.org/2001/XMLSchema" xmlns:p="http://schemas.microsoft.com/office/2006/metadata/properties" xmlns:ns2="40a1b848-764f-45de-8d15-a8733ce57f7e" targetNamespace="http://schemas.microsoft.com/office/2006/metadata/properties" ma:root="true" ma:fieldsID="fe0dfdbc0b66c7c4c5b091ef9cc786fb" ns2:_="">
    <xsd:import namespace="40a1b848-764f-45de-8d15-a8733ce57f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b848-764f-45de-8d15-a8733ce57f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2943-08CE-459D-884A-73F30A65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b848-764f-45de-8d15-a8733ce57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3859-02B4-448E-BED9-B23054DA0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FB6D6-4A0D-4A92-A88A-3A1994FA0F0B}">
  <ds:schemaRefs>
    <ds:schemaRef ds:uri="http://schemas.microsoft.com/sharepoint/v3/contenttype/forms"/>
  </ds:schemaRefs>
</ds:datastoreItem>
</file>

<file path=customXml/itemProps4.xml><?xml version="1.0" encoding="utf-8"?>
<ds:datastoreItem xmlns:ds="http://schemas.openxmlformats.org/officeDocument/2006/customXml" ds:itemID="{8E1A131D-9E3C-4C08-97A4-DACA562A0FE6}">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Hernandez</dc:creator>
  <cp:keywords/>
  <dc:description/>
  <cp:lastModifiedBy>Jimenez, Leah, PED</cp:lastModifiedBy>
  <cp:revision>3</cp:revision>
  <dcterms:created xsi:type="dcterms:W3CDTF">2025-02-03T17:00:00Z</dcterms:created>
  <dcterms:modified xsi:type="dcterms:W3CDTF">2025-02-03T17:01:00Z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0x01010089140944F82C644DB2E40CA88FC1AB81</vt:lpwstr>
  </property>
</Properties>
</file>